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5BEE" w:rsidRPr="00FA7E68" w:rsidRDefault="00685BEE" w:rsidP="00685BEE">
      <w:pPr>
        <w:autoSpaceDE w:val="0"/>
        <w:autoSpaceDN w:val="0"/>
        <w:adjustRightInd w:val="0"/>
        <w:spacing w:after="0" w:line="360" w:lineRule="auto"/>
        <w:jc w:val="center"/>
        <w:rPr>
          <w:rFonts w:ascii="Arial" w:hAnsi="Arial" w:cs="Arial"/>
          <w:bCs/>
          <w:sz w:val="20"/>
          <w:szCs w:val="20"/>
        </w:rPr>
      </w:pPr>
      <w:r w:rsidRPr="00FA7E68">
        <w:rPr>
          <w:rFonts w:ascii="Arial" w:hAnsi="Arial" w:cs="Arial"/>
          <w:bCs/>
          <w:sz w:val="20"/>
          <w:szCs w:val="20"/>
        </w:rPr>
        <w:t>Urząd Miasta Szczecinek</w:t>
      </w:r>
    </w:p>
    <w:p w:rsidR="00685BEE" w:rsidRPr="00FA7E68" w:rsidRDefault="00685BEE" w:rsidP="00685BEE">
      <w:pPr>
        <w:autoSpaceDE w:val="0"/>
        <w:autoSpaceDN w:val="0"/>
        <w:adjustRightInd w:val="0"/>
        <w:spacing w:after="0" w:line="360" w:lineRule="auto"/>
        <w:jc w:val="center"/>
        <w:rPr>
          <w:rFonts w:ascii="Arial" w:hAnsi="Arial" w:cs="Arial"/>
          <w:bCs/>
          <w:sz w:val="20"/>
          <w:szCs w:val="20"/>
        </w:rPr>
      </w:pPr>
      <w:r w:rsidRPr="00FA7E68">
        <w:rPr>
          <w:rFonts w:ascii="Arial" w:hAnsi="Arial" w:cs="Arial"/>
          <w:bCs/>
          <w:sz w:val="20"/>
          <w:szCs w:val="20"/>
        </w:rPr>
        <w:t>Wydział Planowania Przestrzennego</w:t>
      </w:r>
    </w:p>
    <w:p w:rsidR="00685BEE" w:rsidRPr="00FA7E68" w:rsidRDefault="00685BEE" w:rsidP="00685BEE">
      <w:pPr>
        <w:autoSpaceDE w:val="0"/>
        <w:autoSpaceDN w:val="0"/>
        <w:adjustRightInd w:val="0"/>
        <w:spacing w:after="0" w:line="360" w:lineRule="auto"/>
        <w:jc w:val="center"/>
        <w:rPr>
          <w:rFonts w:ascii="Arial" w:hAnsi="Arial" w:cs="Arial"/>
          <w:bCs/>
          <w:sz w:val="20"/>
          <w:szCs w:val="20"/>
        </w:rPr>
      </w:pPr>
    </w:p>
    <w:p w:rsidR="00685BEE" w:rsidRPr="00FA7E68" w:rsidRDefault="00685BEE" w:rsidP="00685BEE">
      <w:pPr>
        <w:autoSpaceDE w:val="0"/>
        <w:autoSpaceDN w:val="0"/>
        <w:adjustRightInd w:val="0"/>
        <w:spacing w:after="0" w:line="360" w:lineRule="auto"/>
        <w:jc w:val="center"/>
        <w:rPr>
          <w:rFonts w:ascii="Arial" w:hAnsi="Arial" w:cs="Arial"/>
          <w:bCs/>
          <w:sz w:val="20"/>
          <w:szCs w:val="20"/>
        </w:rPr>
      </w:pPr>
    </w:p>
    <w:p w:rsidR="00685BEE" w:rsidRPr="00202F9A" w:rsidRDefault="00685BEE" w:rsidP="00685BEE">
      <w:pPr>
        <w:autoSpaceDE w:val="0"/>
        <w:autoSpaceDN w:val="0"/>
        <w:adjustRightInd w:val="0"/>
        <w:spacing w:after="0" w:line="360" w:lineRule="auto"/>
        <w:jc w:val="center"/>
        <w:rPr>
          <w:rFonts w:ascii="Arial" w:hAnsi="Arial" w:cs="Arial"/>
          <w:b/>
          <w:bCs/>
          <w:sz w:val="24"/>
          <w:szCs w:val="24"/>
        </w:rPr>
      </w:pPr>
      <w:r w:rsidRPr="00202F9A">
        <w:rPr>
          <w:rFonts w:ascii="Arial" w:hAnsi="Arial" w:cs="Arial"/>
          <w:b/>
          <w:bCs/>
          <w:sz w:val="24"/>
          <w:szCs w:val="24"/>
        </w:rPr>
        <w:t>Miejscowy plan zagospodarowania przestrzennego „</w:t>
      </w:r>
      <w:r>
        <w:rPr>
          <w:rFonts w:ascii="Arial" w:hAnsi="Arial" w:cs="Arial"/>
          <w:b/>
          <w:bCs/>
          <w:sz w:val="24"/>
          <w:szCs w:val="24"/>
        </w:rPr>
        <w:t>Pilska-4</w:t>
      </w:r>
      <w:r w:rsidRPr="00202F9A">
        <w:rPr>
          <w:rFonts w:ascii="Arial" w:hAnsi="Arial" w:cs="Arial"/>
          <w:b/>
          <w:bCs/>
          <w:sz w:val="24"/>
          <w:szCs w:val="24"/>
        </w:rPr>
        <w:t>”</w:t>
      </w:r>
    </w:p>
    <w:p w:rsidR="00685BEE" w:rsidRPr="00202F9A" w:rsidRDefault="00685BEE" w:rsidP="00685BEE">
      <w:pPr>
        <w:autoSpaceDE w:val="0"/>
        <w:autoSpaceDN w:val="0"/>
        <w:adjustRightInd w:val="0"/>
        <w:spacing w:after="0" w:line="360" w:lineRule="auto"/>
        <w:jc w:val="center"/>
        <w:rPr>
          <w:rFonts w:ascii="Arial" w:hAnsi="Arial" w:cs="Arial"/>
          <w:b/>
          <w:bCs/>
          <w:sz w:val="24"/>
          <w:szCs w:val="24"/>
        </w:rPr>
      </w:pPr>
      <w:r w:rsidRPr="00202F9A">
        <w:rPr>
          <w:rFonts w:ascii="Arial" w:hAnsi="Arial" w:cs="Arial"/>
          <w:b/>
          <w:bCs/>
          <w:sz w:val="24"/>
          <w:szCs w:val="24"/>
        </w:rPr>
        <w:t>w Szczecinku</w:t>
      </w:r>
    </w:p>
    <w:p w:rsidR="00685BEE" w:rsidRPr="00FA7E68" w:rsidRDefault="00685BEE" w:rsidP="00685BEE">
      <w:pPr>
        <w:autoSpaceDE w:val="0"/>
        <w:autoSpaceDN w:val="0"/>
        <w:adjustRightInd w:val="0"/>
        <w:spacing w:after="0" w:line="360" w:lineRule="auto"/>
        <w:jc w:val="center"/>
        <w:rPr>
          <w:rFonts w:ascii="Arial" w:hAnsi="Arial" w:cs="Arial"/>
          <w:b/>
          <w:bCs/>
          <w:sz w:val="20"/>
          <w:szCs w:val="20"/>
        </w:rPr>
      </w:pPr>
    </w:p>
    <w:p w:rsidR="00685BEE" w:rsidRPr="00FA7E68" w:rsidRDefault="00685BEE" w:rsidP="00685BEE">
      <w:pPr>
        <w:autoSpaceDE w:val="0"/>
        <w:autoSpaceDN w:val="0"/>
        <w:adjustRightInd w:val="0"/>
        <w:spacing w:after="0" w:line="360" w:lineRule="auto"/>
        <w:jc w:val="center"/>
        <w:rPr>
          <w:rFonts w:ascii="Arial" w:hAnsi="Arial" w:cs="Arial"/>
          <w:b/>
          <w:bCs/>
          <w:sz w:val="20"/>
          <w:szCs w:val="20"/>
        </w:rPr>
      </w:pPr>
    </w:p>
    <w:p w:rsidR="00685BEE" w:rsidRPr="00FA7E68" w:rsidRDefault="00685BEE" w:rsidP="00685BEE">
      <w:pPr>
        <w:autoSpaceDE w:val="0"/>
        <w:autoSpaceDN w:val="0"/>
        <w:adjustRightInd w:val="0"/>
        <w:spacing w:after="0" w:line="360" w:lineRule="auto"/>
        <w:jc w:val="center"/>
        <w:rPr>
          <w:rFonts w:ascii="Arial" w:hAnsi="Arial" w:cs="Arial"/>
          <w:b/>
          <w:bCs/>
          <w:sz w:val="20"/>
          <w:szCs w:val="20"/>
        </w:rPr>
      </w:pPr>
    </w:p>
    <w:p w:rsidR="00685BEE" w:rsidRPr="00202F9A" w:rsidRDefault="00685BEE" w:rsidP="00685BEE">
      <w:pPr>
        <w:autoSpaceDE w:val="0"/>
        <w:autoSpaceDN w:val="0"/>
        <w:adjustRightInd w:val="0"/>
        <w:spacing w:after="0" w:line="360" w:lineRule="auto"/>
        <w:jc w:val="center"/>
        <w:rPr>
          <w:rFonts w:ascii="Arial" w:hAnsi="Arial" w:cs="Arial"/>
          <w:b/>
          <w:bCs/>
          <w:sz w:val="32"/>
          <w:szCs w:val="32"/>
        </w:rPr>
      </w:pPr>
      <w:r w:rsidRPr="00202F9A">
        <w:rPr>
          <w:rFonts w:ascii="Arial" w:hAnsi="Arial" w:cs="Arial"/>
          <w:b/>
          <w:bCs/>
          <w:sz w:val="32"/>
          <w:szCs w:val="32"/>
        </w:rPr>
        <w:t>Prognoza oddziaływania na środowisko</w:t>
      </w:r>
    </w:p>
    <w:p w:rsidR="00685BEE" w:rsidRPr="00FA7E68" w:rsidRDefault="00685BEE" w:rsidP="00685BEE">
      <w:pPr>
        <w:autoSpaceDE w:val="0"/>
        <w:autoSpaceDN w:val="0"/>
        <w:adjustRightInd w:val="0"/>
        <w:spacing w:after="0" w:line="360" w:lineRule="auto"/>
        <w:jc w:val="center"/>
        <w:rPr>
          <w:rFonts w:ascii="Arial" w:hAnsi="Arial" w:cs="Arial"/>
          <w:b/>
          <w:bCs/>
          <w:sz w:val="20"/>
          <w:szCs w:val="20"/>
        </w:rPr>
      </w:pPr>
    </w:p>
    <w:p w:rsidR="00685BEE" w:rsidRPr="00FA7E68" w:rsidRDefault="00685BEE" w:rsidP="00685BEE">
      <w:pPr>
        <w:autoSpaceDE w:val="0"/>
        <w:autoSpaceDN w:val="0"/>
        <w:adjustRightInd w:val="0"/>
        <w:spacing w:after="0" w:line="360" w:lineRule="auto"/>
        <w:jc w:val="center"/>
        <w:rPr>
          <w:rFonts w:ascii="Arial" w:hAnsi="Arial" w:cs="Arial"/>
          <w:b/>
          <w:bCs/>
          <w:noProof/>
          <w:sz w:val="20"/>
          <w:szCs w:val="20"/>
          <w:lang w:eastAsia="pl-PL"/>
        </w:rPr>
      </w:pPr>
    </w:p>
    <w:p w:rsidR="00685BEE" w:rsidRPr="00FA7E68" w:rsidRDefault="00685BEE" w:rsidP="00685BEE">
      <w:pPr>
        <w:autoSpaceDE w:val="0"/>
        <w:autoSpaceDN w:val="0"/>
        <w:adjustRightInd w:val="0"/>
        <w:spacing w:after="0" w:line="360" w:lineRule="auto"/>
        <w:jc w:val="center"/>
        <w:rPr>
          <w:rFonts w:ascii="Arial" w:hAnsi="Arial" w:cs="Arial"/>
          <w:b/>
          <w:bCs/>
          <w:sz w:val="20"/>
          <w:szCs w:val="20"/>
        </w:rPr>
      </w:pPr>
      <w:r>
        <w:rPr>
          <w:rFonts w:ascii="Arial" w:hAnsi="Arial" w:cs="Arial"/>
          <w:b/>
          <w:bCs/>
          <w:noProof/>
          <w:sz w:val="20"/>
          <w:szCs w:val="20"/>
          <w:lang w:eastAsia="pl-PL"/>
        </w:rPr>
        <w:drawing>
          <wp:inline distT="0" distB="0" distL="0" distR="0" wp14:anchorId="4A28B4D8" wp14:editId="16AE8F93">
            <wp:extent cx="4664249" cy="3498187"/>
            <wp:effectExtent l="0" t="0" r="3175" b="762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200627_20462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664249" cy="3498187"/>
                    </a:xfrm>
                    <a:prstGeom prst="rect">
                      <a:avLst/>
                    </a:prstGeom>
                  </pic:spPr>
                </pic:pic>
              </a:graphicData>
            </a:graphic>
          </wp:inline>
        </w:drawing>
      </w:r>
    </w:p>
    <w:p w:rsidR="00685BEE" w:rsidRDefault="00685BEE" w:rsidP="00685BEE">
      <w:pPr>
        <w:autoSpaceDE w:val="0"/>
        <w:autoSpaceDN w:val="0"/>
        <w:adjustRightInd w:val="0"/>
        <w:spacing w:after="0" w:line="360" w:lineRule="auto"/>
        <w:ind w:left="4248"/>
        <w:rPr>
          <w:rFonts w:ascii="Arial" w:hAnsi="Arial" w:cs="Arial"/>
          <w:b/>
          <w:bCs/>
          <w:sz w:val="20"/>
          <w:szCs w:val="20"/>
        </w:rPr>
      </w:pPr>
      <w:r>
        <w:rPr>
          <w:rFonts w:ascii="Arial" w:hAnsi="Arial" w:cs="Arial"/>
          <w:b/>
          <w:bCs/>
          <w:sz w:val="20"/>
          <w:szCs w:val="20"/>
        </w:rPr>
        <w:t xml:space="preserve">          </w:t>
      </w:r>
    </w:p>
    <w:p w:rsidR="00685BEE" w:rsidRDefault="00685BEE" w:rsidP="00685BEE">
      <w:pPr>
        <w:autoSpaceDE w:val="0"/>
        <w:autoSpaceDN w:val="0"/>
        <w:adjustRightInd w:val="0"/>
        <w:spacing w:after="0" w:line="360" w:lineRule="auto"/>
        <w:ind w:left="4248"/>
        <w:rPr>
          <w:rFonts w:ascii="Arial" w:hAnsi="Arial" w:cs="Arial"/>
        </w:rPr>
      </w:pPr>
      <w:r w:rsidRPr="00202F9A">
        <w:rPr>
          <w:rFonts w:ascii="Arial" w:hAnsi="Arial" w:cs="Arial"/>
        </w:rPr>
        <w:t>Autor: mgr inż. Małgorzata Gębska</w:t>
      </w:r>
    </w:p>
    <w:p w:rsidR="00685BEE" w:rsidRPr="00202F9A" w:rsidRDefault="00685BEE" w:rsidP="00685BEE">
      <w:pPr>
        <w:autoSpaceDE w:val="0"/>
        <w:autoSpaceDN w:val="0"/>
        <w:adjustRightInd w:val="0"/>
        <w:spacing w:after="0" w:line="360" w:lineRule="auto"/>
        <w:ind w:left="4248"/>
        <w:rPr>
          <w:rFonts w:ascii="Arial" w:hAnsi="Arial" w:cs="Arial"/>
        </w:rPr>
      </w:pPr>
      <w:r w:rsidRPr="00EC45BB">
        <w:rPr>
          <w:rFonts w:ascii="Arial" w:hAnsi="Arial" w:cs="Arial"/>
        </w:rPr>
        <w:t xml:space="preserve">Załącznik kartograficzny: mgr Seweryn </w:t>
      </w:r>
      <w:proofErr w:type="spellStart"/>
      <w:r w:rsidRPr="00EC45BB">
        <w:rPr>
          <w:rFonts w:ascii="Arial" w:hAnsi="Arial" w:cs="Arial"/>
        </w:rPr>
        <w:t>Lecki</w:t>
      </w:r>
      <w:proofErr w:type="spellEnd"/>
    </w:p>
    <w:p w:rsidR="00685BEE" w:rsidRPr="00FA7E68" w:rsidRDefault="00685BEE" w:rsidP="00685BEE">
      <w:pPr>
        <w:autoSpaceDE w:val="0"/>
        <w:autoSpaceDN w:val="0"/>
        <w:adjustRightInd w:val="0"/>
        <w:spacing w:after="0" w:line="360" w:lineRule="auto"/>
        <w:rPr>
          <w:rFonts w:ascii="Arial" w:hAnsi="Arial" w:cs="Arial"/>
          <w:sz w:val="20"/>
          <w:szCs w:val="20"/>
        </w:rPr>
      </w:pPr>
    </w:p>
    <w:p w:rsidR="00685BEE" w:rsidRDefault="00685BEE" w:rsidP="00685BEE">
      <w:pPr>
        <w:autoSpaceDE w:val="0"/>
        <w:autoSpaceDN w:val="0"/>
        <w:adjustRightInd w:val="0"/>
        <w:spacing w:after="0" w:line="360" w:lineRule="auto"/>
        <w:rPr>
          <w:rFonts w:ascii="Arial" w:hAnsi="Arial" w:cs="Arial"/>
          <w:sz w:val="20"/>
          <w:szCs w:val="20"/>
        </w:rPr>
      </w:pPr>
    </w:p>
    <w:p w:rsidR="00685BEE" w:rsidRPr="00FA7E68" w:rsidRDefault="00685BEE" w:rsidP="00685BEE">
      <w:pPr>
        <w:autoSpaceDE w:val="0"/>
        <w:autoSpaceDN w:val="0"/>
        <w:adjustRightInd w:val="0"/>
        <w:spacing w:after="0" w:line="360" w:lineRule="auto"/>
        <w:rPr>
          <w:rFonts w:ascii="Arial" w:hAnsi="Arial" w:cs="Arial"/>
          <w:sz w:val="20"/>
          <w:szCs w:val="20"/>
        </w:rPr>
      </w:pPr>
    </w:p>
    <w:p w:rsidR="00685BEE" w:rsidRPr="00FA7E68" w:rsidRDefault="00685BEE" w:rsidP="00685BEE">
      <w:pPr>
        <w:autoSpaceDE w:val="0"/>
        <w:autoSpaceDN w:val="0"/>
        <w:adjustRightInd w:val="0"/>
        <w:spacing w:after="0" w:line="360" w:lineRule="auto"/>
        <w:jc w:val="center"/>
        <w:rPr>
          <w:rFonts w:ascii="Arial" w:hAnsi="Arial" w:cs="Arial"/>
          <w:sz w:val="20"/>
          <w:szCs w:val="20"/>
        </w:rPr>
      </w:pPr>
      <w:r w:rsidRPr="00DE1F03">
        <w:rPr>
          <w:rFonts w:ascii="Arial" w:hAnsi="Arial" w:cs="Arial"/>
          <w:sz w:val="20"/>
          <w:szCs w:val="20"/>
        </w:rPr>
        <w:t>Szczecinek, wrzesień 2024 r.</w:t>
      </w:r>
      <w:r w:rsidRPr="00FA7E68">
        <w:rPr>
          <w:rFonts w:ascii="Arial" w:hAnsi="Arial" w:cs="Arial"/>
          <w:sz w:val="20"/>
          <w:szCs w:val="20"/>
        </w:rPr>
        <w:br w:type="page"/>
      </w:r>
    </w:p>
    <w:p w:rsidR="00685BEE" w:rsidRPr="00FA7E68" w:rsidRDefault="00685BEE" w:rsidP="00685BEE">
      <w:pPr>
        <w:rPr>
          <w:rFonts w:ascii="Arial" w:hAnsi="Arial" w:cs="Arial"/>
          <w:sz w:val="20"/>
          <w:szCs w:val="20"/>
        </w:rPr>
      </w:pPr>
      <w:r w:rsidRPr="00FA7E68">
        <w:rPr>
          <w:rFonts w:ascii="Arial" w:hAnsi="Arial" w:cs="Arial"/>
          <w:sz w:val="20"/>
          <w:szCs w:val="20"/>
        </w:rPr>
        <w:lastRenderedPageBreak/>
        <w:br w:type="page"/>
      </w:r>
    </w:p>
    <w:sdt>
      <w:sdtPr>
        <w:rPr>
          <w:rFonts w:asciiTheme="minorHAnsi" w:eastAsiaTheme="minorHAnsi" w:hAnsiTheme="minorHAnsi" w:cs="Arial"/>
          <w:b w:val="0"/>
          <w:sz w:val="20"/>
          <w:szCs w:val="20"/>
          <w:lang w:eastAsia="en-US"/>
        </w:rPr>
        <w:id w:val="-496965729"/>
        <w:docPartObj>
          <w:docPartGallery w:val="Table of Contents"/>
          <w:docPartUnique/>
        </w:docPartObj>
      </w:sdtPr>
      <w:sdtEndPr>
        <w:rPr>
          <w:rFonts w:cstheme="minorBidi"/>
          <w:sz w:val="22"/>
          <w:szCs w:val="22"/>
        </w:rPr>
      </w:sdtEndPr>
      <w:sdtContent>
        <w:p w:rsidR="00685BEE" w:rsidRPr="007C1315" w:rsidRDefault="00685BEE" w:rsidP="00685BEE">
          <w:pPr>
            <w:pStyle w:val="Nagwekspisutreci"/>
            <w:spacing w:after="0"/>
            <w:rPr>
              <w:rFonts w:cs="Arial"/>
              <w:b w:val="0"/>
              <w:sz w:val="20"/>
              <w:szCs w:val="20"/>
            </w:rPr>
          </w:pPr>
          <w:r w:rsidRPr="007C1315">
            <w:rPr>
              <w:rFonts w:cs="Arial"/>
              <w:b w:val="0"/>
              <w:sz w:val="20"/>
              <w:szCs w:val="20"/>
            </w:rPr>
            <w:t>Spis treści</w:t>
          </w:r>
        </w:p>
        <w:p w:rsidR="00685BEE" w:rsidRDefault="00685BEE" w:rsidP="00685BEE">
          <w:pPr>
            <w:pStyle w:val="Spistreci1"/>
            <w:rPr>
              <w:rFonts w:eastAsiaTheme="minorEastAsia"/>
              <w:noProof/>
              <w:lang w:eastAsia="pl-PL"/>
            </w:rPr>
          </w:pPr>
          <w:r w:rsidRPr="007C1315">
            <w:rPr>
              <w:rFonts w:ascii="Arial" w:hAnsi="Arial" w:cs="Arial"/>
              <w:b/>
              <w:bCs/>
              <w:sz w:val="20"/>
              <w:szCs w:val="20"/>
            </w:rPr>
            <w:fldChar w:fldCharType="begin"/>
          </w:r>
          <w:r w:rsidRPr="007C1315">
            <w:rPr>
              <w:rFonts w:ascii="Arial" w:hAnsi="Arial" w:cs="Arial"/>
              <w:b/>
              <w:bCs/>
              <w:sz w:val="20"/>
              <w:szCs w:val="20"/>
            </w:rPr>
            <w:instrText xml:space="preserve"> TOC \o "1-3" \h \z \u </w:instrText>
          </w:r>
          <w:r w:rsidRPr="007C1315">
            <w:rPr>
              <w:rFonts w:ascii="Arial" w:hAnsi="Arial" w:cs="Arial"/>
              <w:b/>
              <w:bCs/>
              <w:sz w:val="20"/>
              <w:szCs w:val="20"/>
            </w:rPr>
            <w:fldChar w:fldCharType="separate"/>
          </w:r>
          <w:hyperlink w:anchor="_Toc156553118" w:history="1">
            <w:r w:rsidRPr="000425EA">
              <w:rPr>
                <w:rStyle w:val="Hipercze"/>
                <w:noProof/>
              </w:rPr>
              <w:t>1. Wprowadzenie</w:t>
            </w:r>
            <w:r>
              <w:rPr>
                <w:noProof/>
                <w:webHidden/>
              </w:rPr>
              <w:tab/>
            </w:r>
            <w:r>
              <w:rPr>
                <w:noProof/>
                <w:webHidden/>
              </w:rPr>
              <w:fldChar w:fldCharType="begin"/>
            </w:r>
            <w:r>
              <w:rPr>
                <w:noProof/>
                <w:webHidden/>
              </w:rPr>
              <w:instrText xml:space="preserve"> PAGEREF _Toc156553118 \h </w:instrText>
            </w:r>
            <w:r>
              <w:rPr>
                <w:noProof/>
                <w:webHidden/>
              </w:rPr>
            </w:r>
            <w:r>
              <w:rPr>
                <w:noProof/>
                <w:webHidden/>
              </w:rPr>
              <w:fldChar w:fldCharType="separate"/>
            </w:r>
            <w:r>
              <w:rPr>
                <w:noProof/>
                <w:webHidden/>
              </w:rPr>
              <w:t>4</w:t>
            </w:r>
            <w:r>
              <w:rPr>
                <w:noProof/>
                <w:webHidden/>
              </w:rPr>
              <w:fldChar w:fldCharType="end"/>
            </w:r>
          </w:hyperlink>
        </w:p>
        <w:p w:rsidR="00685BEE" w:rsidRDefault="00685BEE" w:rsidP="00685BEE">
          <w:pPr>
            <w:pStyle w:val="Spistreci1"/>
            <w:rPr>
              <w:rFonts w:eastAsiaTheme="minorEastAsia"/>
              <w:noProof/>
              <w:lang w:eastAsia="pl-PL"/>
            </w:rPr>
          </w:pPr>
          <w:hyperlink w:anchor="_Toc156553119" w:history="1">
            <w:r w:rsidRPr="000425EA">
              <w:rPr>
                <w:rStyle w:val="Hipercze"/>
                <w:rFonts w:eastAsia="Times New Roman"/>
                <w:noProof/>
              </w:rPr>
              <w:t>2. Zawartość, główne cele projektowanego dokumentu oraz jego powiązania z innymi dokumentami</w:t>
            </w:r>
            <w:r>
              <w:rPr>
                <w:noProof/>
                <w:webHidden/>
              </w:rPr>
              <w:tab/>
            </w:r>
            <w:r>
              <w:rPr>
                <w:noProof/>
                <w:webHidden/>
              </w:rPr>
              <w:fldChar w:fldCharType="begin"/>
            </w:r>
            <w:r>
              <w:rPr>
                <w:noProof/>
                <w:webHidden/>
              </w:rPr>
              <w:instrText xml:space="preserve"> PAGEREF _Toc156553119 \h </w:instrText>
            </w:r>
            <w:r>
              <w:rPr>
                <w:noProof/>
                <w:webHidden/>
              </w:rPr>
            </w:r>
            <w:r>
              <w:rPr>
                <w:noProof/>
                <w:webHidden/>
              </w:rPr>
              <w:fldChar w:fldCharType="separate"/>
            </w:r>
            <w:r>
              <w:rPr>
                <w:noProof/>
                <w:webHidden/>
              </w:rPr>
              <w:t>4</w:t>
            </w:r>
            <w:r>
              <w:rPr>
                <w:noProof/>
                <w:webHidden/>
              </w:rPr>
              <w:fldChar w:fldCharType="end"/>
            </w:r>
          </w:hyperlink>
        </w:p>
        <w:p w:rsidR="00685BEE" w:rsidRDefault="00685BEE" w:rsidP="00685BEE">
          <w:pPr>
            <w:pStyle w:val="Spistreci2"/>
            <w:rPr>
              <w:rFonts w:eastAsiaTheme="minorEastAsia"/>
              <w:noProof/>
              <w:lang w:eastAsia="pl-PL"/>
            </w:rPr>
          </w:pPr>
          <w:hyperlink w:anchor="_Toc156553120" w:history="1">
            <w:r w:rsidRPr="000425EA">
              <w:rPr>
                <w:rStyle w:val="Hipercze"/>
                <w:noProof/>
              </w:rPr>
              <w:t>2.1. Ustalenia projektu planu miejscowego</w:t>
            </w:r>
            <w:r>
              <w:rPr>
                <w:noProof/>
                <w:webHidden/>
              </w:rPr>
              <w:tab/>
            </w:r>
            <w:r>
              <w:rPr>
                <w:noProof/>
                <w:webHidden/>
              </w:rPr>
              <w:fldChar w:fldCharType="begin"/>
            </w:r>
            <w:r>
              <w:rPr>
                <w:noProof/>
                <w:webHidden/>
              </w:rPr>
              <w:instrText xml:space="preserve"> PAGEREF _Toc156553120 \h </w:instrText>
            </w:r>
            <w:r>
              <w:rPr>
                <w:noProof/>
                <w:webHidden/>
              </w:rPr>
            </w:r>
            <w:r>
              <w:rPr>
                <w:noProof/>
                <w:webHidden/>
              </w:rPr>
              <w:fldChar w:fldCharType="separate"/>
            </w:r>
            <w:r>
              <w:rPr>
                <w:noProof/>
                <w:webHidden/>
              </w:rPr>
              <w:t>4</w:t>
            </w:r>
            <w:r>
              <w:rPr>
                <w:noProof/>
                <w:webHidden/>
              </w:rPr>
              <w:fldChar w:fldCharType="end"/>
            </w:r>
          </w:hyperlink>
        </w:p>
        <w:p w:rsidR="00685BEE" w:rsidRDefault="00685BEE" w:rsidP="00685BEE">
          <w:pPr>
            <w:pStyle w:val="Spistreci2"/>
            <w:rPr>
              <w:rFonts w:eastAsiaTheme="minorEastAsia"/>
              <w:noProof/>
              <w:lang w:eastAsia="pl-PL"/>
            </w:rPr>
          </w:pPr>
          <w:hyperlink w:anchor="_Toc156553121" w:history="1">
            <w:r w:rsidRPr="000425EA">
              <w:rPr>
                <w:rStyle w:val="Hipercze"/>
                <w:noProof/>
              </w:rPr>
              <w:t>2.2 Główne cele projektowanego dokumentu</w:t>
            </w:r>
            <w:r>
              <w:rPr>
                <w:noProof/>
                <w:webHidden/>
              </w:rPr>
              <w:tab/>
            </w:r>
            <w:r>
              <w:rPr>
                <w:noProof/>
                <w:webHidden/>
              </w:rPr>
              <w:fldChar w:fldCharType="begin"/>
            </w:r>
            <w:r>
              <w:rPr>
                <w:noProof/>
                <w:webHidden/>
              </w:rPr>
              <w:instrText xml:space="preserve"> PAGEREF _Toc156553121 \h </w:instrText>
            </w:r>
            <w:r>
              <w:rPr>
                <w:noProof/>
                <w:webHidden/>
              </w:rPr>
            </w:r>
            <w:r>
              <w:rPr>
                <w:noProof/>
                <w:webHidden/>
              </w:rPr>
              <w:fldChar w:fldCharType="separate"/>
            </w:r>
            <w:r>
              <w:rPr>
                <w:noProof/>
                <w:webHidden/>
              </w:rPr>
              <w:t>7</w:t>
            </w:r>
            <w:r>
              <w:rPr>
                <w:noProof/>
                <w:webHidden/>
              </w:rPr>
              <w:fldChar w:fldCharType="end"/>
            </w:r>
          </w:hyperlink>
        </w:p>
        <w:p w:rsidR="00685BEE" w:rsidRDefault="00685BEE" w:rsidP="00685BEE">
          <w:pPr>
            <w:pStyle w:val="Spistreci2"/>
            <w:rPr>
              <w:rFonts w:eastAsiaTheme="minorEastAsia"/>
              <w:noProof/>
              <w:lang w:eastAsia="pl-PL"/>
            </w:rPr>
          </w:pPr>
          <w:hyperlink w:anchor="_Toc156553122" w:history="1">
            <w:r w:rsidRPr="000425EA">
              <w:rPr>
                <w:rStyle w:val="Hipercze"/>
                <w:noProof/>
              </w:rPr>
              <w:t>2.3. Powiązania projektu planu miejscowego z innymi dokumentami</w:t>
            </w:r>
            <w:r>
              <w:rPr>
                <w:noProof/>
                <w:webHidden/>
              </w:rPr>
              <w:tab/>
            </w:r>
            <w:r>
              <w:rPr>
                <w:noProof/>
                <w:webHidden/>
              </w:rPr>
              <w:fldChar w:fldCharType="begin"/>
            </w:r>
            <w:r>
              <w:rPr>
                <w:noProof/>
                <w:webHidden/>
              </w:rPr>
              <w:instrText xml:space="preserve"> PAGEREF _Toc156553122 \h </w:instrText>
            </w:r>
            <w:r>
              <w:rPr>
                <w:noProof/>
                <w:webHidden/>
              </w:rPr>
            </w:r>
            <w:r>
              <w:rPr>
                <w:noProof/>
                <w:webHidden/>
              </w:rPr>
              <w:fldChar w:fldCharType="separate"/>
            </w:r>
            <w:r>
              <w:rPr>
                <w:noProof/>
                <w:webHidden/>
              </w:rPr>
              <w:t>7</w:t>
            </w:r>
            <w:r>
              <w:rPr>
                <w:noProof/>
                <w:webHidden/>
              </w:rPr>
              <w:fldChar w:fldCharType="end"/>
            </w:r>
          </w:hyperlink>
        </w:p>
        <w:p w:rsidR="00685BEE" w:rsidRDefault="00685BEE" w:rsidP="00685BEE">
          <w:pPr>
            <w:pStyle w:val="Spistreci1"/>
            <w:rPr>
              <w:rFonts w:eastAsiaTheme="minorEastAsia"/>
              <w:noProof/>
              <w:lang w:eastAsia="pl-PL"/>
            </w:rPr>
          </w:pPr>
          <w:hyperlink w:anchor="_Toc156553123" w:history="1">
            <w:r w:rsidRPr="000425EA">
              <w:rPr>
                <w:rStyle w:val="Hipercze"/>
                <w:noProof/>
              </w:rPr>
              <w:t>3. Metody oraz materiały źródłowe wykorzystane do sporządzenia prognozy</w:t>
            </w:r>
            <w:r>
              <w:rPr>
                <w:noProof/>
                <w:webHidden/>
              </w:rPr>
              <w:tab/>
            </w:r>
            <w:r>
              <w:rPr>
                <w:noProof/>
                <w:webHidden/>
              </w:rPr>
              <w:fldChar w:fldCharType="begin"/>
            </w:r>
            <w:r>
              <w:rPr>
                <w:noProof/>
                <w:webHidden/>
              </w:rPr>
              <w:instrText xml:space="preserve"> PAGEREF _Toc156553123 \h </w:instrText>
            </w:r>
            <w:r>
              <w:rPr>
                <w:noProof/>
                <w:webHidden/>
              </w:rPr>
            </w:r>
            <w:r>
              <w:rPr>
                <w:noProof/>
                <w:webHidden/>
              </w:rPr>
              <w:fldChar w:fldCharType="separate"/>
            </w:r>
            <w:r>
              <w:rPr>
                <w:noProof/>
                <w:webHidden/>
              </w:rPr>
              <w:t>9</w:t>
            </w:r>
            <w:r>
              <w:rPr>
                <w:noProof/>
                <w:webHidden/>
              </w:rPr>
              <w:fldChar w:fldCharType="end"/>
            </w:r>
          </w:hyperlink>
        </w:p>
        <w:p w:rsidR="00685BEE" w:rsidRDefault="00685BEE" w:rsidP="00685BEE">
          <w:pPr>
            <w:pStyle w:val="Spistreci1"/>
            <w:rPr>
              <w:rFonts w:eastAsiaTheme="minorEastAsia"/>
              <w:noProof/>
              <w:lang w:eastAsia="pl-PL"/>
            </w:rPr>
          </w:pPr>
          <w:hyperlink w:anchor="_Toc156553124" w:history="1">
            <w:r w:rsidRPr="000425EA">
              <w:rPr>
                <w:rStyle w:val="Hipercze"/>
                <w:noProof/>
              </w:rPr>
              <w:t>4. Propozycje dotyczące przewidywanych metod analizy skutków realizacji postanowień projektowanego dokumentu oraz częstotliwość jej przeprowadzania</w:t>
            </w:r>
            <w:r>
              <w:rPr>
                <w:noProof/>
                <w:webHidden/>
              </w:rPr>
              <w:tab/>
            </w:r>
            <w:r>
              <w:rPr>
                <w:noProof/>
                <w:webHidden/>
              </w:rPr>
              <w:fldChar w:fldCharType="begin"/>
            </w:r>
            <w:r>
              <w:rPr>
                <w:noProof/>
                <w:webHidden/>
              </w:rPr>
              <w:instrText xml:space="preserve"> PAGEREF _Toc156553124 \h </w:instrText>
            </w:r>
            <w:r>
              <w:rPr>
                <w:noProof/>
                <w:webHidden/>
              </w:rPr>
            </w:r>
            <w:r>
              <w:rPr>
                <w:noProof/>
                <w:webHidden/>
              </w:rPr>
              <w:fldChar w:fldCharType="separate"/>
            </w:r>
            <w:r>
              <w:rPr>
                <w:noProof/>
                <w:webHidden/>
              </w:rPr>
              <w:t>11</w:t>
            </w:r>
            <w:r>
              <w:rPr>
                <w:noProof/>
                <w:webHidden/>
              </w:rPr>
              <w:fldChar w:fldCharType="end"/>
            </w:r>
          </w:hyperlink>
        </w:p>
        <w:p w:rsidR="00685BEE" w:rsidRDefault="00685BEE" w:rsidP="00685BEE">
          <w:pPr>
            <w:pStyle w:val="Spistreci1"/>
            <w:rPr>
              <w:rFonts w:eastAsiaTheme="minorEastAsia"/>
              <w:noProof/>
              <w:lang w:eastAsia="pl-PL"/>
            </w:rPr>
          </w:pPr>
          <w:hyperlink w:anchor="_Toc156553125" w:history="1">
            <w:r w:rsidRPr="000425EA">
              <w:rPr>
                <w:rStyle w:val="Hipercze"/>
                <w:noProof/>
              </w:rPr>
              <w:t>5. Informacje o możliwym transgranicznym oddziaływaniu na środowisko</w:t>
            </w:r>
            <w:r>
              <w:rPr>
                <w:noProof/>
                <w:webHidden/>
              </w:rPr>
              <w:tab/>
            </w:r>
            <w:r>
              <w:rPr>
                <w:noProof/>
                <w:webHidden/>
              </w:rPr>
              <w:fldChar w:fldCharType="begin"/>
            </w:r>
            <w:r>
              <w:rPr>
                <w:noProof/>
                <w:webHidden/>
              </w:rPr>
              <w:instrText xml:space="preserve"> PAGEREF _Toc156553125 \h </w:instrText>
            </w:r>
            <w:r>
              <w:rPr>
                <w:noProof/>
                <w:webHidden/>
              </w:rPr>
            </w:r>
            <w:r>
              <w:rPr>
                <w:noProof/>
                <w:webHidden/>
              </w:rPr>
              <w:fldChar w:fldCharType="separate"/>
            </w:r>
            <w:r>
              <w:rPr>
                <w:noProof/>
                <w:webHidden/>
              </w:rPr>
              <w:t>12</w:t>
            </w:r>
            <w:r>
              <w:rPr>
                <w:noProof/>
                <w:webHidden/>
              </w:rPr>
              <w:fldChar w:fldCharType="end"/>
            </w:r>
          </w:hyperlink>
        </w:p>
        <w:p w:rsidR="00685BEE" w:rsidRDefault="00685BEE" w:rsidP="00685BEE">
          <w:pPr>
            <w:pStyle w:val="Spistreci1"/>
            <w:rPr>
              <w:rFonts w:eastAsiaTheme="minorEastAsia"/>
              <w:noProof/>
              <w:lang w:eastAsia="pl-PL"/>
            </w:rPr>
          </w:pPr>
          <w:hyperlink w:anchor="_Toc156553126" w:history="1">
            <w:r w:rsidRPr="000425EA">
              <w:rPr>
                <w:rStyle w:val="Hipercze"/>
                <w:noProof/>
              </w:rPr>
              <w:t>6. Istniejący stan środowiska oraz potencjalne zmiany tego stanu w przypadku braku realizacji projektowanego dokumentu</w:t>
            </w:r>
            <w:r>
              <w:rPr>
                <w:noProof/>
                <w:webHidden/>
              </w:rPr>
              <w:tab/>
            </w:r>
            <w:r>
              <w:rPr>
                <w:noProof/>
                <w:webHidden/>
              </w:rPr>
              <w:fldChar w:fldCharType="begin"/>
            </w:r>
            <w:r>
              <w:rPr>
                <w:noProof/>
                <w:webHidden/>
              </w:rPr>
              <w:instrText xml:space="preserve"> PAGEREF _Toc156553126 \h </w:instrText>
            </w:r>
            <w:r>
              <w:rPr>
                <w:noProof/>
                <w:webHidden/>
              </w:rPr>
            </w:r>
            <w:r>
              <w:rPr>
                <w:noProof/>
                <w:webHidden/>
              </w:rPr>
              <w:fldChar w:fldCharType="separate"/>
            </w:r>
            <w:r>
              <w:rPr>
                <w:noProof/>
                <w:webHidden/>
              </w:rPr>
              <w:t>12</w:t>
            </w:r>
            <w:r>
              <w:rPr>
                <w:noProof/>
                <w:webHidden/>
              </w:rPr>
              <w:fldChar w:fldCharType="end"/>
            </w:r>
          </w:hyperlink>
        </w:p>
        <w:p w:rsidR="00685BEE" w:rsidRDefault="00685BEE" w:rsidP="00685BEE">
          <w:pPr>
            <w:pStyle w:val="Spistreci2"/>
            <w:rPr>
              <w:rFonts w:eastAsiaTheme="minorEastAsia"/>
              <w:noProof/>
              <w:lang w:eastAsia="pl-PL"/>
            </w:rPr>
          </w:pPr>
          <w:hyperlink w:anchor="_Toc156553127" w:history="1">
            <w:r w:rsidRPr="000425EA">
              <w:rPr>
                <w:rStyle w:val="Hipercze"/>
                <w:noProof/>
              </w:rPr>
              <w:t>6.1. Położenie geograficzne</w:t>
            </w:r>
            <w:r>
              <w:rPr>
                <w:noProof/>
                <w:webHidden/>
              </w:rPr>
              <w:tab/>
            </w:r>
            <w:r>
              <w:rPr>
                <w:noProof/>
                <w:webHidden/>
              </w:rPr>
              <w:fldChar w:fldCharType="begin"/>
            </w:r>
            <w:r>
              <w:rPr>
                <w:noProof/>
                <w:webHidden/>
              </w:rPr>
              <w:instrText xml:space="preserve"> PAGEREF _Toc156553127 \h </w:instrText>
            </w:r>
            <w:r>
              <w:rPr>
                <w:noProof/>
                <w:webHidden/>
              </w:rPr>
            </w:r>
            <w:r>
              <w:rPr>
                <w:noProof/>
                <w:webHidden/>
              </w:rPr>
              <w:fldChar w:fldCharType="separate"/>
            </w:r>
            <w:r>
              <w:rPr>
                <w:noProof/>
                <w:webHidden/>
              </w:rPr>
              <w:t>12</w:t>
            </w:r>
            <w:r>
              <w:rPr>
                <w:noProof/>
                <w:webHidden/>
              </w:rPr>
              <w:fldChar w:fldCharType="end"/>
            </w:r>
          </w:hyperlink>
        </w:p>
        <w:p w:rsidR="00685BEE" w:rsidRDefault="00685BEE" w:rsidP="00685BEE">
          <w:pPr>
            <w:pStyle w:val="Spistreci2"/>
            <w:rPr>
              <w:rFonts w:eastAsiaTheme="minorEastAsia"/>
              <w:noProof/>
              <w:lang w:eastAsia="pl-PL"/>
            </w:rPr>
          </w:pPr>
          <w:hyperlink w:anchor="_Toc156553128" w:history="1">
            <w:r w:rsidRPr="000425EA">
              <w:rPr>
                <w:rStyle w:val="Hipercze"/>
                <w:noProof/>
              </w:rPr>
              <w:t>6.2. Budowa geologiczna i rzeźba terenu</w:t>
            </w:r>
            <w:r>
              <w:rPr>
                <w:noProof/>
                <w:webHidden/>
              </w:rPr>
              <w:tab/>
            </w:r>
            <w:r>
              <w:rPr>
                <w:noProof/>
                <w:webHidden/>
              </w:rPr>
              <w:fldChar w:fldCharType="begin"/>
            </w:r>
            <w:r>
              <w:rPr>
                <w:noProof/>
                <w:webHidden/>
              </w:rPr>
              <w:instrText xml:space="preserve"> PAGEREF _Toc156553128 \h </w:instrText>
            </w:r>
            <w:r>
              <w:rPr>
                <w:noProof/>
                <w:webHidden/>
              </w:rPr>
            </w:r>
            <w:r>
              <w:rPr>
                <w:noProof/>
                <w:webHidden/>
              </w:rPr>
              <w:fldChar w:fldCharType="separate"/>
            </w:r>
            <w:r>
              <w:rPr>
                <w:noProof/>
                <w:webHidden/>
              </w:rPr>
              <w:t>13</w:t>
            </w:r>
            <w:r>
              <w:rPr>
                <w:noProof/>
                <w:webHidden/>
              </w:rPr>
              <w:fldChar w:fldCharType="end"/>
            </w:r>
          </w:hyperlink>
        </w:p>
        <w:p w:rsidR="00685BEE" w:rsidRDefault="00685BEE" w:rsidP="00685BEE">
          <w:pPr>
            <w:pStyle w:val="Spistreci2"/>
            <w:rPr>
              <w:rFonts w:eastAsiaTheme="minorEastAsia"/>
              <w:noProof/>
              <w:lang w:eastAsia="pl-PL"/>
            </w:rPr>
          </w:pPr>
          <w:hyperlink w:anchor="_Toc156553129" w:history="1">
            <w:r w:rsidRPr="000425EA">
              <w:rPr>
                <w:rStyle w:val="Hipercze"/>
                <w:noProof/>
              </w:rPr>
              <w:t>6.3. Gleby</w:t>
            </w:r>
            <w:r>
              <w:rPr>
                <w:noProof/>
                <w:webHidden/>
              </w:rPr>
              <w:tab/>
            </w:r>
            <w:r>
              <w:rPr>
                <w:noProof/>
                <w:webHidden/>
              </w:rPr>
              <w:fldChar w:fldCharType="begin"/>
            </w:r>
            <w:r>
              <w:rPr>
                <w:noProof/>
                <w:webHidden/>
              </w:rPr>
              <w:instrText xml:space="preserve"> PAGEREF _Toc156553129 \h </w:instrText>
            </w:r>
            <w:r>
              <w:rPr>
                <w:noProof/>
                <w:webHidden/>
              </w:rPr>
            </w:r>
            <w:r>
              <w:rPr>
                <w:noProof/>
                <w:webHidden/>
              </w:rPr>
              <w:fldChar w:fldCharType="separate"/>
            </w:r>
            <w:r>
              <w:rPr>
                <w:noProof/>
                <w:webHidden/>
              </w:rPr>
              <w:t>14</w:t>
            </w:r>
            <w:r>
              <w:rPr>
                <w:noProof/>
                <w:webHidden/>
              </w:rPr>
              <w:fldChar w:fldCharType="end"/>
            </w:r>
          </w:hyperlink>
        </w:p>
        <w:p w:rsidR="00685BEE" w:rsidRDefault="00685BEE" w:rsidP="00685BEE">
          <w:pPr>
            <w:pStyle w:val="Spistreci2"/>
            <w:rPr>
              <w:rFonts w:eastAsiaTheme="minorEastAsia"/>
              <w:noProof/>
              <w:lang w:eastAsia="pl-PL"/>
            </w:rPr>
          </w:pPr>
          <w:hyperlink w:anchor="_Toc156553130" w:history="1">
            <w:r w:rsidRPr="000425EA">
              <w:rPr>
                <w:rStyle w:val="Hipercze"/>
                <w:noProof/>
              </w:rPr>
              <w:t>6.4. Klimat</w:t>
            </w:r>
            <w:r>
              <w:rPr>
                <w:noProof/>
                <w:webHidden/>
              </w:rPr>
              <w:tab/>
            </w:r>
            <w:r>
              <w:rPr>
                <w:noProof/>
                <w:webHidden/>
              </w:rPr>
              <w:fldChar w:fldCharType="begin"/>
            </w:r>
            <w:r>
              <w:rPr>
                <w:noProof/>
                <w:webHidden/>
              </w:rPr>
              <w:instrText xml:space="preserve"> PAGEREF _Toc156553130 \h </w:instrText>
            </w:r>
            <w:r>
              <w:rPr>
                <w:noProof/>
                <w:webHidden/>
              </w:rPr>
            </w:r>
            <w:r>
              <w:rPr>
                <w:noProof/>
                <w:webHidden/>
              </w:rPr>
              <w:fldChar w:fldCharType="separate"/>
            </w:r>
            <w:r>
              <w:rPr>
                <w:noProof/>
                <w:webHidden/>
              </w:rPr>
              <w:t>15</w:t>
            </w:r>
            <w:r>
              <w:rPr>
                <w:noProof/>
                <w:webHidden/>
              </w:rPr>
              <w:fldChar w:fldCharType="end"/>
            </w:r>
          </w:hyperlink>
        </w:p>
        <w:p w:rsidR="00685BEE" w:rsidRDefault="00685BEE" w:rsidP="00685BEE">
          <w:pPr>
            <w:pStyle w:val="Spistreci2"/>
            <w:rPr>
              <w:rFonts w:eastAsiaTheme="minorEastAsia"/>
              <w:noProof/>
              <w:lang w:eastAsia="pl-PL"/>
            </w:rPr>
          </w:pPr>
          <w:hyperlink w:anchor="_Toc156553131" w:history="1">
            <w:r w:rsidRPr="000425EA">
              <w:rPr>
                <w:rStyle w:val="Hipercze"/>
                <w:noProof/>
              </w:rPr>
              <w:t>6.5. Szata roślinna i świat zwierzęcy</w:t>
            </w:r>
            <w:r>
              <w:rPr>
                <w:noProof/>
                <w:webHidden/>
              </w:rPr>
              <w:tab/>
            </w:r>
            <w:r>
              <w:rPr>
                <w:noProof/>
                <w:webHidden/>
              </w:rPr>
              <w:fldChar w:fldCharType="begin"/>
            </w:r>
            <w:r>
              <w:rPr>
                <w:noProof/>
                <w:webHidden/>
              </w:rPr>
              <w:instrText xml:space="preserve"> PAGEREF _Toc156553131 \h </w:instrText>
            </w:r>
            <w:r>
              <w:rPr>
                <w:noProof/>
                <w:webHidden/>
              </w:rPr>
            </w:r>
            <w:r>
              <w:rPr>
                <w:noProof/>
                <w:webHidden/>
              </w:rPr>
              <w:fldChar w:fldCharType="separate"/>
            </w:r>
            <w:r>
              <w:rPr>
                <w:noProof/>
                <w:webHidden/>
              </w:rPr>
              <w:t>16</w:t>
            </w:r>
            <w:r>
              <w:rPr>
                <w:noProof/>
                <w:webHidden/>
              </w:rPr>
              <w:fldChar w:fldCharType="end"/>
            </w:r>
          </w:hyperlink>
        </w:p>
        <w:p w:rsidR="00685BEE" w:rsidRDefault="00685BEE" w:rsidP="00685BEE">
          <w:pPr>
            <w:pStyle w:val="Spistreci2"/>
            <w:rPr>
              <w:rFonts w:eastAsiaTheme="minorEastAsia"/>
              <w:noProof/>
              <w:lang w:eastAsia="pl-PL"/>
            </w:rPr>
          </w:pPr>
          <w:hyperlink w:anchor="_Toc156553132" w:history="1">
            <w:r w:rsidRPr="000425EA">
              <w:rPr>
                <w:rStyle w:val="Hipercze"/>
                <w:noProof/>
              </w:rPr>
              <w:t>6.6. Wartości kulturowe</w:t>
            </w:r>
            <w:r>
              <w:rPr>
                <w:noProof/>
                <w:webHidden/>
              </w:rPr>
              <w:tab/>
            </w:r>
            <w:r>
              <w:rPr>
                <w:noProof/>
                <w:webHidden/>
              </w:rPr>
              <w:fldChar w:fldCharType="begin"/>
            </w:r>
            <w:r>
              <w:rPr>
                <w:noProof/>
                <w:webHidden/>
              </w:rPr>
              <w:instrText xml:space="preserve"> PAGEREF _Toc156553132 \h </w:instrText>
            </w:r>
            <w:r>
              <w:rPr>
                <w:noProof/>
                <w:webHidden/>
              </w:rPr>
            </w:r>
            <w:r>
              <w:rPr>
                <w:noProof/>
                <w:webHidden/>
              </w:rPr>
              <w:fldChar w:fldCharType="separate"/>
            </w:r>
            <w:r>
              <w:rPr>
                <w:noProof/>
                <w:webHidden/>
              </w:rPr>
              <w:t>18</w:t>
            </w:r>
            <w:r>
              <w:rPr>
                <w:noProof/>
                <w:webHidden/>
              </w:rPr>
              <w:fldChar w:fldCharType="end"/>
            </w:r>
          </w:hyperlink>
        </w:p>
        <w:p w:rsidR="00685BEE" w:rsidRDefault="00685BEE" w:rsidP="00685BEE">
          <w:pPr>
            <w:pStyle w:val="Spistreci2"/>
            <w:rPr>
              <w:rFonts w:eastAsiaTheme="minorEastAsia"/>
              <w:noProof/>
              <w:lang w:eastAsia="pl-PL"/>
            </w:rPr>
          </w:pPr>
          <w:hyperlink w:anchor="_Toc156553133" w:history="1">
            <w:r w:rsidRPr="000425EA">
              <w:rPr>
                <w:rStyle w:val="Hipercze"/>
                <w:noProof/>
              </w:rPr>
              <w:t>6.7. Wody powierzchniowe</w:t>
            </w:r>
            <w:r>
              <w:rPr>
                <w:noProof/>
                <w:webHidden/>
              </w:rPr>
              <w:tab/>
            </w:r>
            <w:r>
              <w:rPr>
                <w:noProof/>
                <w:webHidden/>
              </w:rPr>
              <w:fldChar w:fldCharType="begin"/>
            </w:r>
            <w:r>
              <w:rPr>
                <w:noProof/>
                <w:webHidden/>
              </w:rPr>
              <w:instrText xml:space="preserve"> PAGEREF _Toc156553133 \h </w:instrText>
            </w:r>
            <w:r>
              <w:rPr>
                <w:noProof/>
                <w:webHidden/>
              </w:rPr>
            </w:r>
            <w:r>
              <w:rPr>
                <w:noProof/>
                <w:webHidden/>
              </w:rPr>
              <w:fldChar w:fldCharType="separate"/>
            </w:r>
            <w:r>
              <w:rPr>
                <w:noProof/>
                <w:webHidden/>
              </w:rPr>
              <w:t>18</w:t>
            </w:r>
            <w:r>
              <w:rPr>
                <w:noProof/>
                <w:webHidden/>
              </w:rPr>
              <w:fldChar w:fldCharType="end"/>
            </w:r>
          </w:hyperlink>
        </w:p>
        <w:p w:rsidR="00685BEE" w:rsidRDefault="00685BEE" w:rsidP="00685BEE">
          <w:pPr>
            <w:pStyle w:val="Spistreci2"/>
            <w:rPr>
              <w:rFonts w:eastAsiaTheme="minorEastAsia"/>
              <w:noProof/>
              <w:lang w:eastAsia="pl-PL"/>
            </w:rPr>
          </w:pPr>
          <w:hyperlink w:anchor="_Toc156553134" w:history="1">
            <w:r w:rsidRPr="000425EA">
              <w:rPr>
                <w:rStyle w:val="Hipercze"/>
                <w:noProof/>
              </w:rPr>
              <w:t>6.8. Wody podziemne</w:t>
            </w:r>
            <w:r>
              <w:rPr>
                <w:noProof/>
                <w:webHidden/>
              </w:rPr>
              <w:tab/>
            </w:r>
            <w:r>
              <w:rPr>
                <w:noProof/>
                <w:webHidden/>
              </w:rPr>
              <w:fldChar w:fldCharType="begin"/>
            </w:r>
            <w:r>
              <w:rPr>
                <w:noProof/>
                <w:webHidden/>
              </w:rPr>
              <w:instrText xml:space="preserve"> PAGEREF _Toc156553134 \h </w:instrText>
            </w:r>
            <w:r>
              <w:rPr>
                <w:noProof/>
                <w:webHidden/>
              </w:rPr>
            </w:r>
            <w:r>
              <w:rPr>
                <w:noProof/>
                <w:webHidden/>
              </w:rPr>
              <w:fldChar w:fldCharType="separate"/>
            </w:r>
            <w:r>
              <w:rPr>
                <w:noProof/>
                <w:webHidden/>
              </w:rPr>
              <w:t>20</w:t>
            </w:r>
            <w:r>
              <w:rPr>
                <w:noProof/>
                <w:webHidden/>
              </w:rPr>
              <w:fldChar w:fldCharType="end"/>
            </w:r>
          </w:hyperlink>
        </w:p>
        <w:p w:rsidR="00685BEE" w:rsidRDefault="00685BEE" w:rsidP="00685BEE">
          <w:pPr>
            <w:pStyle w:val="Spistreci2"/>
            <w:rPr>
              <w:rFonts w:eastAsiaTheme="minorEastAsia"/>
              <w:noProof/>
              <w:lang w:eastAsia="pl-PL"/>
            </w:rPr>
          </w:pPr>
          <w:hyperlink w:anchor="_Toc156553135" w:history="1">
            <w:r w:rsidRPr="000425EA">
              <w:rPr>
                <w:rStyle w:val="Hipercze"/>
                <w:noProof/>
              </w:rPr>
              <w:t>6.9. Powietrze atmosferyczne</w:t>
            </w:r>
            <w:r>
              <w:rPr>
                <w:noProof/>
                <w:webHidden/>
              </w:rPr>
              <w:tab/>
            </w:r>
            <w:r>
              <w:rPr>
                <w:noProof/>
                <w:webHidden/>
              </w:rPr>
              <w:fldChar w:fldCharType="begin"/>
            </w:r>
            <w:r>
              <w:rPr>
                <w:noProof/>
                <w:webHidden/>
              </w:rPr>
              <w:instrText xml:space="preserve"> PAGEREF _Toc156553135 \h </w:instrText>
            </w:r>
            <w:r>
              <w:rPr>
                <w:noProof/>
                <w:webHidden/>
              </w:rPr>
            </w:r>
            <w:r>
              <w:rPr>
                <w:noProof/>
                <w:webHidden/>
              </w:rPr>
              <w:fldChar w:fldCharType="separate"/>
            </w:r>
            <w:r>
              <w:rPr>
                <w:noProof/>
                <w:webHidden/>
              </w:rPr>
              <w:t>22</w:t>
            </w:r>
            <w:r>
              <w:rPr>
                <w:noProof/>
                <w:webHidden/>
              </w:rPr>
              <w:fldChar w:fldCharType="end"/>
            </w:r>
          </w:hyperlink>
        </w:p>
        <w:p w:rsidR="00685BEE" w:rsidRDefault="00685BEE" w:rsidP="00685BEE">
          <w:pPr>
            <w:pStyle w:val="Spistreci2"/>
            <w:rPr>
              <w:rFonts w:eastAsiaTheme="minorEastAsia"/>
              <w:noProof/>
              <w:lang w:eastAsia="pl-PL"/>
            </w:rPr>
          </w:pPr>
          <w:hyperlink w:anchor="_Toc156553136" w:history="1">
            <w:r w:rsidRPr="000425EA">
              <w:rPr>
                <w:rStyle w:val="Hipercze"/>
                <w:noProof/>
              </w:rPr>
              <w:t>6.10. Klimat akustyczny</w:t>
            </w:r>
            <w:r>
              <w:rPr>
                <w:noProof/>
                <w:webHidden/>
              </w:rPr>
              <w:tab/>
            </w:r>
            <w:r>
              <w:rPr>
                <w:noProof/>
                <w:webHidden/>
              </w:rPr>
              <w:fldChar w:fldCharType="begin"/>
            </w:r>
            <w:r>
              <w:rPr>
                <w:noProof/>
                <w:webHidden/>
              </w:rPr>
              <w:instrText xml:space="preserve"> PAGEREF _Toc156553136 \h </w:instrText>
            </w:r>
            <w:r>
              <w:rPr>
                <w:noProof/>
                <w:webHidden/>
              </w:rPr>
            </w:r>
            <w:r>
              <w:rPr>
                <w:noProof/>
                <w:webHidden/>
              </w:rPr>
              <w:fldChar w:fldCharType="separate"/>
            </w:r>
            <w:r>
              <w:rPr>
                <w:noProof/>
                <w:webHidden/>
              </w:rPr>
              <w:t>23</w:t>
            </w:r>
            <w:r>
              <w:rPr>
                <w:noProof/>
                <w:webHidden/>
              </w:rPr>
              <w:fldChar w:fldCharType="end"/>
            </w:r>
          </w:hyperlink>
        </w:p>
        <w:p w:rsidR="00685BEE" w:rsidRDefault="00685BEE" w:rsidP="00685BEE">
          <w:pPr>
            <w:pStyle w:val="Spistreci2"/>
            <w:rPr>
              <w:rFonts w:eastAsiaTheme="minorEastAsia"/>
              <w:noProof/>
              <w:lang w:eastAsia="pl-PL"/>
            </w:rPr>
          </w:pPr>
          <w:hyperlink w:anchor="_Toc156553137" w:history="1">
            <w:r w:rsidRPr="000425EA">
              <w:rPr>
                <w:rStyle w:val="Hipercze"/>
                <w:noProof/>
              </w:rPr>
              <w:t>6.11. Pole elektromagnetyczne (PEM)</w:t>
            </w:r>
            <w:r>
              <w:rPr>
                <w:noProof/>
                <w:webHidden/>
              </w:rPr>
              <w:tab/>
            </w:r>
            <w:r>
              <w:rPr>
                <w:noProof/>
                <w:webHidden/>
              </w:rPr>
              <w:fldChar w:fldCharType="begin"/>
            </w:r>
            <w:r>
              <w:rPr>
                <w:noProof/>
                <w:webHidden/>
              </w:rPr>
              <w:instrText xml:space="preserve"> PAGEREF _Toc156553137 \h </w:instrText>
            </w:r>
            <w:r>
              <w:rPr>
                <w:noProof/>
                <w:webHidden/>
              </w:rPr>
            </w:r>
            <w:r>
              <w:rPr>
                <w:noProof/>
                <w:webHidden/>
              </w:rPr>
              <w:fldChar w:fldCharType="separate"/>
            </w:r>
            <w:r>
              <w:rPr>
                <w:noProof/>
                <w:webHidden/>
              </w:rPr>
              <w:t>25</w:t>
            </w:r>
            <w:r>
              <w:rPr>
                <w:noProof/>
                <w:webHidden/>
              </w:rPr>
              <w:fldChar w:fldCharType="end"/>
            </w:r>
          </w:hyperlink>
        </w:p>
        <w:p w:rsidR="00685BEE" w:rsidRDefault="00685BEE" w:rsidP="00685BEE">
          <w:pPr>
            <w:pStyle w:val="Spistreci2"/>
            <w:rPr>
              <w:rFonts w:eastAsiaTheme="minorEastAsia"/>
              <w:noProof/>
              <w:lang w:eastAsia="pl-PL"/>
            </w:rPr>
          </w:pPr>
          <w:hyperlink w:anchor="_Toc156553138" w:history="1">
            <w:r w:rsidRPr="000425EA">
              <w:rPr>
                <w:rStyle w:val="Hipercze"/>
                <w:noProof/>
              </w:rPr>
              <w:t>6.12. Potencjalne zmiany stanu środowiska w przypadku braku realizacji projektowanego dokumentu</w:t>
            </w:r>
            <w:r>
              <w:rPr>
                <w:noProof/>
                <w:webHidden/>
              </w:rPr>
              <w:tab/>
            </w:r>
            <w:r>
              <w:rPr>
                <w:noProof/>
                <w:webHidden/>
              </w:rPr>
              <w:fldChar w:fldCharType="begin"/>
            </w:r>
            <w:r>
              <w:rPr>
                <w:noProof/>
                <w:webHidden/>
              </w:rPr>
              <w:instrText xml:space="preserve"> PAGEREF _Toc156553138 \h </w:instrText>
            </w:r>
            <w:r>
              <w:rPr>
                <w:noProof/>
                <w:webHidden/>
              </w:rPr>
            </w:r>
            <w:r>
              <w:rPr>
                <w:noProof/>
                <w:webHidden/>
              </w:rPr>
              <w:fldChar w:fldCharType="separate"/>
            </w:r>
            <w:r>
              <w:rPr>
                <w:noProof/>
                <w:webHidden/>
              </w:rPr>
              <w:t>26</w:t>
            </w:r>
            <w:r>
              <w:rPr>
                <w:noProof/>
                <w:webHidden/>
              </w:rPr>
              <w:fldChar w:fldCharType="end"/>
            </w:r>
          </w:hyperlink>
        </w:p>
        <w:p w:rsidR="00685BEE" w:rsidRDefault="00685BEE" w:rsidP="00685BEE">
          <w:pPr>
            <w:pStyle w:val="Spistreci1"/>
            <w:rPr>
              <w:rFonts w:eastAsiaTheme="minorEastAsia"/>
              <w:noProof/>
              <w:lang w:eastAsia="pl-PL"/>
            </w:rPr>
          </w:pPr>
          <w:hyperlink w:anchor="_Toc156553139" w:history="1">
            <w:r w:rsidRPr="000425EA">
              <w:rPr>
                <w:rStyle w:val="Hipercze"/>
                <w:noProof/>
              </w:rPr>
              <w:t>7. Istniejące problemy ochrony środowiska istotne z punktu widzenia realizacji projektowanego dokumentu</w:t>
            </w:r>
            <w:r>
              <w:rPr>
                <w:noProof/>
                <w:webHidden/>
              </w:rPr>
              <w:tab/>
            </w:r>
            <w:r>
              <w:rPr>
                <w:noProof/>
                <w:webHidden/>
              </w:rPr>
              <w:fldChar w:fldCharType="begin"/>
            </w:r>
            <w:r>
              <w:rPr>
                <w:noProof/>
                <w:webHidden/>
              </w:rPr>
              <w:instrText xml:space="preserve"> PAGEREF _Toc156553139 \h </w:instrText>
            </w:r>
            <w:r>
              <w:rPr>
                <w:noProof/>
                <w:webHidden/>
              </w:rPr>
            </w:r>
            <w:r>
              <w:rPr>
                <w:noProof/>
                <w:webHidden/>
              </w:rPr>
              <w:fldChar w:fldCharType="separate"/>
            </w:r>
            <w:r>
              <w:rPr>
                <w:noProof/>
                <w:webHidden/>
              </w:rPr>
              <w:t>27</w:t>
            </w:r>
            <w:r>
              <w:rPr>
                <w:noProof/>
                <w:webHidden/>
              </w:rPr>
              <w:fldChar w:fldCharType="end"/>
            </w:r>
          </w:hyperlink>
        </w:p>
        <w:p w:rsidR="00685BEE" w:rsidRDefault="00685BEE" w:rsidP="00685BEE">
          <w:pPr>
            <w:pStyle w:val="Spistreci2"/>
            <w:rPr>
              <w:rFonts w:eastAsiaTheme="minorEastAsia"/>
              <w:noProof/>
              <w:lang w:eastAsia="pl-PL"/>
            </w:rPr>
          </w:pPr>
          <w:hyperlink w:anchor="_Toc156553140" w:history="1">
            <w:r w:rsidRPr="000425EA">
              <w:rPr>
                <w:rStyle w:val="Hipercze"/>
                <w:noProof/>
              </w:rPr>
              <w:t>7.1. Problemy z dotrzymaniem standardów jakości powietrza atmosferycznego</w:t>
            </w:r>
            <w:r>
              <w:rPr>
                <w:noProof/>
                <w:webHidden/>
              </w:rPr>
              <w:tab/>
            </w:r>
            <w:r>
              <w:rPr>
                <w:noProof/>
                <w:webHidden/>
              </w:rPr>
              <w:fldChar w:fldCharType="begin"/>
            </w:r>
            <w:r>
              <w:rPr>
                <w:noProof/>
                <w:webHidden/>
              </w:rPr>
              <w:instrText xml:space="preserve"> PAGEREF _Toc156553140 \h </w:instrText>
            </w:r>
            <w:r>
              <w:rPr>
                <w:noProof/>
                <w:webHidden/>
              </w:rPr>
            </w:r>
            <w:r>
              <w:rPr>
                <w:noProof/>
                <w:webHidden/>
              </w:rPr>
              <w:fldChar w:fldCharType="separate"/>
            </w:r>
            <w:r>
              <w:rPr>
                <w:noProof/>
                <w:webHidden/>
              </w:rPr>
              <w:t>27</w:t>
            </w:r>
            <w:r>
              <w:rPr>
                <w:noProof/>
                <w:webHidden/>
              </w:rPr>
              <w:fldChar w:fldCharType="end"/>
            </w:r>
          </w:hyperlink>
        </w:p>
        <w:p w:rsidR="00685BEE" w:rsidRDefault="00685BEE" w:rsidP="00685BEE">
          <w:pPr>
            <w:pStyle w:val="Spistreci2"/>
            <w:rPr>
              <w:rFonts w:eastAsiaTheme="minorEastAsia"/>
              <w:noProof/>
              <w:lang w:eastAsia="pl-PL"/>
            </w:rPr>
          </w:pPr>
          <w:hyperlink w:anchor="_Toc156553141" w:history="1">
            <w:r w:rsidRPr="000425EA">
              <w:rPr>
                <w:rStyle w:val="Hipercze"/>
                <w:noProof/>
              </w:rPr>
              <w:t>7.2. Problemy z dotrzymaniem standardów jakości wód powierzchniowych</w:t>
            </w:r>
            <w:r>
              <w:rPr>
                <w:noProof/>
                <w:webHidden/>
              </w:rPr>
              <w:tab/>
            </w:r>
            <w:r>
              <w:rPr>
                <w:noProof/>
                <w:webHidden/>
              </w:rPr>
              <w:fldChar w:fldCharType="begin"/>
            </w:r>
            <w:r>
              <w:rPr>
                <w:noProof/>
                <w:webHidden/>
              </w:rPr>
              <w:instrText xml:space="preserve"> PAGEREF _Toc156553141 \h </w:instrText>
            </w:r>
            <w:r>
              <w:rPr>
                <w:noProof/>
                <w:webHidden/>
              </w:rPr>
            </w:r>
            <w:r>
              <w:rPr>
                <w:noProof/>
                <w:webHidden/>
              </w:rPr>
              <w:fldChar w:fldCharType="separate"/>
            </w:r>
            <w:r>
              <w:rPr>
                <w:noProof/>
                <w:webHidden/>
              </w:rPr>
              <w:t>30</w:t>
            </w:r>
            <w:r>
              <w:rPr>
                <w:noProof/>
                <w:webHidden/>
              </w:rPr>
              <w:fldChar w:fldCharType="end"/>
            </w:r>
          </w:hyperlink>
        </w:p>
        <w:p w:rsidR="00685BEE" w:rsidRDefault="00685BEE" w:rsidP="00685BEE">
          <w:pPr>
            <w:pStyle w:val="Spistreci2"/>
            <w:rPr>
              <w:rFonts w:eastAsiaTheme="minorEastAsia"/>
              <w:noProof/>
              <w:lang w:eastAsia="pl-PL"/>
            </w:rPr>
          </w:pPr>
          <w:hyperlink w:anchor="_Toc156553142" w:history="1">
            <w:r w:rsidRPr="000425EA">
              <w:rPr>
                <w:rStyle w:val="Hipercze"/>
                <w:noProof/>
              </w:rPr>
              <w:t>7.3. Problemy ochrony środowiska dotyczące obszarów podlegających ochronie na podstawie ustawy z dnia 16 kwietnia 2004 r. o ochronie przyrody</w:t>
            </w:r>
            <w:r>
              <w:rPr>
                <w:noProof/>
                <w:webHidden/>
              </w:rPr>
              <w:tab/>
            </w:r>
            <w:r>
              <w:rPr>
                <w:noProof/>
                <w:webHidden/>
              </w:rPr>
              <w:fldChar w:fldCharType="begin"/>
            </w:r>
            <w:r>
              <w:rPr>
                <w:noProof/>
                <w:webHidden/>
              </w:rPr>
              <w:instrText xml:space="preserve"> PAGEREF _Toc156553142 \h </w:instrText>
            </w:r>
            <w:r>
              <w:rPr>
                <w:noProof/>
                <w:webHidden/>
              </w:rPr>
            </w:r>
            <w:r>
              <w:rPr>
                <w:noProof/>
                <w:webHidden/>
              </w:rPr>
              <w:fldChar w:fldCharType="separate"/>
            </w:r>
            <w:r>
              <w:rPr>
                <w:noProof/>
                <w:webHidden/>
              </w:rPr>
              <w:t>30</w:t>
            </w:r>
            <w:r>
              <w:rPr>
                <w:noProof/>
                <w:webHidden/>
              </w:rPr>
              <w:fldChar w:fldCharType="end"/>
            </w:r>
          </w:hyperlink>
        </w:p>
        <w:p w:rsidR="00685BEE" w:rsidRDefault="00685BEE" w:rsidP="00685BEE">
          <w:pPr>
            <w:pStyle w:val="Spistreci1"/>
            <w:rPr>
              <w:rFonts w:eastAsiaTheme="minorEastAsia"/>
              <w:noProof/>
              <w:lang w:eastAsia="pl-PL"/>
            </w:rPr>
          </w:pPr>
          <w:hyperlink w:anchor="_Toc156553143" w:history="1">
            <w:r w:rsidRPr="000425EA">
              <w:rPr>
                <w:rStyle w:val="Hipercze"/>
                <w:noProof/>
              </w:rPr>
              <w:t>8. Cele ochrony środowiska ustanowione na szczeblu międzynarodowym, wspólnotowym i krajowym, istotne z punktu widzenia projektowanego dokumentu, oraz sposoby, w jakich te cele i inne problemy środowiska zostały uwzględnione podczas opracowywania dokumentu</w:t>
            </w:r>
            <w:r>
              <w:rPr>
                <w:noProof/>
                <w:webHidden/>
              </w:rPr>
              <w:tab/>
            </w:r>
            <w:r>
              <w:rPr>
                <w:noProof/>
                <w:webHidden/>
              </w:rPr>
              <w:fldChar w:fldCharType="begin"/>
            </w:r>
            <w:r>
              <w:rPr>
                <w:noProof/>
                <w:webHidden/>
              </w:rPr>
              <w:instrText xml:space="preserve"> PAGEREF _Toc156553143 \h </w:instrText>
            </w:r>
            <w:r>
              <w:rPr>
                <w:noProof/>
                <w:webHidden/>
              </w:rPr>
            </w:r>
            <w:r>
              <w:rPr>
                <w:noProof/>
                <w:webHidden/>
              </w:rPr>
              <w:fldChar w:fldCharType="separate"/>
            </w:r>
            <w:r>
              <w:rPr>
                <w:noProof/>
                <w:webHidden/>
              </w:rPr>
              <w:t>32</w:t>
            </w:r>
            <w:r>
              <w:rPr>
                <w:noProof/>
                <w:webHidden/>
              </w:rPr>
              <w:fldChar w:fldCharType="end"/>
            </w:r>
          </w:hyperlink>
        </w:p>
        <w:p w:rsidR="00685BEE" w:rsidRDefault="00685BEE" w:rsidP="00685BEE">
          <w:pPr>
            <w:pStyle w:val="Spistreci1"/>
            <w:rPr>
              <w:rFonts w:eastAsiaTheme="minorEastAsia"/>
              <w:noProof/>
              <w:lang w:eastAsia="pl-PL"/>
            </w:rPr>
          </w:pPr>
          <w:hyperlink w:anchor="_Toc156553144" w:history="1">
            <w:r w:rsidRPr="000425EA">
              <w:rPr>
                <w:rStyle w:val="Hipercze"/>
                <w:noProof/>
              </w:rPr>
              <w:t>9. Przewidywane znaczące oddziaływania na środowisko oraz rozwiązania mające na celu zapobieganie, ograniczanie lub kompensację przyrodniczą negatywnych oddziaływań na środowisko, mogących być rezultatem realizacji projektowanego dokumentu</w:t>
            </w:r>
            <w:r>
              <w:rPr>
                <w:noProof/>
                <w:webHidden/>
              </w:rPr>
              <w:tab/>
            </w:r>
            <w:r>
              <w:rPr>
                <w:noProof/>
                <w:webHidden/>
              </w:rPr>
              <w:fldChar w:fldCharType="begin"/>
            </w:r>
            <w:r>
              <w:rPr>
                <w:noProof/>
                <w:webHidden/>
              </w:rPr>
              <w:instrText xml:space="preserve"> PAGEREF _Toc156553144 \h </w:instrText>
            </w:r>
            <w:r>
              <w:rPr>
                <w:noProof/>
                <w:webHidden/>
              </w:rPr>
            </w:r>
            <w:r>
              <w:rPr>
                <w:noProof/>
                <w:webHidden/>
              </w:rPr>
              <w:fldChar w:fldCharType="separate"/>
            </w:r>
            <w:r>
              <w:rPr>
                <w:noProof/>
                <w:webHidden/>
              </w:rPr>
              <w:t>37</w:t>
            </w:r>
            <w:r>
              <w:rPr>
                <w:noProof/>
                <w:webHidden/>
              </w:rPr>
              <w:fldChar w:fldCharType="end"/>
            </w:r>
          </w:hyperlink>
        </w:p>
        <w:p w:rsidR="00685BEE" w:rsidRDefault="00685BEE" w:rsidP="00685BEE">
          <w:pPr>
            <w:pStyle w:val="Spistreci2"/>
            <w:rPr>
              <w:rFonts w:eastAsiaTheme="minorEastAsia"/>
              <w:noProof/>
              <w:lang w:eastAsia="pl-PL"/>
            </w:rPr>
          </w:pPr>
          <w:hyperlink w:anchor="_Toc156553145" w:history="1">
            <w:r w:rsidRPr="000425EA">
              <w:rPr>
                <w:rStyle w:val="Hipercze"/>
                <w:noProof/>
              </w:rPr>
              <w:t>9.1. Oddziaływanie na rośliny i zwierzęta oraz różnorodność biologiczną</w:t>
            </w:r>
            <w:r>
              <w:rPr>
                <w:noProof/>
                <w:webHidden/>
              </w:rPr>
              <w:tab/>
            </w:r>
            <w:r>
              <w:rPr>
                <w:noProof/>
                <w:webHidden/>
              </w:rPr>
              <w:fldChar w:fldCharType="begin"/>
            </w:r>
            <w:r>
              <w:rPr>
                <w:noProof/>
                <w:webHidden/>
              </w:rPr>
              <w:instrText xml:space="preserve"> PAGEREF _Toc156553145 \h </w:instrText>
            </w:r>
            <w:r>
              <w:rPr>
                <w:noProof/>
                <w:webHidden/>
              </w:rPr>
            </w:r>
            <w:r>
              <w:rPr>
                <w:noProof/>
                <w:webHidden/>
              </w:rPr>
              <w:fldChar w:fldCharType="separate"/>
            </w:r>
            <w:r>
              <w:rPr>
                <w:noProof/>
                <w:webHidden/>
              </w:rPr>
              <w:t>39</w:t>
            </w:r>
            <w:r>
              <w:rPr>
                <w:noProof/>
                <w:webHidden/>
              </w:rPr>
              <w:fldChar w:fldCharType="end"/>
            </w:r>
          </w:hyperlink>
        </w:p>
        <w:p w:rsidR="00685BEE" w:rsidRDefault="00685BEE" w:rsidP="00685BEE">
          <w:pPr>
            <w:pStyle w:val="Spistreci2"/>
            <w:rPr>
              <w:rFonts w:eastAsiaTheme="minorEastAsia"/>
              <w:noProof/>
              <w:lang w:eastAsia="pl-PL"/>
            </w:rPr>
          </w:pPr>
          <w:hyperlink w:anchor="_Toc156553146" w:history="1">
            <w:r w:rsidRPr="000425EA">
              <w:rPr>
                <w:rStyle w:val="Hipercze"/>
                <w:noProof/>
              </w:rPr>
              <w:t>9.2. Oddziaływanie na ludzi</w:t>
            </w:r>
            <w:r>
              <w:rPr>
                <w:noProof/>
                <w:webHidden/>
              </w:rPr>
              <w:tab/>
            </w:r>
            <w:r>
              <w:rPr>
                <w:noProof/>
                <w:webHidden/>
              </w:rPr>
              <w:fldChar w:fldCharType="begin"/>
            </w:r>
            <w:r>
              <w:rPr>
                <w:noProof/>
                <w:webHidden/>
              </w:rPr>
              <w:instrText xml:space="preserve"> PAGEREF _Toc156553146 \h </w:instrText>
            </w:r>
            <w:r>
              <w:rPr>
                <w:noProof/>
                <w:webHidden/>
              </w:rPr>
            </w:r>
            <w:r>
              <w:rPr>
                <w:noProof/>
                <w:webHidden/>
              </w:rPr>
              <w:fldChar w:fldCharType="separate"/>
            </w:r>
            <w:r>
              <w:rPr>
                <w:noProof/>
                <w:webHidden/>
              </w:rPr>
              <w:t>41</w:t>
            </w:r>
            <w:r>
              <w:rPr>
                <w:noProof/>
                <w:webHidden/>
              </w:rPr>
              <w:fldChar w:fldCharType="end"/>
            </w:r>
          </w:hyperlink>
        </w:p>
        <w:p w:rsidR="00685BEE" w:rsidRDefault="00685BEE" w:rsidP="00685BEE">
          <w:pPr>
            <w:pStyle w:val="Spistreci2"/>
            <w:rPr>
              <w:rFonts w:eastAsiaTheme="minorEastAsia"/>
              <w:noProof/>
              <w:lang w:eastAsia="pl-PL"/>
            </w:rPr>
          </w:pPr>
          <w:hyperlink w:anchor="_Toc156553147" w:history="1">
            <w:r w:rsidRPr="000425EA">
              <w:rPr>
                <w:rStyle w:val="Hipercze"/>
                <w:noProof/>
              </w:rPr>
              <w:t>9.3. Oddziaływanie na wodę</w:t>
            </w:r>
            <w:r>
              <w:rPr>
                <w:noProof/>
                <w:webHidden/>
              </w:rPr>
              <w:tab/>
            </w:r>
            <w:r>
              <w:rPr>
                <w:noProof/>
                <w:webHidden/>
              </w:rPr>
              <w:fldChar w:fldCharType="begin"/>
            </w:r>
            <w:r>
              <w:rPr>
                <w:noProof/>
                <w:webHidden/>
              </w:rPr>
              <w:instrText xml:space="preserve"> PAGEREF _Toc156553147 \h </w:instrText>
            </w:r>
            <w:r>
              <w:rPr>
                <w:noProof/>
                <w:webHidden/>
              </w:rPr>
            </w:r>
            <w:r>
              <w:rPr>
                <w:noProof/>
                <w:webHidden/>
              </w:rPr>
              <w:fldChar w:fldCharType="separate"/>
            </w:r>
            <w:r>
              <w:rPr>
                <w:noProof/>
                <w:webHidden/>
              </w:rPr>
              <w:t>42</w:t>
            </w:r>
            <w:r>
              <w:rPr>
                <w:noProof/>
                <w:webHidden/>
              </w:rPr>
              <w:fldChar w:fldCharType="end"/>
            </w:r>
          </w:hyperlink>
        </w:p>
        <w:p w:rsidR="00685BEE" w:rsidRDefault="00685BEE" w:rsidP="00685BEE">
          <w:pPr>
            <w:pStyle w:val="Spistreci2"/>
            <w:rPr>
              <w:rFonts w:eastAsiaTheme="minorEastAsia"/>
              <w:noProof/>
              <w:lang w:eastAsia="pl-PL"/>
            </w:rPr>
          </w:pPr>
          <w:hyperlink w:anchor="_Toc156553148" w:history="1">
            <w:r w:rsidRPr="000425EA">
              <w:rPr>
                <w:rStyle w:val="Hipercze"/>
                <w:noProof/>
              </w:rPr>
              <w:t>9.4. Oddziaływanie na powietrze atmosferyczne</w:t>
            </w:r>
            <w:r>
              <w:rPr>
                <w:noProof/>
                <w:webHidden/>
              </w:rPr>
              <w:tab/>
            </w:r>
            <w:r>
              <w:rPr>
                <w:noProof/>
                <w:webHidden/>
              </w:rPr>
              <w:fldChar w:fldCharType="begin"/>
            </w:r>
            <w:r>
              <w:rPr>
                <w:noProof/>
                <w:webHidden/>
              </w:rPr>
              <w:instrText xml:space="preserve"> PAGEREF _Toc156553148 \h </w:instrText>
            </w:r>
            <w:r>
              <w:rPr>
                <w:noProof/>
                <w:webHidden/>
              </w:rPr>
            </w:r>
            <w:r>
              <w:rPr>
                <w:noProof/>
                <w:webHidden/>
              </w:rPr>
              <w:fldChar w:fldCharType="separate"/>
            </w:r>
            <w:r>
              <w:rPr>
                <w:noProof/>
                <w:webHidden/>
              </w:rPr>
              <w:t>43</w:t>
            </w:r>
            <w:r>
              <w:rPr>
                <w:noProof/>
                <w:webHidden/>
              </w:rPr>
              <w:fldChar w:fldCharType="end"/>
            </w:r>
          </w:hyperlink>
        </w:p>
        <w:p w:rsidR="00685BEE" w:rsidRDefault="00685BEE" w:rsidP="00685BEE">
          <w:pPr>
            <w:pStyle w:val="Spistreci2"/>
            <w:rPr>
              <w:rFonts w:eastAsiaTheme="minorEastAsia"/>
              <w:noProof/>
              <w:lang w:eastAsia="pl-PL"/>
            </w:rPr>
          </w:pPr>
          <w:hyperlink w:anchor="_Toc156553149" w:history="1">
            <w:r w:rsidRPr="000425EA">
              <w:rPr>
                <w:rStyle w:val="Hipercze"/>
                <w:noProof/>
              </w:rPr>
              <w:t>9.5. Oddziaływanie na klimat lokalny</w:t>
            </w:r>
            <w:r>
              <w:rPr>
                <w:noProof/>
                <w:webHidden/>
              </w:rPr>
              <w:tab/>
            </w:r>
            <w:r>
              <w:rPr>
                <w:noProof/>
                <w:webHidden/>
              </w:rPr>
              <w:fldChar w:fldCharType="begin"/>
            </w:r>
            <w:r>
              <w:rPr>
                <w:noProof/>
                <w:webHidden/>
              </w:rPr>
              <w:instrText xml:space="preserve"> PAGEREF _Toc156553149 \h </w:instrText>
            </w:r>
            <w:r>
              <w:rPr>
                <w:noProof/>
                <w:webHidden/>
              </w:rPr>
            </w:r>
            <w:r>
              <w:rPr>
                <w:noProof/>
                <w:webHidden/>
              </w:rPr>
              <w:fldChar w:fldCharType="separate"/>
            </w:r>
            <w:r>
              <w:rPr>
                <w:noProof/>
                <w:webHidden/>
              </w:rPr>
              <w:t>43</w:t>
            </w:r>
            <w:r>
              <w:rPr>
                <w:noProof/>
                <w:webHidden/>
              </w:rPr>
              <w:fldChar w:fldCharType="end"/>
            </w:r>
          </w:hyperlink>
        </w:p>
        <w:p w:rsidR="00685BEE" w:rsidRDefault="00685BEE" w:rsidP="00685BEE">
          <w:pPr>
            <w:pStyle w:val="Spistreci2"/>
            <w:rPr>
              <w:rFonts w:eastAsiaTheme="minorEastAsia"/>
              <w:noProof/>
              <w:lang w:eastAsia="pl-PL"/>
            </w:rPr>
          </w:pPr>
          <w:hyperlink w:anchor="_Toc156553150" w:history="1">
            <w:r w:rsidRPr="000425EA">
              <w:rPr>
                <w:rStyle w:val="Hipercze"/>
                <w:noProof/>
              </w:rPr>
              <w:t>9.6. Oddziaływanie na powierzchnię ziemi</w:t>
            </w:r>
            <w:r>
              <w:rPr>
                <w:noProof/>
                <w:webHidden/>
              </w:rPr>
              <w:tab/>
            </w:r>
            <w:r>
              <w:rPr>
                <w:noProof/>
                <w:webHidden/>
              </w:rPr>
              <w:fldChar w:fldCharType="begin"/>
            </w:r>
            <w:r>
              <w:rPr>
                <w:noProof/>
                <w:webHidden/>
              </w:rPr>
              <w:instrText xml:space="preserve"> PAGEREF _Toc156553150 \h </w:instrText>
            </w:r>
            <w:r>
              <w:rPr>
                <w:noProof/>
                <w:webHidden/>
              </w:rPr>
            </w:r>
            <w:r>
              <w:rPr>
                <w:noProof/>
                <w:webHidden/>
              </w:rPr>
              <w:fldChar w:fldCharType="separate"/>
            </w:r>
            <w:r>
              <w:rPr>
                <w:noProof/>
                <w:webHidden/>
              </w:rPr>
              <w:t>43</w:t>
            </w:r>
            <w:r>
              <w:rPr>
                <w:noProof/>
                <w:webHidden/>
              </w:rPr>
              <w:fldChar w:fldCharType="end"/>
            </w:r>
          </w:hyperlink>
        </w:p>
        <w:p w:rsidR="00685BEE" w:rsidRDefault="00685BEE" w:rsidP="00685BEE">
          <w:pPr>
            <w:pStyle w:val="Spistreci2"/>
            <w:rPr>
              <w:rFonts w:eastAsiaTheme="minorEastAsia"/>
              <w:noProof/>
              <w:lang w:eastAsia="pl-PL"/>
            </w:rPr>
          </w:pPr>
          <w:hyperlink w:anchor="_Toc156553151" w:history="1">
            <w:r w:rsidRPr="000425EA">
              <w:rPr>
                <w:rStyle w:val="Hipercze"/>
                <w:noProof/>
              </w:rPr>
              <w:t>9.7. Oddziaływanie na krajobraz</w:t>
            </w:r>
            <w:r>
              <w:rPr>
                <w:noProof/>
                <w:webHidden/>
              </w:rPr>
              <w:tab/>
            </w:r>
            <w:r>
              <w:rPr>
                <w:noProof/>
                <w:webHidden/>
              </w:rPr>
              <w:fldChar w:fldCharType="begin"/>
            </w:r>
            <w:r>
              <w:rPr>
                <w:noProof/>
                <w:webHidden/>
              </w:rPr>
              <w:instrText xml:space="preserve"> PAGEREF _Toc156553151 \h </w:instrText>
            </w:r>
            <w:r>
              <w:rPr>
                <w:noProof/>
                <w:webHidden/>
              </w:rPr>
            </w:r>
            <w:r>
              <w:rPr>
                <w:noProof/>
                <w:webHidden/>
              </w:rPr>
              <w:fldChar w:fldCharType="separate"/>
            </w:r>
            <w:r>
              <w:rPr>
                <w:noProof/>
                <w:webHidden/>
              </w:rPr>
              <w:t>44</w:t>
            </w:r>
            <w:r>
              <w:rPr>
                <w:noProof/>
                <w:webHidden/>
              </w:rPr>
              <w:fldChar w:fldCharType="end"/>
            </w:r>
          </w:hyperlink>
        </w:p>
        <w:p w:rsidR="00685BEE" w:rsidRDefault="00685BEE" w:rsidP="00685BEE">
          <w:pPr>
            <w:pStyle w:val="Spistreci2"/>
            <w:rPr>
              <w:rFonts w:eastAsiaTheme="minorEastAsia"/>
              <w:noProof/>
              <w:lang w:eastAsia="pl-PL"/>
            </w:rPr>
          </w:pPr>
          <w:hyperlink w:anchor="_Toc156553152" w:history="1">
            <w:r w:rsidRPr="000425EA">
              <w:rPr>
                <w:rStyle w:val="Hipercze"/>
                <w:noProof/>
              </w:rPr>
              <w:t>9.8. Oddziaływanie na zasoby naturalne</w:t>
            </w:r>
            <w:r>
              <w:rPr>
                <w:noProof/>
                <w:webHidden/>
              </w:rPr>
              <w:tab/>
            </w:r>
            <w:r>
              <w:rPr>
                <w:noProof/>
                <w:webHidden/>
              </w:rPr>
              <w:fldChar w:fldCharType="begin"/>
            </w:r>
            <w:r>
              <w:rPr>
                <w:noProof/>
                <w:webHidden/>
              </w:rPr>
              <w:instrText xml:space="preserve"> PAGEREF _Toc156553152 \h </w:instrText>
            </w:r>
            <w:r>
              <w:rPr>
                <w:noProof/>
                <w:webHidden/>
              </w:rPr>
            </w:r>
            <w:r>
              <w:rPr>
                <w:noProof/>
                <w:webHidden/>
              </w:rPr>
              <w:fldChar w:fldCharType="separate"/>
            </w:r>
            <w:r>
              <w:rPr>
                <w:noProof/>
                <w:webHidden/>
              </w:rPr>
              <w:t>44</w:t>
            </w:r>
            <w:r>
              <w:rPr>
                <w:noProof/>
                <w:webHidden/>
              </w:rPr>
              <w:fldChar w:fldCharType="end"/>
            </w:r>
          </w:hyperlink>
        </w:p>
        <w:p w:rsidR="00685BEE" w:rsidRDefault="00685BEE" w:rsidP="00685BEE">
          <w:pPr>
            <w:pStyle w:val="Spistreci2"/>
            <w:rPr>
              <w:rFonts w:eastAsiaTheme="minorEastAsia"/>
              <w:noProof/>
              <w:lang w:eastAsia="pl-PL"/>
            </w:rPr>
          </w:pPr>
          <w:hyperlink w:anchor="_Toc156553153" w:history="1">
            <w:r w:rsidRPr="000425EA">
              <w:rPr>
                <w:rStyle w:val="Hipercze"/>
                <w:noProof/>
              </w:rPr>
              <w:t>9.9. Oddziaływanie na zabytki i dobra materialne</w:t>
            </w:r>
            <w:r>
              <w:rPr>
                <w:noProof/>
                <w:webHidden/>
              </w:rPr>
              <w:tab/>
            </w:r>
            <w:r>
              <w:rPr>
                <w:noProof/>
                <w:webHidden/>
              </w:rPr>
              <w:fldChar w:fldCharType="begin"/>
            </w:r>
            <w:r>
              <w:rPr>
                <w:noProof/>
                <w:webHidden/>
              </w:rPr>
              <w:instrText xml:space="preserve"> PAGEREF _Toc156553153 \h </w:instrText>
            </w:r>
            <w:r>
              <w:rPr>
                <w:noProof/>
                <w:webHidden/>
              </w:rPr>
            </w:r>
            <w:r>
              <w:rPr>
                <w:noProof/>
                <w:webHidden/>
              </w:rPr>
              <w:fldChar w:fldCharType="separate"/>
            </w:r>
            <w:r>
              <w:rPr>
                <w:noProof/>
                <w:webHidden/>
              </w:rPr>
              <w:t>44</w:t>
            </w:r>
            <w:r>
              <w:rPr>
                <w:noProof/>
                <w:webHidden/>
              </w:rPr>
              <w:fldChar w:fldCharType="end"/>
            </w:r>
          </w:hyperlink>
        </w:p>
        <w:p w:rsidR="00685BEE" w:rsidRDefault="00685BEE" w:rsidP="00685BEE">
          <w:pPr>
            <w:pStyle w:val="Spistreci2"/>
            <w:rPr>
              <w:rFonts w:eastAsiaTheme="minorEastAsia"/>
              <w:noProof/>
              <w:lang w:eastAsia="pl-PL"/>
            </w:rPr>
          </w:pPr>
          <w:hyperlink w:anchor="_Toc156553154" w:history="1">
            <w:r w:rsidRPr="000425EA">
              <w:rPr>
                <w:rStyle w:val="Hipercze"/>
                <w:noProof/>
              </w:rPr>
              <w:t>9.10. Oddziaływanie na cele i przedmiot ochrony obszarów Natura 2000 oraz ich integralność</w:t>
            </w:r>
            <w:r>
              <w:rPr>
                <w:noProof/>
                <w:webHidden/>
              </w:rPr>
              <w:tab/>
            </w:r>
            <w:r>
              <w:rPr>
                <w:noProof/>
                <w:webHidden/>
              </w:rPr>
              <w:fldChar w:fldCharType="begin"/>
            </w:r>
            <w:r>
              <w:rPr>
                <w:noProof/>
                <w:webHidden/>
              </w:rPr>
              <w:instrText xml:space="preserve"> PAGEREF _Toc156553154 \h </w:instrText>
            </w:r>
            <w:r>
              <w:rPr>
                <w:noProof/>
                <w:webHidden/>
              </w:rPr>
            </w:r>
            <w:r>
              <w:rPr>
                <w:noProof/>
                <w:webHidden/>
              </w:rPr>
              <w:fldChar w:fldCharType="separate"/>
            </w:r>
            <w:r>
              <w:rPr>
                <w:noProof/>
                <w:webHidden/>
              </w:rPr>
              <w:t>45</w:t>
            </w:r>
            <w:r>
              <w:rPr>
                <w:noProof/>
                <w:webHidden/>
              </w:rPr>
              <w:fldChar w:fldCharType="end"/>
            </w:r>
          </w:hyperlink>
        </w:p>
        <w:p w:rsidR="00685BEE" w:rsidRDefault="00685BEE" w:rsidP="00685BEE">
          <w:pPr>
            <w:pStyle w:val="Spistreci1"/>
            <w:rPr>
              <w:rFonts w:eastAsiaTheme="minorEastAsia"/>
              <w:noProof/>
              <w:lang w:eastAsia="pl-PL"/>
            </w:rPr>
          </w:pPr>
          <w:hyperlink w:anchor="_Toc156553155" w:history="1">
            <w:r w:rsidRPr="000425EA">
              <w:rPr>
                <w:rStyle w:val="Hipercze"/>
                <w:noProof/>
              </w:rPr>
              <w:t>10. Streszczenie w języku niespecjalistycznym</w:t>
            </w:r>
            <w:r>
              <w:rPr>
                <w:noProof/>
                <w:webHidden/>
              </w:rPr>
              <w:tab/>
            </w:r>
            <w:r>
              <w:rPr>
                <w:noProof/>
                <w:webHidden/>
              </w:rPr>
              <w:fldChar w:fldCharType="begin"/>
            </w:r>
            <w:r>
              <w:rPr>
                <w:noProof/>
                <w:webHidden/>
              </w:rPr>
              <w:instrText xml:space="preserve"> PAGEREF _Toc156553155 \h </w:instrText>
            </w:r>
            <w:r>
              <w:rPr>
                <w:noProof/>
                <w:webHidden/>
              </w:rPr>
            </w:r>
            <w:r>
              <w:rPr>
                <w:noProof/>
                <w:webHidden/>
              </w:rPr>
              <w:fldChar w:fldCharType="separate"/>
            </w:r>
            <w:r>
              <w:rPr>
                <w:noProof/>
                <w:webHidden/>
              </w:rPr>
              <w:t>45</w:t>
            </w:r>
            <w:r>
              <w:rPr>
                <w:noProof/>
                <w:webHidden/>
              </w:rPr>
              <w:fldChar w:fldCharType="end"/>
            </w:r>
          </w:hyperlink>
        </w:p>
        <w:p w:rsidR="00685BEE" w:rsidRPr="00FA7E68" w:rsidRDefault="00685BEE" w:rsidP="00685BEE">
          <w:pPr>
            <w:pStyle w:val="Spistreci1"/>
          </w:pPr>
          <w:r w:rsidRPr="007C1315">
            <w:rPr>
              <w:rFonts w:ascii="Arial" w:hAnsi="Arial" w:cs="Arial"/>
              <w:b/>
              <w:sz w:val="20"/>
              <w:szCs w:val="20"/>
            </w:rPr>
            <w:fldChar w:fldCharType="end"/>
          </w:r>
        </w:p>
      </w:sdtContent>
    </w:sdt>
    <w:p w:rsidR="00685BEE" w:rsidRPr="00FA7E68" w:rsidRDefault="00685BEE" w:rsidP="00685BEE">
      <w:pPr>
        <w:rPr>
          <w:rFonts w:ascii="Arial" w:hAnsi="Arial" w:cs="Arial"/>
          <w:sz w:val="20"/>
          <w:szCs w:val="20"/>
        </w:rPr>
      </w:pPr>
      <w:r w:rsidRPr="00FA7E68">
        <w:rPr>
          <w:rFonts w:ascii="Arial" w:hAnsi="Arial" w:cs="Arial"/>
          <w:sz w:val="20"/>
          <w:szCs w:val="20"/>
        </w:rPr>
        <w:br w:type="page"/>
      </w:r>
    </w:p>
    <w:p w:rsidR="00685BEE" w:rsidRPr="00FA7E68" w:rsidRDefault="00685BEE" w:rsidP="00685BEE">
      <w:pPr>
        <w:pStyle w:val="Nagwek1"/>
      </w:pPr>
      <w:bookmarkStart w:id="0" w:name="_Toc156553118"/>
      <w:r w:rsidRPr="00FA7E68">
        <w:lastRenderedPageBreak/>
        <w:t>1. Wprowadzenie</w:t>
      </w:r>
      <w:bookmarkEnd w:id="0"/>
    </w:p>
    <w:p w:rsidR="00685BEE" w:rsidRPr="0024779A" w:rsidRDefault="00685BEE" w:rsidP="00685BEE">
      <w:pPr>
        <w:spacing w:after="0" w:line="312" w:lineRule="auto"/>
        <w:jc w:val="both"/>
        <w:rPr>
          <w:rFonts w:ascii="Arial" w:hAnsi="Arial" w:cs="Arial"/>
          <w:sz w:val="20"/>
          <w:szCs w:val="20"/>
        </w:rPr>
      </w:pPr>
      <w:r w:rsidRPr="00FA7E68">
        <w:rPr>
          <w:rFonts w:ascii="Arial" w:hAnsi="Arial" w:cs="Arial"/>
          <w:sz w:val="20"/>
          <w:szCs w:val="20"/>
        </w:rPr>
        <w:t xml:space="preserve">Przedmiotem niniejszego opracowania jest prognoza oddziaływania na środowisko </w:t>
      </w:r>
      <w:r w:rsidRPr="00FA7E68">
        <w:rPr>
          <w:rFonts w:ascii="Arial" w:hAnsi="Arial" w:cs="Arial"/>
          <w:iCs/>
          <w:sz w:val="20"/>
          <w:szCs w:val="20"/>
        </w:rPr>
        <w:t xml:space="preserve">miejscowego planu </w:t>
      </w:r>
      <w:r w:rsidRPr="0024779A">
        <w:rPr>
          <w:rFonts w:ascii="Arial" w:hAnsi="Arial" w:cs="Arial"/>
          <w:iCs/>
          <w:sz w:val="20"/>
          <w:szCs w:val="20"/>
        </w:rPr>
        <w:t xml:space="preserve">zagospodarowania przestrzennego „Pilska-4” w Szczecinku. Niniejsza prognoza uwzględnia zmiany wprowadzone w projekcie planu miejscowego w wyniku rozstrzygnięcia uwagi złożonej w trakcie wyłożenia projektu planu miejscowego do publicznego wglądu – powiększenie </w:t>
      </w:r>
      <w:r w:rsidRPr="0024779A">
        <w:rPr>
          <w:rFonts w:ascii="Arial" w:hAnsi="Arial" w:cs="Arial"/>
          <w:sz w:val="20"/>
          <w:szCs w:val="20"/>
        </w:rPr>
        <w:t>terenu 1RZ kosztem terenu 1RN (przez co nastąpiło jego rozdzielenie na dwa odrębne). Dodatkowo w projekcie planu:</w:t>
      </w:r>
    </w:p>
    <w:p w:rsidR="00685BEE" w:rsidRPr="0024779A" w:rsidRDefault="00685BEE" w:rsidP="00685BEE">
      <w:pPr>
        <w:pStyle w:val="Akapitzlist"/>
        <w:numPr>
          <w:ilvl w:val="0"/>
          <w:numId w:val="49"/>
        </w:numPr>
        <w:spacing w:after="0" w:line="312" w:lineRule="auto"/>
        <w:ind w:left="426"/>
        <w:jc w:val="both"/>
        <w:rPr>
          <w:rFonts w:ascii="Arial" w:hAnsi="Arial" w:cs="Arial"/>
          <w:sz w:val="20"/>
          <w:szCs w:val="20"/>
        </w:rPr>
      </w:pPr>
      <w:r w:rsidRPr="0024779A">
        <w:rPr>
          <w:rFonts w:ascii="Arial" w:hAnsi="Arial" w:cs="Arial"/>
          <w:sz w:val="20"/>
          <w:szCs w:val="20"/>
        </w:rPr>
        <w:t>zniesiono dotychczasowy teren (wraz z jego ustaleniami), oznaczony symbolem 4P/U i włączono go do terenu 2P/U (w konsekwencji zmieniła się numeracja terenów P/U),</w:t>
      </w:r>
    </w:p>
    <w:p w:rsidR="00685BEE" w:rsidRPr="0024779A" w:rsidRDefault="00685BEE" w:rsidP="00685BEE">
      <w:pPr>
        <w:pStyle w:val="Akapitzlist"/>
        <w:numPr>
          <w:ilvl w:val="0"/>
          <w:numId w:val="49"/>
        </w:numPr>
        <w:spacing w:after="0" w:line="312" w:lineRule="auto"/>
        <w:ind w:left="426"/>
        <w:jc w:val="both"/>
        <w:rPr>
          <w:rFonts w:ascii="Arial" w:hAnsi="Arial" w:cs="Arial"/>
          <w:sz w:val="20"/>
          <w:szCs w:val="20"/>
        </w:rPr>
      </w:pPr>
      <w:r w:rsidRPr="0024779A">
        <w:rPr>
          <w:rFonts w:ascii="Arial" w:hAnsi="Arial" w:cs="Arial"/>
          <w:sz w:val="20"/>
          <w:szCs w:val="20"/>
        </w:rPr>
        <w:t>dopuszczono lokalizację przedsięwzięć mogących potencjalnie znacząco oddziaływać na środowisko na terenach 1RN i 3RN, polegających na wytwarzaniu energii ze źródeł odnawialnych wyłącznie z wykorzystaniem paneli fotowoltaicznych (w wyniku czego ich powierzchnia może przekroczyć 2 ha).</w:t>
      </w:r>
    </w:p>
    <w:p w:rsidR="00685BEE" w:rsidRDefault="00685BEE" w:rsidP="00685BEE">
      <w:pPr>
        <w:spacing w:after="0" w:line="312" w:lineRule="auto"/>
        <w:jc w:val="both"/>
        <w:rPr>
          <w:rFonts w:ascii="Arial" w:hAnsi="Arial" w:cs="Arial"/>
          <w:sz w:val="20"/>
          <w:szCs w:val="20"/>
        </w:rPr>
      </w:pPr>
      <w:r w:rsidRPr="00DE1F03">
        <w:rPr>
          <w:rFonts w:ascii="Arial" w:hAnsi="Arial" w:cs="Arial"/>
          <w:sz w:val="20"/>
          <w:szCs w:val="20"/>
        </w:rPr>
        <w:t>Kolejne zmiany w projekcie miejscowego planu zagospodarowania przestrzennego „Pilska-4” w Szczecinku wprowadzono w wyniku rozstrzygnięcia uwagi złożonej w trakcie drugiego wyłożenia projektu planu miejscowego do publicznego wglądu. Dotyczyły one zmian w zakresie przeznaczenia terenów - zrezygnowano z wydzielenia terenów rolnictwa z zakazem zabudowy (oznaczonych symbolami: 1RN, 2RN, 3RN) wokół terenów zabudowy związanej z rolnictwem (1RZ, 2RZ) - w obecnym projekcie planu miejscowego cały ten obszar podzielony jest na dwa tereny zabudowy związanej z rolnictwem (1RZ, 2RZ).</w:t>
      </w:r>
    </w:p>
    <w:p w:rsidR="00685BEE" w:rsidRPr="00FA7E68" w:rsidRDefault="00685BEE" w:rsidP="00685BEE">
      <w:pPr>
        <w:spacing w:after="0" w:line="312" w:lineRule="auto"/>
        <w:jc w:val="both"/>
        <w:rPr>
          <w:rFonts w:ascii="Arial" w:hAnsi="Arial" w:cs="Arial"/>
          <w:sz w:val="20"/>
          <w:szCs w:val="20"/>
        </w:rPr>
      </w:pPr>
      <w:r w:rsidRPr="008E24ED">
        <w:rPr>
          <w:rFonts w:ascii="Arial" w:hAnsi="Arial" w:cs="Arial"/>
          <w:sz w:val="20"/>
          <w:szCs w:val="20"/>
        </w:rPr>
        <w:t>Prace nad projektem planu miejscowego zainicjowane zostały uchwałą Nr XIV/141/2019 Rady Miasta Szczecinek z dnia 26</w:t>
      </w:r>
      <w:r>
        <w:rPr>
          <w:rFonts w:ascii="Arial" w:hAnsi="Arial" w:cs="Arial"/>
          <w:sz w:val="20"/>
          <w:szCs w:val="20"/>
        </w:rPr>
        <w:t> </w:t>
      </w:r>
      <w:r w:rsidRPr="008E24ED">
        <w:rPr>
          <w:rFonts w:ascii="Arial" w:hAnsi="Arial" w:cs="Arial"/>
          <w:sz w:val="20"/>
          <w:szCs w:val="20"/>
        </w:rPr>
        <w:t xml:space="preserve">września 2019 r. </w:t>
      </w:r>
      <w:r>
        <w:rPr>
          <w:rFonts w:ascii="Arial" w:hAnsi="Arial" w:cs="Arial"/>
          <w:sz w:val="20"/>
          <w:szCs w:val="20"/>
        </w:rPr>
        <w:t>w sprawie</w:t>
      </w:r>
      <w:r w:rsidRPr="008E24ED">
        <w:rPr>
          <w:rFonts w:ascii="Arial" w:hAnsi="Arial" w:cs="Arial"/>
          <w:sz w:val="20"/>
          <w:szCs w:val="20"/>
        </w:rPr>
        <w:t xml:space="preserve"> przystąpieni</w:t>
      </w:r>
      <w:r>
        <w:rPr>
          <w:rFonts w:ascii="Arial" w:hAnsi="Arial" w:cs="Arial"/>
          <w:sz w:val="20"/>
          <w:szCs w:val="20"/>
        </w:rPr>
        <w:t>a</w:t>
      </w:r>
      <w:r w:rsidRPr="008E24ED">
        <w:rPr>
          <w:rFonts w:ascii="Arial" w:hAnsi="Arial" w:cs="Arial"/>
          <w:sz w:val="20"/>
          <w:szCs w:val="20"/>
        </w:rPr>
        <w:t xml:space="preserve"> do sporządzenia miejscowego planu zagospodarowania przestrzennego „Pilska-4” w Szczecinku, zmienionej uchwałą Nr XLIII/397/2022 Rady Miasta Szczecinek z dnia 24</w:t>
      </w:r>
      <w:r>
        <w:rPr>
          <w:rFonts w:ascii="Arial" w:hAnsi="Arial" w:cs="Arial"/>
          <w:sz w:val="20"/>
          <w:szCs w:val="20"/>
        </w:rPr>
        <w:t> </w:t>
      </w:r>
      <w:r w:rsidRPr="008E24ED">
        <w:rPr>
          <w:rFonts w:ascii="Arial" w:hAnsi="Arial" w:cs="Arial"/>
          <w:sz w:val="20"/>
          <w:szCs w:val="20"/>
        </w:rPr>
        <w:t xml:space="preserve">lutego 2022 r. </w:t>
      </w:r>
      <w:r w:rsidRPr="00FA7E68">
        <w:rPr>
          <w:rFonts w:ascii="Arial" w:hAnsi="Arial" w:cs="Arial"/>
          <w:sz w:val="20"/>
          <w:szCs w:val="20"/>
        </w:rPr>
        <w:t>Sporządzenie prognozy oddziaływania na środowisko jest jednym z elementów strategicznej oceny oddziaływania na środowisko skutków realizacji ustaleń projektu planu miejscowego. Obowiązek jej przeprowadzenia wynika z art. 46 ust. 1 pkt 1 ustawy z dnia 3</w:t>
      </w:r>
      <w:r>
        <w:rPr>
          <w:rFonts w:ascii="Arial" w:hAnsi="Arial" w:cs="Arial"/>
          <w:sz w:val="20"/>
          <w:szCs w:val="20"/>
        </w:rPr>
        <w:t xml:space="preserve"> </w:t>
      </w:r>
      <w:r w:rsidRPr="00FA7E68">
        <w:rPr>
          <w:rFonts w:ascii="Arial" w:hAnsi="Arial" w:cs="Arial"/>
          <w:sz w:val="20"/>
          <w:szCs w:val="20"/>
        </w:rPr>
        <w:t xml:space="preserve">października 2008 r. o udostępnianiu informacji o środowisku i jego ochronie, udziale społeczeństwa </w:t>
      </w:r>
      <w:r w:rsidRPr="00DE1F03">
        <w:rPr>
          <w:rFonts w:ascii="Arial" w:hAnsi="Arial" w:cs="Arial"/>
          <w:sz w:val="20"/>
          <w:szCs w:val="20"/>
        </w:rPr>
        <w:t>w ochronie środowiska oraz o ocenach oddziaływania na środowisko (Dz. U. z 2024 r. poz. 1112).</w:t>
      </w:r>
      <w:r w:rsidRPr="00FA7E68">
        <w:rPr>
          <w:rFonts w:ascii="Arial" w:hAnsi="Arial" w:cs="Arial"/>
          <w:sz w:val="20"/>
          <w:szCs w:val="20"/>
        </w:rPr>
        <w:t xml:space="preserve"> Celem przeprowadzanej procedury jest zidentyfikowanie potencjalnych oddziaływań na środowisko, jakie mogą wystąpić w wyniku realizacji ustaleń projektu planu miejscowego</w:t>
      </w:r>
      <w:r w:rsidRPr="00FA7E68">
        <w:rPr>
          <w:rFonts w:ascii="Arial" w:eastAsia="Times New Roman" w:hAnsi="Arial" w:cs="Arial"/>
          <w:sz w:val="20"/>
          <w:szCs w:val="20"/>
          <w:lang w:eastAsia="pl-PL"/>
        </w:rPr>
        <w:t xml:space="preserve"> oraz przedstawienie rozwiązań mających na celu zapobieganie, ograniczanie lub kompensację przyrodniczą negatywnych oddziaływań.</w:t>
      </w:r>
    </w:p>
    <w:p w:rsidR="00685BEE" w:rsidRPr="00FA7E68" w:rsidRDefault="00685BEE" w:rsidP="00685BEE">
      <w:pPr>
        <w:spacing w:after="0" w:line="312" w:lineRule="auto"/>
        <w:ind w:firstLine="567"/>
        <w:jc w:val="both"/>
        <w:rPr>
          <w:rFonts w:ascii="Arial" w:hAnsi="Arial" w:cs="Arial"/>
          <w:sz w:val="20"/>
          <w:szCs w:val="20"/>
        </w:rPr>
      </w:pPr>
      <w:r w:rsidRPr="00FA7E68">
        <w:rPr>
          <w:rFonts w:ascii="Arial" w:hAnsi="Arial" w:cs="Arial"/>
          <w:sz w:val="20"/>
          <w:szCs w:val="20"/>
        </w:rPr>
        <w:t>Zawartość sporządzonej prognozy oddziaływania na środowisko zgodna jest z zakresem określonym w art. 51 ust. 2 ww. ustawy. Ponadto na podstawie art. 53 powyższej ustawy, zakres i</w:t>
      </w:r>
      <w:r>
        <w:rPr>
          <w:rFonts w:ascii="Arial" w:hAnsi="Arial" w:cs="Arial"/>
          <w:sz w:val="20"/>
          <w:szCs w:val="20"/>
        </w:rPr>
        <w:t> </w:t>
      </w:r>
      <w:r w:rsidRPr="00FA7E68">
        <w:rPr>
          <w:rFonts w:ascii="Arial" w:hAnsi="Arial" w:cs="Arial"/>
          <w:sz w:val="20"/>
          <w:szCs w:val="20"/>
        </w:rPr>
        <w:t>stopień szczegółowości wymaganych w prognozie informacji uzgodniony został z</w:t>
      </w:r>
      <w:r>
        <w:rPr>
          <w:rFonts w:ascii="Arial" w:hAnsi="Arial" w:cs="Arial"/>
          <w:sz w:val="20"/>
          <w:szCs w:val="20"/>
        </w:rPr>
        <w:t xml:space="preserve"> </w:t>
      </w:r>
      <w:r w:rsidRPr="00FA7E68">
        <w:rPr>
          <w:rFonts w:ascii="Arial" w:hAnsi="Arial" w:cs="Arial"/>
          <w:sz w:val="20"/>
          <w:szCs w:val="20"/>
        </w:rPr>
        <w:t>właściwymi organami, tj. z:</w:t>
      </w:r>
    </w:p>
    <w:p w:rsidR="00685BEE" w:rsidRPr="00F917B8" w:rsidRDefault="00685BEE" w:rsidP="00685BEE">
      <w:pPr>
        <w:pStyle w:val="Akapitzlist"/>
        <w:numPr>
          <w:ilvl w:val="0"/>
          <w:numId w:val="1"/>
        </w:numPr>
        <w:autoSpaceDE w:val="0"/>
        <w:autoSpaceDN w:val="0"/>
        <w:adjustRightInd w:val="0"/>
        <w:spacing w:after="0" w:line="312" w:lineRule="auto"/>
        <w:ind w:left="426"/>
        <w:jc w:val="both"/>
        <w:rPr>
          <w:rFonts w:ascii="Arial" w:hAnsi="Arial" w:cs="Arial"/>
          <w:sz w:val="20"/>
          <w:szCs w:val="20"/>
        </w:rPr>
      </w:pPr>
      <w:r w:rsidRPr="00F917B8">
        <w:rPr>
          <w:rFonts w:ascii="Arial" w:hAnsi="Arial" w:cs="Arial"/>
          <w:sz w:val="20"/>
          <w:szCs w:val="20"/>
        </w:rPr>
        <w:t>Regionalnym Dyrektorem Ochrony Środowiska w Szczecinie – pismo z dnia 2</w:t>
      </w:r>
      <w:r>
        <w:rPr>
          <w:rFonts w:ascii="Arial" w:hAnsi="Arial" w:cs="Arial"/>
          <w:sz w:val="20"/>
          <w:szCs w:val="20"/>
        </w:rPr>
        <w:t>5</w:t>
      </w:r>
      <w:r w:rsidRPr="00F917B8">
        <w:rPr>
          <w:rFonts w:ascii="Arial" w:hAnsi="Arial" w:cs="Arial"/>
          <w:sz w:val="20"/>
          <w:szCs w:val="20"/>
        </w:rPr>
        <w:t xml:space="preserve"> </w:t>
      </w:r>
      <w:r>
        <w:rPr>
          <w:rFonts w:ascii="Arial" w:hAnsi="Arial" w:cs="Arial"/>
          <w:sz w:val="20"/>
          <w:szCs w:val="20"/>
        </w:rPr>
        <w:t>października</w:t>
      </w:r>
      <w:r w:rsidRPr="00F917B8">
        <w:rPr>
          <w:rFonts w:ascii="Arial" w:hAnsi="Arial" w:cs="Arial"/>
          <w:sz w:val="20"/>
          <w:szCs w:val="20"/>
        </w:rPr>
        <w:t xml:space="preserve"> 201</w:t>
      </w:r>
      <w:r>
        <w:rPr>
          <w:rFonts w:ascii="Arial" w:hAnsi="Arial" w:cs="Arial"/>
          <w:sz w:val="20"/>
          <w:szCs w:val="20"/>
        </w:rPr>
        <w:t>9 </w:t>
      </w:r>
      <w:r w:rsidRPr="00F917B8">
        <w:rPr>
          <w:rFonts w:ascii="Arial" w:hAnsi="Arial" w:cs="Arial"/>
          <w:sz w:val="20"/>
          <w:szCs w:val="20"/>
        </w:rPr>
        <w:t>r., znak: WOPN-OS.411.</w:t>
      </w:r>
      <w:r>
        <w:rPr>
          <w:rFonts w:ascii="Arial" w:hAnsi="Arial" w:cs="Arial"/>
          <w:sz w:val="20"/>
          <w:szCs w:val="20"/>
        </w:rPr>
        <w:t>133</w:t>
      </w:r>
      <w:r w:rsidRPr="00F917B8">
        <w:rPr>
          <w:rFonts w:ascii="Arial" w:hAnsi="Arial" w:cs="Arial"/>
          <w:sz w:val="20"/>
          <w:szCs w:val="20"/>
        </w:rPr>
        <w:t>.201</w:t>
      </w:r>
      <w:r>
        <w:rPr>
          <w:rFonts w:ascii="Arial" w:hAnsi="Arial" w:cs="Arial"/>
          <w:sz w:val="20"/>
          <w:szCs w:val="20"/>
        </w:rPr>
        <w:t>9</w:t>
      </w:r>
      <w:r w:rsidRPr="00F917B8">
        <w:rPr>
          <w:rFonts w:ascii="Arial" w:hAnsi="Arial" w:cs="Arial"/>
          <w:sz w:val="20"/>
          <w:szCs w:val="20"/>
        </w:rPr>
        <w:t>.</w:t>
      </w:r>
      <w:r>
        <w:rPr>
          <w:rFonts w:ascii="Arial" w:hAnsi="Arial" w:cs="Arial"/>
          <w:sz w:val="20"/>
          <w:szCs w:val="20"/>
        </w:rPr>
        <w:t>A</w:t>
      </w:r>
      <w:r w:rsidRPr="00F917B8">
        <w:rPr>
          <w:rFonts w:ascii="Arial" w:hAnsi="Arial" w:cs="Arial"/>
          <w:sz w:val="20"/>
          <w:szCs w:val="20"/>
        </w:rPr>
        <w:t>M,</w:t>
      </w:r>
    </w:p>
    <w:p w:rsidR="00685BEE" w:rsidRPr="00F917B8" w:rsidRDefault="00685BEE" w:rsidP="00685BEE">
      <w:pPr>
        <w:pStyle w:val="Akapitzlist"/>
        <w:numPr>
          <w:ilvl w:val="0"/>
          <w:numId w:val="1"/>
        </w:numPr>
        <w:autoSpaceDE w:val="0"/>
        <w:autoSpaceDN w:val="0"/>
        <w:adjustRightInd w:val="0"/>
        <w:spacing w:after="0" w:line="312" w:lineRule="auto"/>
        <w:ind w:left="426"/>
        <w:jc w:val="both"/>
        <w:rPr>
          <w:rFonts w:ascii="Arial" w:hAnsi="Arial" w:cs="Arial"/>
          <w:sz w:val="20"/>
          <w:szCs w:val="20"/>
        </w:rPr>
      </w:pPr>
      <w:r w:rsidRPr="00F917B8">
        <w:rPr>
          <w:rFonts w:ascii="Arial" w:hAnsi="Arial" w:cs="Arial"/>
          <w:sz w:val="20"/>
          <w:szCs w:val="20"/>
        </w:rPr>
        <w:t>Państwowym Powiatowym Inspektorem Sanitarnym w Szczecinku – pismo z dnia 2</w:t>
      </w:r>
      <w:r>
        <w:rPr>
          <w:rFonts w:ascii="Arial" w:hAnsi="Arial" w:cs="Arial"/>
          <w:sz w:val="20"/>
          <w:szCs w:val="20"/>
        </w:rPr>
        <w:t>5</w:t>
      </w:r>
      <w:r w:rsidRPr="00F917B8">
        <w:rPr>
          <w:rFonts w:ascii="Arial" w:hAnsi="Arial" w:cs="Arial"/>
          <w:sz w:val="20"/>
          <w:szCs w:val="20"/>
        </w:rPr>
        <w:t xml:space="preserve"> </w:t>
      </w:r>
      <w:r>
        <w:rPr>
          <w:rFonts w:ascii="Arial" w:hAnsi="Arial" w:cs="Arial"/>
          <w:sz w:val="20"/>
          <w:szCs w:val="20"/>
        </w:rPr>
        <w:t>października</w:t>
      </w:r>
      <w:r w:rsidRPr="00F917B8">
        <w:rPr>
          <w:rFonts w:ascii="Arial" w:hAnsi="Arial" w:cs="Arial"/>
          <w:sz w:val="20"/>
          <w:szCs w:val="20"/>
        </w:rPr>
        <w:t xml:space="preserve"> 201</w:t>
      </w:r>
      <w:r>
        <w:rPr>
          <w:rFonts w:ascii="Arial" w:hAnsi="Arial" w:cs="Arial"/>
          <w:sz w:val="20"/>
          <w:szCs w:val="20"/>
        </w:rPr>
        <w:t xml:space="preserve">9 </w:t>
      </w:r>
      <w:r w:rsidRPr="00F917B8">
        <w:rPr>
          <w:rFonts w:ascii="Arial" w:hAnsi="Arial" w:cs="Arial"/>
          <w:sz w:val="20"/>
          <w:szCs w:val="20"/>
        </w:rPr>
        <w:t>r., znak: PS.N-NZ/073-400/9/1</w:t>
      </w:r>
      <w:r>
        <w:rPr>
          <w:rFonts w:ascii="Arial" w:hAnsi="Arial" w:cs="Arial"/>
          <w:sz w:val="20"/>
          <w:szCs w:val="20"/>
        </w:rPr>
        <w:t>9</w:t>
      </w:r>
      <w:r w:rsidRPr="00F917B8">
        <w:rPr>
          <w:rFonts w:ascii="Arial" w:hAnsi="Arial" w:cs="Arial"/>
          <w:sz w:val="20"/>
          <w:szCs w:val="20"/>
        </w:rPr>
        <w:t>.</w:t>
      </w:r>
    </w:p>
    <w:p w:rsidR="00685BEE" w:rsidRPr="00FA7E68" w:rsidRDefault="00685BEE" w:rsidP="00685BEE">
      <w:pPr>
        <w:spacing w:after="0" w:line="312" w:lineRule="auto"/>
        <w:jc w:val="both"/>
        <w:rPr>
          <w:rFonts w:ascii="Arial" w:hAnsi="Arial" w:cs="Arial"/>
          <w:sz w:val="20"/>
          <w:szCs w:val="20"/>
        </w:rPr>
      </w:pPr>
    </w:p>
    <w:p w:rsidR="00685BEE" w:rsidRPr="00FA7E68" w:rsidRDefault="00685BEE" w:rsidP="00685BEE">
      <w:pPr>
        <w:pStyle w:val="Nagwek1"/>
        <w:rPr>
          <w:rFonts w:eastAsia="Times New Roman"/>
        </w:rPr>
      </w:pPr>
      <w:bookmarkStart w:id="1" w:name="_Toc156553119"/>
      <w:r w:rsidRPr="00FA7E68">
        <w:rPr>
          <w:rFonts w:eastAsia="Times New Roman"/>
        </w:rPr>
        <w:t>2. Zawartość, główne cele projektowanego dokumentu oraz jego powiązania z</w:t>
      </w:r>
      <w:r>
        <w:rPr>
          <w:rFonts w:eastAsia="Times New Roman"/>
        </w:rPr>
        <w:t> </w:t>
      </w:r>
      <w:r w:rsidRPr="00FA7E68">
        <w:rPr>
          <w:rFonts w:eastAsia="Times New Roman"/>
        </w:rPr>
        <w:t>innymi dokumentami</w:t>
      </w:r>
      <w:bookmarkEnd w:id="1"/>
    </w:p>
    <w:p w:rsidR="00685BEE" w:rsidRPr="00EE004C" w:rsidRDefault="00685BEE" w:rsidP="00685BEE">
      <w:pPr>
        <w:pStyle w:val="Nagwek2"/>
      </w:pPr>
      <w:bookmarkStart w:id="2" w:name="_Toc156553120"/>
      <w:r w:rsidRPr="00D26700">
        <w:t>2.1. Ustalenia projektu planu miejscowego</w:t>
      </w:r>
      <w:bookmarkEnd w:id="2"/>
    </w:p>
    <w:p w:rsidR="00685BEE" w:rsidRDefault="00685BEE" w:rsidP="00685BEE">
      <w:pPr>
        <w:spacing w:after="0" w:line="312" w:lineRule="auto"/>
        <w:jc w:val="both"/>
        <w:rPr>
          <w:rFonts w:ascii="Arial" w:hAnsi="Arial" w:cs="Arial"/>
          <w:sz w:val="20"/>
          <w:szCs w:val="20"/>
        </w:rPr>
      </w:pPr>
      <w:r w:rsidRPr="00FA7E68">
        <w:rPr>
          <w:rFonts w:ascii="Arial" w:hAnsi="Arial" w:cs="Arial"/>
          <w:sz w:val="20"/>
          <w:szCs w:val="20"/>
        </w:rPr>
        <w:t xml:space="preserve">Granice obszaru objętego analizowanym projektem planu miejscowego określa załącznik graficzny do </w:t>
      </w:r>
      <w:r w:rsidRPr="008E24ED">
        <w:rPr>
          <w:rFonts w:ascii="Arial" w:hAnsi="Arial" w:cs="Arial"/>
          <w:sz w:val="20"/>
          <w:szCs w:val="20"/>
        </w:rPr>
        <w:t>uchwał</w:t>
      </w:r>
      <w:r>
        <w:rPr>
          <w:rFonts w:ascii="Arial" w:hAnsi="Arial" w:cs="Arial"/>
          <w:sz w:val="20"/>
          <w:szCs w:val="20"/>
        </w:rPr>
        <w:t>y</w:t>
      </w:r>
      <w:r w:rsidRPr="008E24ED">
        <w:rPr>
          <w:rFonts w:ascii="Arial" w:hAnsi="Arial" w:cs="Arial"/>
          <w:sz w:val="20"/>
          <w:szCs w:val="20"/>
        </w:rPr>
        <w:t xml:space="preserve"> Nr XLIII/397/2022 Rady Miasta Szczecinek z dnia 24 lutego 2022 r.</w:t>
      </w:r>
      <w:r>
        <w:rPr>
          <w:rFonts w:ascii="Arial" w:hAnsi="Arial" w:cs="Arial"/>
          <w:sz w:val="20"/>
          <w:szCs w:val="20"/>
        </w:rPr>
        <w:t xml:space="preserve"> </w:t>
      </w:r>
      <w:r w:rsidRPr="00FA7E68">
        <w:rPr>
          <w:rFonts w:ascii="Arial" w:hAnsi="Arial" w:cs="Arial"/>
          <w:sz w:val="20"/>
          <w:szCs w:val="20"/>
        </w:rPr>
        <w:t>w sprawie</w:t>
      </w:r>
      <w:r>
        <w:rPr>
          <w:rFonts w:ascii="Arial" w:hAnsi="Arial" w:cs="Arial"/>
          <w:sz w:val="20"/>
          <w:szCs w:val="20"/>
        </w:rPr>
        <w:t xml:space="preserve"> zmiany uchwały </w:t>
      </w:r>
      <w:r w:rsidRPr="008E24ED">
        <w:rPr>
          <w:rFonts w:ascii="Arial" w:hAnsi="Arial" w:cs="Arial"/>
          <w:sz w:val="20"/>
          <w:szCs w:val="20"/>
        </w:rPr>
        <w:t xml:space="preserve">Nr XIV/141/2019 z dnia 26 września 2019 r. </w:t>
      </w:r>
      <w:r>
        <w:rPr>
          <w:rFonts w:ascii="Arial" w:hAnsi="Arial" w:cs="Arial"/>
          <w:sz w:val="20"/>
          <w:szCs w:val="20"/>
        </w:rPr>
        <w:t xml:space="preserve">w sprawie </w:t>
      </w:r>
      <w:r w:rsidRPr="008E24ED">
        <w:rPr>
          <w:rFonts w:ascii="Arial" w:hAnsi="Arial" w:cs="Arial"/>
          <w:sz w:val="20"/>
          <w:szCs w:val="20"/>
        </w:rPr>
        <w:t>przystąpieni</w:t>
      </w:r>
      <w:r>
        <w:rPr>
          <w:rFonts w:ascii="Arial" w:hAnsi="Arial" w:cs="Arial"/>
          <w:sz w:val="20"/>
          <w:szCs w:val="20"/>
        </w:rPr>
        <w:t>a</w:t>
      </w:r>
      <w:r w:rsidRPr="008E24ED">
        <w:rPr>
          <w:rFonts w:ascii="Arial" w:hAnsi="Arial" w:cs="Arial"/>
          <w:sz w:val="20"/>
          <w:szCs w:val="20"/>
        </w:rPr>
        <w:t xml:space="preserve"> do sporządzenia miejscowego </w:t>
      </w:r>
      <w:r w:rsidRPr="008E24ED">
        <w:rPr>
          <w:rFonts w:ascii="Arial" w:hAnsi="Arial" w:cs="Arial"/>
          <w:sz w:val="20"/>
          <w:szCs w:val="20"/>
        </w:rPr>
        <w:lastRenderedPageBreak/>
        <w:t>planu zagospodarowania przestrzennego „Pilska-4” w Szczecinku.</w:t>
      </w:r>
      <w:r>
        <w:rPr>
          <w:rFonts w:ascii="Arial" w:hAnsi="Arial" w:cs="Arial"/>
          <w:sz w:val="20"/>
          <w:szCs w:val="20"/>
        </w:rPr>
        <w:t xml:space="preserve"> </w:t>
      </w:r>
      <w:r w:rsidRPr="008E24ED">
        <w:rPr>
          <w:rFonts w:ascii="Arial" w:hAnsi="Arial" w:cs="Arial"/>
          <w:sz w:val="20"/>
          <w:szCs w:val="20"/>
        </w:rPr>
        <w:t>Omawiany projekt planu miejscowego obejmuje obszar ograniczony ulicami: Pilską (wraz z tą ulicą), Waryńskiego, Strefową, Leśną, pasem drogowym obwodnicy Szczecinka w ciągu drogi ekspresowej S11 i granicą administracyjną miasta Szczecinek. Stanowi on teren, dla którego obecnie obowiązują następujące miejscowe plany zagospodarowania przestrzennego:</w:t>
      </w:r>
    </w:p>
    <w:p w:rsidR="00685BEE" w:rsidRDefault="00685BEE" w:rsidP="00685BEE">
      <w:pPr>
        <w:pStyle w:val="Akapitzlist"/>
        <w:numPr>
          <w:ilvl w:val="0"/>
          <w:numId w:val="1"/>
        </w:numPr>
        <w:autoSpaceDE w:val="0"/>
        <w:autoSpaceDN w:val="0"/>
        <w:adjustRightInd w:val="0"/>
        <w:spacing w:after="0" w:line="312" w:lineRule="auto"/>
        <w:ind w:left="426"/>
        <w:jc w:val="both"/>
        <w:rPr>
          <w:rFonts w:ascii="Arial" w:hAnsi="Arial" w:cs="Arial"/>
          <w:sz w:val="20"/>
          <w:szCs w:val="20"/>
        </w:rPr>
      </w:pPr>
      <w:r w:rsidRPr="004D0F40">
        <w:rPr>
          <w:rFonts w:ascii="Arial" w:hAnsi="Arial" w:cs="Arial"/>
          <w:sz w:val="20"/>
          <w:szCs w:val="20"/>
        </w:rPr>
        <w:t>terenu „Pilska” w Szczecinku, przyjęty uchwałą Nr XXXIX/364/06 Rady Miasta Szczecinek z dnia 5 czerwca 2006 r. (Dz. Urz. Woj. Zachodniopo</w:t>
      </w:r>
      <w:r>
        <w:rPr>
          <w:rFonts w:ascii="Arial" w:hAnsi="Arial" w:cs="Arial"/>
          <w:sz w:val="20"/>
          <w:szCs w:val="20"/>
        </w:rPr>
        <w:t>morskiego z 2013 r. poz. 2738),</w:t>
      </w:r>
    </w:p>
    <w:p w:rsidR="00685BEE" w:rsidRDefault="00685BEE" w:rsidP="00685BEE">
      <w:pPr>
        <w:pStyle w:val="Akapitzlist"/>
        <w:numPr>
          <w:ilvl w:val="0"/>
          <w:numId w:val="1"/>
        </w:numPr>
        <w:autoSpaceDE w:val="0"/>
        <w:autoSpaceDN w:val="0"/>
        <w:adjustRightInd w:val="0"/>
        <w:spacing w:after="0" w:line="312" w:lineRule="auto"/>
        <w:ind w:left="426"/>
        <w:jc w:val="both"/>
        <w:rPr>
          <w:rFonts w:ascii="Arial" w:hAnsi="Arial" w:cs="Arial"/>
          <w:sz w:val="20"/>
          <w:szCs w:val="20"/>
        </w:rPr>
      </w:pPr>
      <w:r w:rsidRPr="004D0F40">
        <w:rPr>
          <w:rFonts w:ascii="Arial" w:hAnsi="Arial" w:cs="Arial"/>
          <w:sz w:val="20"/>
          <w:szCs w:val="20"/>
        </w:rPr>
        <w:t>zmiana planu terenu „Pilska” w Szczecinku, przyjęta uchwałą Nr XLII/449/10 Rady Miasta Szczecinek z dnia 25 stycznia 2010 r. (Dz. Urz. Woj. Zachodniopomorskiego Nr 21 poz. 447),</w:t>
      </w:r>
    </w:p>
    <w:p w:rsidR="00685BEE" w:rsidRDefault="00685BEE" w:rsidP="00685BEE">
      <w:pPr>
        <w:pStyle w:val="Akapitzlist"/>
        <w:numPr>
          <w:ilvl w:val="0"/>
          <w:numId w:val="1"/>
        </w:numPr>
        <w:autoSpaceDE w:val="0"/>
        <w:autoSpaceDN w:val="0"/>
        <w:adjustRightInd w:val="0"/>
        <w:spacing w:after="0" w:line="312" w:lineRule="auto"/>
        <w:ind w:left="426"/>
        <w:jc w:val="both"/>
        <w:rPr>
          <w:rFonts w:ascii="Arial" w:hAnsi="Arial" w:cs="Arial"/>
          <w:sz w:val="20"/>
          <w:szCs w:val="20"/>
        </w:rPr>
      </w:pPr>
      <w:r w:rsidRPr="004D0F40">
        <w:rPr>
          <w:rFonts w:ascii="Arial" w:hAnsi="Arial" w:cs="Arial"/>
          <w:sz w:val="20"/>
          <w:szCs w:val="20"/>
        </w:rPr>
        <w:t>zmiana planu terenu „Pilska” w Szczecinku, przyjęta uchwałą Nr XII/90/2011 Rady Miasta Szczecinek z dnia 27 czerwca 2011 r. (Dz. Urz. Woj. Zachodniopomorskiego Nr 93 poz. 1677),</w:t>
      </w:r>
    </w:p>
    <w:p w:rsidR="00685BEE" w:rsidRDefault="00685BEE" w:rsidP="00685BEE">
      <w:pPr>
        <w:pStyle w:val="Akapitzlist"/>
        <w:numPr>
          <w:ilvl w:val="0"/>
          <w:numId w:val="1"/>
        </w:numPr>
        <w:autoSpaceDE w:val="0"/>
        <w:autoSpaceDN w:val="0"/>
        <w:adjustRightInd w:val="0"/>
        <w:spacing w:after="0" w:line="312" w:lineRule="auto"/>
        <w:ind w:left="426"/>
        <w:jc w:val="both"/>
        <w:rPr>
          <w:rFonts w:ascii="Arial" w:hAnsi="Arial" w:cs="Arial"/>
          <w:sz w:val="20"/>
          <w:szCs w:val="20"/>
        </w:rPr>
      </w:pPr>
      <w:r w:rsidRPr="004D0F40">
        <w:rPr>
          <w:rFonts w:ascii="Arial" w:hAnsi="Arial" w:cs="Arial"/>
          <w:sz w:val="20"/>
          <w:szCs w:val="20"/>
        </w:rPr>
        <w:t>„Pilska-1” w Szczecinku, przyjęty uchwałą Nr XXXVIII/345/2013 Rady Miasta Szczecinek z dnia 12</w:t>
      </w:r>
      <w:r>
        <w:rPr>
          <w:rFonts w:ascii="Arial" w:hAnsi="Arial" w:cs="Arial"/>
          <w:sz w:val="20"/>
          <w:szCs w:val="20"/>
        </w:rPr>
        <w:t> </w:t>
      </w:r>
      <w:r w:rsidRPr="004D0F40">
        <w:rPr>
          <w:rFonts w:ascii="Arial" w:hAnsi="Arial" w:cs="Arial"/>
          <w:sz w:val="20"/>
          <w:szCs w:val="20"/>
        </w:rPr>
        <w:t>sierpnia 2013 r. (Dz. Urz. Woj. Zachodniopomorskiego poz. 3059),</w:t>
      </w:r>
    </w:p>
    <w:p w:rsidR="00685BEE" w:rsidRDefault="00685BEE" w:rsidP="00685BEE">
      <w:pPr>
        <w:pStyle w:val="Akapitzlist"/>
        <w:numPr>
          <w:ilvl w:val="0"/>
          <w:numId w:val="1"/>
        </w:numPr>
        <w:autoSpaceDE w:val="0"/>
        <w:autoSpaceDN w:val="0"/>
        <w:adjustRightInd w:val="0"/>
        <w:spacing w:after="0" w:line="312" w:lineRule="auto"/>
        <w:ind w:left="426"/>
        <w:jc w:val="both"/>
        <w:rPr>
          <w:rFonts w:ascii="Arial" w:hAnsi="Arial" w:cs="Arial"/>
          <w:sz w:val="20"/>
          <w:szCs w:val="20"/>
        </w:rPr>
      </w:pPr>
      <w:r w:rsidRPr="004D0F40">
        <w:rPr>
          <w:rFonts w:ascii="Arial" w:hAnsi="Arial" w:cs="Arial"/>
          <w:sz w:val="20"/>
          <w:szCs w:val="20"/>
        </w:rPr>
        <w:t>„Pilska-2” w Szczecinku, przyjęty uchwałą Nr XXIV/220/2016 Rady Miasta Szczecinek z dnia 16</w:t>
      </w:r>
      <w:r>
        <w:rPr>
          <w:rFonts w:ascii="Arial" w:hAnsi="Arial" w:cs="Arial"/>
          <w:sz w:val="20"/>
          <w:szCs w:val="20"/>
        </w:rPr>
        <w:t> </w:t>
      </w:r>
      <w:r w:rsidRPr="004D0F40">
        <w:rPr>
          <w:rFonts w:ascii="Arial" w:hAnsi="Arial" w:cs="Arial"/>
          <w:sz w:val="20"/>
          <w:szCs w:val="20"/>
        </w:rPr>
        <w:t>maja 2016 r. (Dz. Urz. Woj. Zachodniopomorskiego z 2019 r. poz. 594),</w:t>
      </w:r>
    </w:p>
    <w:p w:rsidR="00685BEE" w:rsidRDefault="00685BEE" w:rsidP="00685BEE">
      <w:pPr>
        <w:pStyle w:val="Akapitzlist"/>
        <w:numPr>
          <w:ilvl w:val="0"/>
          <w:numId w:val="36"/>
        </w:numPr>
        <w:spacing w:after="0" w:line="312" w:lineRule="auto"/>
        <w:ind w:left="426"/>
        <w:jc w:val="both"/>
        <w:rPr>
          <w:rFonts w:ascii="Arial" w:hAnsi="Arial" w:cs="Arial"/>
          <w:sz w:val="20"/>
          <w:szCs w:val="20"/>
        </w:rPr>
      </w:pPr>
      <w:r w:rsidRPr="004D0F40">
        <w:rPr>
          <w:rFonts w:ascii="Arial" w:hAnsi="Arial" w:cs="Arial"/>
          <w:sz w:val="20"/>
          <w:szCs w:val="20"/>
        </w:rPr>
        <w:t>„Pilska-3” w Szczecinku, przyjęty uchwałą Nr X/99/2019 Rady Miasta Szczecinek z dnia 23 maja 2019 r. (Dz. Urz. Woj. Zachodniopomorskiego poz. 3509)</w:t>
      </w:r>
      <w:r>
        <w:rPr>
          <w:rFonts w:ascii="Arial" w:hAnsi="Arial" w:cs="Arial"/>
          <w:sz w:val="20"/>
          <w:szCs w:val="20"/>
        </w:rPr>
        <w:t>,</w:t>
      </w:r>
    </w:p>
    <w:p w:rsidR="00685BEE" w:rsidRPr="004D0F40" w:rsidRDefault="00685BEE" w:rsidP="00685BEE">
      <w:pPr>
        <w:pStyle w:val="Akapitzlist"/>
        <w:numPr>
          <w:ilvl w:val="0"/>
          <w:numId w:val="36"/>
        </w:numPr>
        <w:spacing w:after="0" w:line="312" w:lineRule="auto"/>
        <w:ind w:left="426"/>
        <w:jc w:val="both"/>
        <w:rPr>
          <w:rFonts w:ascii="Arial" w:hAnsi="Arial" w:cs="Arial"/>
          <w:sz w:val="20"/>
          <w:szCs w:val="20"/>
        </w:rPr>
      </w:pPr>
      <w:r w:rsidRPr="004D0F40">
        <w:rPr>
          <w:rFonts w:ascii="Arial" w:hAnsi="Arial" w:cs="Arial"/>
          <w:sz w:val="20"/>
          <w:szCs w:val="20"/>
        </w:rPr>
        <w:t>„Raciborki” w Szczecinku, przyjęty uchwałą Nr XXXV/339/2021 Rady Miasta Szczecinek z dnia 17</w:t>
      </w:r>
      <w:r>
        <w:rPr>
          <w:rFonts w:ascii="Arial" w:hAnsi="Arial" w:cs="Arial"/>
          <w:sz w:val="20"/>
          <w:szCs w:val="20"/>
        </w:rPr>
        <w:t> </w:t>
      </w:r>
      <w:r w:rsidRPr="004D0F40">
        <w:rPr>
          <w:rFonts w:ascii="Arial" w:hAnsi="Arial" w:cs="Arial"/>
          <w:sz w:val="20"/>
          <w:szCs w:val="20"/>
        </w:rPr>
        <w:t>czerwca 2021 r. (Dz. Urz. Woj. Zachodniopomorskiego poz. 3515).</w:t>
      </w:r>
    </w:p>
    <w:p w:rsidR="00685BEE" w:rsidRPr="00FA7E68" w:rsidRDefault="00685BEE" w:rsidP="00685BEE">
      <w:pPr>
        <w:autoSpaceDE w:val="0"/>
        <w:autoSpaceDN w:val="0"/>
        <w:adjustRightInd w:val="0"/>
        <w:spacing w:after="0" w:line="312" w:lineRule="auto"/>
        <w:jc w:val="both"/>
        <w:rPr>
          <w:rFonts w:ascii="Arial" w:hAnsi="Arial" w:cs="Arial"/>
          <w:sz w:val="20"/>
          <w:szCs w:val="20"/>
        </w:rPr>
      </w:pPr>
      <w:r w:rsidRPr="002F0EFA">
        <w:rPr>
          <w:rFonts w:ascii="Arial" w:hAnsi="Arial" w:cs="Arial"/>
          <w:sz w:val="20"/>
          <w:szCs w:val="20"/>
        </w:rPr>
        <w:t>W projekcie planu miejscowego określono przeznaczenia terenów elementarnych, oznaczonych na</w:t>
      </w:r>
      <w:r w:rsidRPr="00FA7E68">
        <w:rPr>
          <w:rFonts w:ascii="Arial" w:hAnsi="Arial" w:cs="Arial"/>
          <w:sz w:val="20"/>
          <w:szCs w:val="20"/>
        </w:rPr>
        <w:t xml:space="preserve"> rysunku planu następującymi symbolami:</w:t>
      </w:r>
    </w:p>
    <w:p w:rsidR="00685BEE" w:rsidRDefault="00685BEE" w:rsidP="00685BEE">
      <w:pPr>
        <w:pStyle w:val="Akapitzlist"/>
        <w:numPr>
          <w:ilvl w:val="0"/>
          <w:numId w:val="1"/>
        </w:numPr>
        <w:autoSpaceDE w:val="0"/>
        <w:autoSpaceDN w:val="0"/>
        <w:adjustRightInd w:val="0"/>
        <w:spacing w:after="0" w:line="312" w:lineRule="auto"/>
        <w:ind w:left="426"/>
        <w:jc w:val="both"/>
        <w:rPr>
          <w:rFonts w:ascii="Arial" w:hAnsi="Arial" w:cs="Arial"/>
          <w:sz w:val="20"/>
          <w:szCs w:val="20"/>
        </w:rPr>
      </w:pPr>
      <w:r w:rsidRPr="00FA7E68">
        <w:rPr>
          <w:rFonts w:ascii="Arial" w:hAnsi="Arial" w:cs="Arial"/>
          <w:sz w:val="20"/>
          <w:szCs w:val="20"/>
        </w:rPr>
        <w:t>MN</w:t>
      </w:r>
      <w:r>
        <w:rPr>
          <w:rFonts w:ascii="Arial" w:hAnsi="Arial" w:cs="Arial"/>
          <w:sz w:val="20"/>
          <w:szCs w:val="20"/>
        </w:rPr>
        <w:t>W</w:t>
      </w:r>
      <w:r w:rsidRPr="00FA7E68">
        <w:rPr>
          <w:rFonts w:ascii="Arial" w:hAnsi="Arial" w:cs="Arial"/>
          <w:sz w:val="20"/>
          <w:szCs w:val="20"/>
        </w:rPr>
        <w:t xml:space="preserve"> – tereny zabudowy mieszkaniowej jednorodzinnej</w:t>
      </w:r>
      <w:r>
        <w:rPr>
          <w:rFonts w:ascii="Arial" w:hAnsi="Arial" w:cs="Arial"/>
          <w:sz w:val="20"/>
          <w:szCs w:val="20"/>
        </w:rPr>
        <w:t xml:space="preserve"> wolnostojącej</w:t>
      </w:r>
      <w:r w:rsidRPr="00FA7E68">
        <w:rPr>
          <w:rFonts w:ascii="Arial" w:hAnsi="Arial" w:cs="Arial"/>
          <w:sz w:val="20"/>
          <w:szCs w:val="20"/>
        </w:rPr>
        <w:t>,</w:t>
      </w:r>
    </w:p>
    <w:p w:rsidR="00685BEE" w:rsidRDefault="00685BEE" w:rsidP="00685BEE">
      <w:pPr>
        <w:pStyle w:val="Akapitzlist"/>
        <w:numPr>
          <w:ilvl w:val="0"/>
          <w:numId w:val="1"/>
        </w:numPr>
        <w:autoSpaceDE w:val="0"/>
        <w:autoSpaceDN w:val="0"/>
        <w:adjustRightInd w:val="0"/>
        <w:spacing w:after="0" w:line="312" w:lineRule="auto"/>
        <w:ind w:left="426"/>
        <w:jc w:val="both"/>
        <w:rPr>
          <w:rFonts w:ascii="Arial" w:hAnsi="Arial" w:cs="Arial"/>
          <w:sz w:val="20"/>
          <w:szCs w:val="20"/>
        </w:rPr>
      </w:pPr>
      <w:r>
        <w:rPr>
          <w:rFonts w:ascii="Arial" w:hAnsi="Arial" w:cs="Arial"/>
          <w:sz w:val="20"/>
          <w:szCs w:val="20"/>
        </w:rPr>
        <w:t xml:space="preserve">MNB – teren </w:t>
      </w:r>
      <w:r w:rsidRPr="00FA7E68">
        <w:rPr>
          <w:rFonts w:ascii="Arial" w:hAnsi="Arial" w:cs="Arial"/>
          <w:sz w:val="20"/>
          <w:szCs w:val="20"/>
        </w:rPr>
        <w:t>zabudowy mieszkaniowej jednorodzinnej</w:t>
      </w:r>
      <w:r>
        <w:rPr>
          <w:rFonts w:ascii="Arial" w:hAnsi="Arial" w:cs="Arial"/>
          <w:sz w:val="20"/>
          <w:szCs w:val="20"/>
        </w:rPr>
        <w:t xml:space="preserve"> bliźniaczej,</w:t>
      </w:r>
    </w:p>
    <w:p w:rsidR="00685BEE" w:rsidRPr="00FA7E68" w:rsidRDefault="00685BEE" w:rsidP="00685BEE">
      <w:pPr>
        <w:pStyle w:val="Akapitzlist"/>
        <w:numPr>
          <w:ilvl w:val="0"/>
          <w:numId w:val="1"/>
        </w:numPr>
        <w:autoSpaceDE w:val="0"/>
        <w:autoSpaceDN w:val="0"/>
        <w:adjustRightInd w:val="0"/>
        <w:spacing w:after="0" w:line="312" w:lineRule="auto"/>
        <w:ind w:left="426"/>
        <w:jc w:val="both"/>
        <w:rPr>
          <w:rFonts w:ascii="Arial" w:hAnsi="Arial" w:cs="Arial"/>
          <w:sz w:val="20"/>
          <w:szCs w:val="20"/>
        </w:rPr>
      </w:pPr>
      <w:r>
        <w:rPr>
          <w:rFonts w:ascii="Arial" w:hAnsi="Arial" w:cs="Arial"/>
          <w:sz w:val="20"/>
          <w:szCs w:val="20"/>
        </w:rPr>
        <w:t xml:space="preserve">MNS – tereny </w:t>
      </w:r>
      <w:r w:rsidRPr="00FA7E68">
        <w:rPr>
          <w:rFonts w:ascii="Arial" w:hAnsi="Arial" w:cs="Arial"/>
          <w:sz w:val="20"/>
          <w:szCs w:val="20"/>
        </w:rPr>
        <w:t>zabudowy mieszkaniowej jednorodzinnej</w:t>
      </w:r>
      <w:r>
        <w:rPr>
          <w:rFonts w:ascii="Arial" w:hAnsi="Arial" w:cs="Arial"/>
          <w:sz w:val="20"/>
          <w:szCs w:val="20"/>
        </w:rPr>
        <w:t xml:space="preserve"> szeregowej,</w:t>
      </w:r>
    </w:p>
    <w:p w:rsidR="00685BEE" w:rsidRPr="00FA7E68" w:rsidRDefault="00685BEE" w:rsidP="00685BEE">
      <w:pPr>
        <w:pStyle w:val="Akapitzlist"/>
        <w:numPr>
          <w:ilvl w:val="0"/>
          <w:numId w:val="1"/>
        </w:numPr>
        <w:autoSpaceDE w:val="0"/>
        <w:autoSpaceDN w:val="0"/>
        <w:adjustRightInd w:val="0"/>
        <w:spacing w:after="0" w:line="312" w:lineRule="auto"/>
        <w:ind w:left="426"/>
        <w:jc w:val="both"/>
        <w:rPr>
          <w:rFonts w:ascii="Arial" w:hAnsi="Arial" w:cs="Arial"/>
          <w:sz w:val="20"/>
          <w:szCs w:val="20"/>
        </w:rPr>
      </w:pPr>
      <w:r w:rsidRPr="00FA7E68">
        <w:rPr>
          <w:rFonts w:ascii="Arial" w:hAnsi="Arial" w:cs="Arial"/>
          <w:sz w:val="20"/>
          <w:szCs w:val="20"/>
        </w:rPr>
        <w:t>MN</w:t>
      </w:r>
      <w:r>
        <w:rPr>
          <w:rFonts w:ascii="Arial" w:hAnsi="Arial" w:cs="Arial"/>
          <w:sz w:val="20"/>
          <w:szCs w:val="20"/>
        </w:rPr>
        <w:t>W/</w:t>
      </w:r>
      <w:r w:rsidRPr="00FA7E68">
        <w:rPr>
          <w:rFonts w:ascii="Arial" w:hAnsi="Arial" w:cs="Arial"/>
          <w:sz w:val="20"/>
          <w:szCs w:val="20"/>
        </w:rPr>
        <w:t xml:space="preserve">U – tereny zabudowy mieszkaniowej jednorodzinnej </w:t>
      </w:r>
      <w:r>
        <w:rPr>
          <w:rFonts w:ascii="Arial" w:hAnsi="Arial" w:cs="Arial"/>
          <w:sz w:val="20"/>
          <w:szCs w:val="20"/>
        </w:rPr>
        <w:t xml:space="preserve">wolnostojącej lub </w:t>
      </w:r>
      <w:r w:rsidRPr="00FA7E68">
        <w:rPr>
          <w:rFonts w:ascii="Arial" w:hAnsi="Arial" w:cs="Arial"/>
          <w:sz w:val="20"/>
          <w:szCs w:val="20"/>
        </w:rPr>
        <w:t>usług</w:t>
      </w:r>
      <w:r>
        <w:rPr>
          <w:rFonts w:ascii="Arial" w:hAnsi="Arial" w:cs="Arial"/>
          <w:sz w:val="20"/>
          <w:szCs w:val="20"/>
        </w:rPr>
        <w:t>,</w:t>
      </w:r>
    </w:p>
    <w:p w:rsidR="00685BEE" w:rsidRPr="00FA7E68" w:rsidRDefault="00685BEE" w:rsidP="00685BEE">
      <w:pPr>
        <w:pStyle w:val="Akapitzlist"/>
        <w:numPr>
          <w:ilvl w:val="0"/>
          <w:numId w:val="1"/>
        </w:numPr>
        <w:autoSpaceDE w:val="0"/>
        <w:autoSpaceDN w:val="0"/>
        <w:adjustRightInd w:val="0"/>
        <w:spacing w:after="0" w:line="312" w:lineRule="auto"/>
        <w:ind w:left="426"/>
        <w:jc w:val="both"/>
        <w:rPr>
          <w:rFonts w:ascii="Arial" w:hAnsi="Arial" w:cs="Arial"/>
          <w:sz w:val="20"/>
          <w:szCs w:val="20"/>
        </w:rPr>
      </w:pPr>
      <w:r w:rsidRPr="00FA7E68">
        <w:rPr>
          <w:rFonts w:ascii="Arial" w:hAnsi="Arial" w:cs="Arial"/>
          <w:sz w:val="20"/>
          <w:szCs w:val="20"/>
        </w:rPr>
        <w:t>MN</w:t>
      </w:r>
      <w:r>
        <w:rPr>
          <w:rFonts w:ascii="Arial" w:hAnsi="Arial" w:cs="Arial"/>
          <w:sz w:val="20"/>
          <w:szCs w:val="20"/>
        </w:rPr>
        <w:t>B</w:t>
      </w:r>
      <w:r w:rsidRPr="00FA7E68">
        <w:rPr>
          <w:rFonts w:ascii="Arial" w:hAnsi="Arial" w:cs="Arial"/>
          <w:sz w:val="20"/>
          <w:szCs w:val="20"/>
        </w:rPr>
        <w:t>/U – teren</w:t>
      </w:r>
      <w:r>
        <w:rPr>
          <w:rFonts w:ascii="Arial" w:hAnsi="Arial" w:cs="Arial"/>
          <w:sz w:val="20"/>
          <w:szCs w:val="20"/>
        </w:rPr>
        <w:t>y</w:t>
      </w:r>
      <w:r w:rsidRPr="00FA7E68">
        <w:rPr>
          <w:rFonts w:ascii="Arial" w:hAnsi="Arial" w:cs="Arial"/>
          <w:sz w:val="20"/>
          <w:szCs w:val="20"/>
        </w:rPr>
        <w:t xml:space="preserve"> zabudowy mieszkaniowej jednorodzinnej </w:t>
      </w:r>
      <w:r>
        <w:rPr>
          <w:rFonts w:ascii="Arial" w:hAnsi="Arial" w:cs="Arial"/>
          <w:sz w:val="20"/>
          <w:szCs w:val="20"/>
        </w:rPr>
        <w:t xml:space="preserve">bliźniaczej </w:t>
      </w:r>
      <w:r w:rsidRPr="00FA7E68">
        <w:rPr>
          <w:rFonts w:ascii="Arial" w:hAnsi="Arial" w:cs="Arial"/>
          <w:sz w:val="20"/>
          <w:szCs w:val="20"/>
        </w:rPr>
        <w:t>lub usług</w:t>
      </w:r>
      <w:r>
        <w:rPr>
          <w:rFonts w:ascii="Arial" w:hAnsi="Arial" w:cs="Arial"/>
          <w:sz w:val="20"/>
          <w:szCs w:val="20"/>
        </w:rPr>
        <w:t>,</w:t>
      </w:r>
    </w:p>
    <w:p w:rsidR="00685BEE" w:rsidRPr="00FA7E68" w:rsidRDefault="00685BEE" w:rsidP="00685BEE">
      <w:pPr>
        <w:pStyle w:val="Akapitzlist"/>
        <w:numPr>
          <w:ilvl w:val="0"/>
          <w:numId w:val="1"/>
        </w:numPr>
        <w:autoSpaceDE w:val="0"/>
        <w:autoSpaceDN w:val="0"/>
        <w:adjustRightInd w:val="0"/>
        <w:spacing w:after="0" w:line="312" w:lineRule="auto"/>
        <w:ind w:left="426"/>
        <w:jc w:val="both"/>
        <w:rPr>
          <w:rFonts w:ascii="Arial" w:hAnsi="Arial" w:cs="Arial"/>
          <w:sz w:val="20"/>
          <w:szCs w:val="20"/>
        </w:rPr>
      </w:pPr>
      <w:r w:rsidRPr="00FA7E68">
        <w:rPr>
          <w:rFonts w:ascii="Arial" w:hAnsi="Arial" w:cs="Arial"/>
          <w:sz w:val="20"/>
          <w:szCs w:val="20"/>
        </w:rPr>
        <w:t>U – tereny usług</w:t>
      </w:r>
      <w:r>
        <w:rPr>
          <w:rFonts w:ascii="Arial" w:hAnsi="Arial" w:cs="Arial"/>
          <w:sz w:val="20"/>
          <w:szCs w:val="20"/>
        </w:rPr>
        <w:t>,</w:t>
      </w:r>
    </w:p>
    <w:p w:rsidR="00685BEE" w:rsidRDefault="00685BEE" w:rsidP="00685BEE">
      <w:pPr>
        <w:pStyle w:val="Akapitzlist"/>
        <w:numPr>
          <w:ilvl w:val="0"/>
          <w:numId w:val="1"/>
        </w:numPr>
        <w:autoSpaceDE w:val="0"/>
        <w:autoSpaceDN w:val="0"/>
        <w:adjustRightInd w:val="0"/>
        <w:spacing w:after="0" w:line="312" w:lineRule="auto"/>
        <w:ind w:left="426"/>
        <w:jc w:val="both"/>
        <w:rPr>
          <w:rFonts w:ascii="Arial" w:hAnsi="Arial" w:cs="Arial"/>
          <w:sz w:val="20"/>
          <w:szCs w:val="20"/>
        </w:rPr>
      </w:pPr>
      <w:r>
        <w:rPr>
          <w:rFonts w:ascii="Arial" w:hAnsi="Arial" w:cs="Arial"/>
          <w:sz w:val="20"/>
          <w:szCs w:val="20"/>
        </w:rPr>
        <w:t>US</w:t>
      </w:r>
      <w:r w:rsidRPr="00FA7E68">
        <w:rPr>
          <w:rFonts w:ascii="Arial" w:hAnsi="Arial" w:cs="Arial"/>
          <w:sz w:val="20"/>
          <w:szCs w:val="20"/>
        </w:rPr>
        <w:t xml:space="preserve"> – teren </w:t>
      </w:r>
      <w:r>
        <w:rPr>
          <w:rFonts w:ascii="Arial" w:hAnsi="Arial" w:cs="Arial"/>
          <w:sz w:val="20"/>
          <w:szCs w:val="20"/>
        </w:rPr>
        <w:t>usług sportu i rekreacji,</w:t>
      </w:r>
    </w:p>
    <w:p w:rsidR="00685BEE" w:rsidRDefault="00685BEE" w:rsidP="00685BEE">
      <w:pPr>
        <w:pStyle w:val="Akapitzlist"/>
        <w:numPr>
          <w:ilvl w:val="0"/>
          <w:numId w:val="1"/>
        </w:numPr>
        <w:autoSpaceDE w:val="0"/>
        <w:autoSpaceDN w:val="0"/>
        <w:adjustRightInd w:val="0"/>
        <w:spacing w:after="0" w:line="312" w:lineRule="auto"/>
        <w:ind w:left="426"/>
        <w:jc w:val="both"/>
        <w:rPr>
          <w:rFonts w:ascii="Arial" w:hAnsi="Arial" w:cs="Arial"/>
          <w:sz w:val="20"/>
          <w:szCs w:val="20"/>
        </w:rPr>
      </w:pPr>
      <w:r>
        <w:rPr>
          <w:rFonts w:ascii="Arial" w:hAnsi="Arial" w:cs="Arial"/>
          <w:sz w:val="20"/>
          <w:szCs w:val="20"/>
        </w:rPr>
        <w:t>UZ/UR – teren usług zdrowia i pomocy społecznej lub usług kultu religijnego,</w:t>
      </w:r>
    </w:p>
    <w:p w:rsidR="00685BEE" w:rsidRDefault="00685BEE" w:rsidP="00685BEE">
      <w:pPr>
        <w:pStyle w:val="Akapitzlist"/>
        <w:numPr>
          <w:ilvl w:val="0"/>
          <w:numId w:val="1"/>
        </w:numPr>
        <w:autoSpaceDE w:val="0"/>
        <w:autoSpaceDN w:val="0"/>
        <w:adjustRightInd w:val="0"/>
        <w:spacing w:after="0" w:line="312" w:lineRule="auto"/>
        <w:ind w:left="426"/>
        <w:jc w:val="both"/>
        <w:rPr>
          <w:rFonts w:ascii="Arial" w:hAnsi="Arial" w:cs="Arial"/>
          <w:sz w:val="20"/>
          <w:szCs w:val="20"/>
        </w:rPr>
      </w:pPr>
      <w:r>
        <w:rPr>
          <w:rFonts w:ascii="Arial" w:hAnsi="Arial" w:cs="Arial"/>
          <w:sz w:val="20"/>
          <w:szCs w:val="20"/>
        </w:rPr>
        <w:t>UA – teren usług biurowych i administracji,</w:t>
      </w:r>
    </w:p>
    <w:p w:rsidR="00685BEE" w:rsidRDefault="00685BEE" w:rsidP="00685BEE">
      <w:pPr>
        <w:pStyle w:val="Akapitzlist"/>
        <w:numPr>
          <w:ilvl w:val="0"/>
          <w:numId w:val="1"/>
        </w:numPr>
        <w:autoSpaceDE w:val="0"/>
        <w:autoSpaceDN w:val="0"/>
        <w:adjustRightInd w:val="0"/>
        <w:spacing w:after="0" w:line="312" w:lineRule="auto"/>
        <w:ind w:left="426"/>
        <w:jc w:val="both"/>
        <w:rPr>
          <w:rFonts w:ascii="Arial" w:hAnsi="Arial" w:cs="Arial"/>
          <w:sz w:val="20"/>
          <w:szCs w:val="20"/>
        </w:rPr>
      </w:pPr>
      <w:r>
        <w:rPr>
          <w:rFonts w:ascii="Arial" w:hAnsi="Arial" w:cs="Arial"/>
          <w:sz w:val="20"/>
          <w:szCs w:val="20"/>
        </w:rPr>
        <w:t>P/U – tereny produkcji lub usług,</w:t>
      </w:r>
    </w:p>
    <w:p w:rsidR="00685BEE" w:rsidRPr="00FA7E68" w:rsidRDefault="00685BEE" w:rsidP="00685BEE">
      <w:pPr>
        <w:pStyle w:val="Akapitzlist"/>
        <w:numPr>
          <w:ilvl w:val="0"/>
          <w:numId w:val="1"/>
        </w:numPr>
        <w:autoSpaceDE w:val="0"/>
        <w:autoSpaceDN w:val="0"/>
        <w:adjustRightInd w:val="0"/>
        <w:spacing w:after="0" w:line="312" w:lineRule="auto"/>
        <w:ind w:left="426"/>
        <w:jc w:val="both"/>
        <w:rPr>
          <w:rFonts w:ascii="Arial" w:hAnsi="Arial" w:cs="Arial"/>
          <w:sz w:val="20"/>
          <w:szCs w:val="20"/>
        </w:rPr>
      </w:pPr>
      <w:r>
        <w:rPr>
          <w:rFonts w:ascii="Arial" w:hAnsi="Arial" w:cs="Arial"/>
          <w:sz w:val="20"/>
          <w:szCs w:val="20"/>
        </w:rPr>
        <w:t>RZ – tereny zabudowy związanej z rolnictwem,</w:t>
      </w:r>
    </w:p>
    <w:p w:rsidR="00685BEE" w:rsidRPr="00FA7E68" w:rsidRDefault="00685BEE" w:rsidP="00685BEE">
      <w:pPr>
        <w:pStyle w:val="Akapitzlist"/>
        <w:numPr>
          <w:ilvl w:val="0"/>
          <w:numId w:val="1"/>
        </w:numPr>
        <w:autoSpaceDE w:val="0"/>
        <w:autoSpaceDN w:val="0"/>
        <w:adjustRightInd w:val="0"/>
        <w:spacing w:after="0" w:line="312" w:lineRule="auto"/>
        <w:ind w:left="426"/>
        <w:jc w:val="both"/>
        <w:rPr>
          <w:rFonts w:ascii="Arial" w:hAnsi="Arial" w:cs="Arial"/>
          <w:sz w:val="20"/>
          <w:szCs w:val="20"/>
        </w:rPr>
      </w:pPr>
      <w:r w:rsidRPr="00FA7E68">
        <w:rPr>
          <w:rFonts w:ascii="Arial" w:hAnsi="Arial" w:cs="Arial"/>
          <w:sz w:val="20"/>
          <w:szCs w:val="20"/>
        </w:rPr>
        <w:t>L – teren</w:t>
      </w:r>
      <w:r>
        <w:rPr>
          <w:rFonts w:ascii="Arial" w:hAnsi="Arial" w:cs="Arial"/>
          <w:sz w:val="20"/>
          <w:szCs w:val="20"/>
        </w:rPr>
        <w:t>y</w:t>
      </w:r>
      <w:r w:rsidRPr="00FA7E68">
        <w:rPr>
          <w:rFonts w:ascii="Arial" w:hAnsi="Arial" w:cs="Arial"/>
          <w:sz w:val="20"/>
          <w:szCs w:val="20"/>
        </w:rPr>
        <w:t xml:space="preserve"> lasów</w:t>
      </w:r>
      <w:r>
        <w:rPr>
          <w:rFonts w:ascii="Arial" w:hAnsi="Arial" w:cs="Arial"/>
          <w:sz w:val="20"/>
          <w:szCs w:val="20"/>
        </w:rPr>
        <w:t>,</w:t>
      </w:r>
    </w:p>
    <w:p w:rsidR="00685BEE" w:rsidRPr="00FA7E68" w:rsidRDefault="00685BEE" w:rsidP="00685BEE">
      <w:pPr>
        <w:pStyle w:val="Akapitzlist"/>
        <w:numPr>
          <w:ilvl w:val="0"/>
          <w:numId w:val="1"/>
        </w:numPr>
        <w:autoSpaceDE w:val="0"/>
        <w:autoSpaceDN w:val="0"/>
        <w:adjustRightInd w:val="0"/>
        <w:spacing w:after="0" w:line="312" w:lineRule="auto"/>
        <w:ind w:left="426"/>
        <w:jc w:val="both"/>
        <w:rPr>
          <w:rFonts w:ascii="Arial" w:hAnsi="Arial" w:cs="Arial"/>
          <w:sz w:val="20"/>
          <w:szCs w:val="20"/>
        </w:rPr>
      </w:pPr>
      <w:r w:rsidRPr="00FA7E68">
        <w:rPr>
          <w:rFonts w:ascii="Arial" w:hAnsi="Arial" w:cs="Arial"/>
          <w:sz w:val="20"/>
          <w:szCs w:val="20"/>
        </w:rPr>
        <w:t>ZN – tereny zieleni naturalnej</w:t>
      </w:r>
      <w:r>
        <w:rPr>
          <w:rFonts w:ascii="Arial" w:hAnsi="Arial" w:cs="Arial"/>
          <w:sz w:val="20"/>
          <w:szCs w:val="20"/>
        </w:rPr>
        <w:t>,</w:t>
      </w:r>
    </w:p>
    <w:p w:rsidR="00685BEE" w:rsidRPr="00FA7E68" w:rsidRDefault="00685BEE" w:rsidP="00685BEE">
      <w:pPr>
        <w:pStyle w:val="Akapitzlist"/>
        <w:numPr>
          <w:ilvl w:val="0"/>
          <w:numId w:val="1"/>
        </w:numPr>
        <w:autoSpaceDE w:val="0"/>
        <w:autoSpaceDN w:val="0"/>
        <w:adjustRightInd w:val="0"/>
        <w:spacing w:after="0" w:line="312" w:lineRule="auto"/>
        <w:ind w:left="426"/>
        <w:jc w:val="both"/>
        <w:rPr>
          <w:rFonts w:ascii="Arial" w:hAnsi="Arial" w:cs="Arial"/>
          <w:sz w:val="20"/>
          <w:szCs w:val="20"/>
        </w:rPr>
      </w:pPr>
      <w:r w:rsidRPr="00FA7E68">
        <w:rPr>
          <w:rFonts w:ascii="Arial" w:hAnsi="Arial" w:cs="Arial"/>
          <w:sz w:val="20"/>
          <w:szCs w:val="20"/>
        </w:rPr>
        <w:t>ZP – tereny zieleni urządzonej</w:t>
      </w:r>
      <w:r>
        <w:rPr>
          <w:rFonts w:ascii="Arial" w:hAnsi="Arial" w:cs="Arial"/>
          <w:sz w:val="20"/>
          <w:szCs w:val="20"/>
        </w:rPr>
        <w:t>,</w:t>
      </w:r>
    </w:p>
    <w:p w:rsidR="00685BEE" w:rsidRPr="00FA7E68" w:rsidRDefault="00685BEE" w:rsidP="00685BEE">
      <w:pPr>
        <w:pStyle w:val="Akapitzlist"/>
        <w:numPr>
          <w:ilvl w:val="0"/>
          <w:numId w:val="1"/>
        </w:numPr>
        <w:autoSpaceDE w:val="0"/>
        <w:autoSpaceDN w:val="0"/>
        <w:adjustRightInd w:val="0"/>
        <w:spacing w:after="0" w:line="312" w:lineRule="auto"/>
        <w:ind w:left="426"/>
        <w:jc w:val="both"/>
        <w:rPr>
          <w:rFonts w:ascii="Arial" w:hAnsi="Arial" w:cs="Arial"/>
          <w:sz w:val="20"/>
          <w:szCs w:val="20"/>
        </w:rPr>
      </w:pPr>
      <w:r w:rsidRPr="00FA7E68">
        <w:rPr>
          <w:rFonts w:ascii="Arial" w:hAnsi="Arial" w:cs="Arial"/>
          <w:sz w:val="20"/>
          <w:szCs w:val="20"/>
        </w:rPr>
        <w:t>KD</w:t>
      </w:r>
      <w:r>
        <w:rPr>
          <w:rFonts w:ascii="Arial" w:hAnsi="Arial" w:cs="Arial"/>
          <w:sz w:val="20"/>
          <w:szCs w:val="20"/>
        </w:rPr>
        <w:t>R</w:t>
      </w:r>
      <w:r w:rsidRPr="00FA7E68">
        <w:rPr>
          <w:rFonts w:ascii="Arial" w:hAnsi="Arial" w:cs="Arial"/>
          <w:sz w:val="20"/>
          <w:szCs w:val="20"/>
        </w:rPr>
        <w:t xml:space="preserve"> – teren drogi </w:t>
      </w:r>
      <w:r>
        <w:rPr>
          <w:rFonts w:ascii="Arial" w:hAnsi="Arial" w:cs="Arial"/>
          <w:sz w:val="20"/>
          <w:szCs w:val="20"/>
        </w:rPr>
        <w:t>głównej ruchu przyspieszonego,</w:t>
      </w:r>
    </w:p>
    <w:p w:rsidR="00685BEE" w:rsidRPr="00FA7E68" w:rsidRDefault="00685BEE" w:rsidP="00685BEE">
      <w:pPr>
        <w:pStyle w:val="Akapitzlist"/>
        <w:numPr>
          <w:ilvl w:val="0"/>
          <w:numId w:val="1"/>
        </w:numPr>
        <w:autoSpaceDE w:val="0"/>
        <w:autoSpaceDN w:val="0"/>
        <w:adjustRightInd w:val="0"/>
        <w:spacing w:after="0" w:line="312" w:lineRule="auto"/>
        <w:ind w:left="426"/>
        <w:jc w:val="both"/>
        <w:rPr>
          <w:rFonts w:ascii="Arial" w:hAnsi="Arial" w:cs="Arial"/>
          <w:sz w:val="20"/>
          <w:szCs w:val="20"/>
        </w:rPr>
      </w:pPr>
      <w:r w:rsidRPr="00FA7E68">
        <w:rPr>
          <w:rFonts w:ascii="Arial" w:hAnsi="Arial" w:cs="Arial"/>
          <w:sz w:val="20"/>
          <w:szCs w:val="20"/>
        </w:rPr>
        <w:t>KDG – teren drogi głównej</w:t>
      </w:r>
      <w:r>
        <w:rPr>
          <w:rFonts w:ascii="Arial" w:hAnsi="Arial" w:cs="Arial"/>
          <w:sz w:val="20"/>
          <w:szCs w:val="20"/>
        </w:rPr>
        <w:t>,</w:t>
      </w:r>
    </w:p>
    <w:p w:rsidR="00685BEE" w:rsidRPr="00FA7E68" w:rsidRDefault="00685BEE" w:rsidP="00685BEE">
      <w:pPr>
        <w:pStyle w:val="Akapitzlist"/>
        <w:numPr>
          <w:ilvl w:val="0"/>
          <w:numId w:val="1"/>
        </w:numPr>
        <w:autoSpaceDE w:val="0"/>
        <w:autoSpaceDN w:val="0"/>
        <w:adjustRightInd w:val="0"/>
        <w:spacing w:after="0" w:line="312" w:lineRule="auto"/>
        <w:ind w:left="426"/>
        <w:jc w:val="both"/>
        <w:rPr>
          <w:rFonts w:ascii="Arial" w:hAnsi="Arial" w:cs="Arial"/>
          <w:sz w:val="20"/>
          <w:szCs w:val="20"/>
        </w:rPr>
      </w:pPr>
      <w:r w:rsidRPr="00FA7E68">
        <w:rPr>
          <w:rFonts w:ascii="Arial" w:hAnsi="Arial" w:cs="Arial"/>
          <w:sz w:val="20"/>
          <w:szCs w:val="20"/>
        </w:rPr>
        <w:t>KDL – teren dr</w:t>
      </w:r>
      <w:r>
        <w:rPr>
          <w:rFonts w:ascii="Arial" w:hAnsi="Arial" w:cs="Arial"/>
          <w:sz w:val="20"/>
          <w:szCs w:val="20"/>
        </w:rPr>
        <w:t>o</w:t>
      </w:r>
      <w:r w:rsidRPr="00FA7E68">
        <w:rPr>
          <w:rFonts w:ascii="Arial" w:hAnsi="Arial" w:cs="Arial"/>
          <w:sz w:val="20"/>
          <w:szCs w:val="20"/>
        </w:rPr>
        <w:t>g</w:t>
      </w:r>
      <w:r>
        <w:rPr>
          <w:rFonts w:ascii="Arial" w:hAnsi="Arial" w:cs="Arial"/>
          <w:sz w:val="20"/>
          <w:szCs w:val="20"/>
        </w:rPr>
        <w:t>i</w:t>
      </w:r>
      <w:r w:rsidRPr="00FA7E68">
        <w:rPr>
          <w:rFonts w:ascii="Arial" w:hAnsi="Arial" w:cs="Arial"/>
          <w:sz w:val="20"/>
          <w:szCs w:val="20"/>
        </w:rPr>
        <w:t xml:space="preserve"> lokalnej</w:t>
      </w:r>
      <w:r>
        <w:rPr>
          <w:rFonts w:ascii="Arial" w:hAnsi="Arial" w:cs="Arial"/>
          <w:sz w:val="20"/>
          <w:szCs w:val="20"/>
        </w:rPr>
        <w:t>,</w:t>
      </w:r>
    </w:p>
    <w:p w:rsidR="00685BEE" w:rsidRPr="00FA7E68" w:rsidRDefault="00685BEE" w:rsidP="00685BEE">
      <w:pPr>
        <w:pStyle w:val="Akapitzlist"/>
        <w:numPr>
          <w:ilvl w:val="0"/>
          <w:numId w:val="1"/>
        </w:numPr>
        <w:autoSpaceDE w:val="0"/>
        <w:autoSpaceDN w:val="0"/>
        <w:adjustRightInd w:val="0"/>
        <w:spacing w:after="0" w:line="312" w:lineRule="auto"/>
        <w:ind w:left="426"/>
        <w:jc w:val="both"/>
        <w:rPr>
          <w:rFonts w:ascii="Arial" w:hAnsi="Arial" w:cs="Arial"/>
          <w:sz w:val="20"/>
          <w:szCs w:val="20"/>
        </w:rPr>
      </w:pPr>
      <w:r w:rsidRPr="00FA7E68">
        <w:rPr>
          <w:rFonts w:ascii="Arial" w:hAnsi="Arial" w:cs="Arial"/>
          <w:sz w:val="20"/>
          <w:szCs w:val="20"/>
        </w:rPr>
        <w:t>KDD – tereny dróg dojazdow</w:t>
      </w:r>
      <w:r>
        <w:rPr>
          <w:rFonts w:ascii="Arial" w:hAnsi="Arial" w:cs="Arial"/>
          <w:sz w:val="20"/>
          <w:szCs w:val="20"/>
        </w:rPr>
        <w:t>ych,</w:t>
      </w:r>
    </w:p>
    <w:p w:rsidR="00685BEE" w:rsidRDefault="00685BEE" w:rsidP="00685BEE">
      <w:pPr>
        <w:pStyle w:val="Akapitzlist"/>
        <w:numPr>
          <w:ilvl w:val="0"/>
          <w:numId w:val="1"/>
        </w:numPr>
        <w:autoSpaceDE w:val="0"/>
        <w:autoSpaceDN w:val="0"/>
        <w:adjustRightInd w:val="0"/>
        <w:spacing w:after="0" w:line="312" w:lineRule="auto"/>
        <w:ind w:left="426"/>
        <w:jc w:val="both"/>
        <w:rPr>
          <w:rFonts w:ascii="Arial" w:hAnsi="Arial" w:cs="Arial"/>
          <w:sz w:val="20"/>
          <w:szCs w:val="20"/>
        </w:rPr>
      </w:pPr>
      <w:r w:rsidRPr="00FA7E68">
        <w:rPr>
          <w:rFonts w:ascii="Arial" w:hAnsi="Arial" w:cs="Arial"/>
          <w:sz w:val="20"/>
          <w:szCs w:val="20"/>
        </w:rPr>
        <w:t>K</w:t>
      </w:r>
      <w:r>
        <w:rPr>
          <w:rFonts w:ascii="Arial" w:hAnsi="Arial" w:cs="Arial"/>
          <w:sz w:val="20"/>
          <w:szCs w:val="20"/>
        </w:rPr>
        <w:t>R</w:t>
      </w:r>
      <w:r w:rsidRPr="00FA7E68">
        <w:rPr>
          <w:rFonts w:ascii="Arial" w:hAnsi="Arial" w:cs="Arial"/>
          <w:sz w:val="20"/>
          <w:szCs w:val="20"/>
        </w:rPr>
        <w:t xml:space="preserve"> – teren</w:t>
      </w:r>
      <w:r>
        <w:rPr>
          <w:rFonts w:ascii="Arial" w:hAnsi="Arial" w:cs="Arial"/>
          <w:sz w:val="20"/>
          <w:szCs w:val="20"/>
        </w:rPr>
        <w:t>y</w:t>
      </w:r>
      <w:r w:rsidRPr="00FA7E68">
        <w:rPr>
          <w:rFonts w:ascii="Arial" w:hAnsi="Arial" w:cs="Arial"/>
          <w:sz w:val="20"/>
          <w:szCs w:val="20"/>
        </w:rPr>
        <w:t xml:space="preserve"> </w:t>
      </w:r>
      <w:r>
        <w:rPr>
          <w:rFonts w:ascii="Arial" w:hAnsi="Arial" w:cs="Arial"/>
          <w:sz w:val="20"/>
          <w:szCs w:val="20"/>
        </w:rPr>
        <w:t xml:space="preserve">komunikacji </w:t>
      </w:r>
      <w:r w:rsidRPr="00FA7E68">
        <w:rPr>
          <w:rFonts w:ascii="Arial" w:hAnsi="Arial" w:cs="Arial"/>
          <w:sz w:val="20"/>
          <w:szCs w:val="20"/>
        </w:rPr>
        <w:t>drog</w:t>
      </w:r>
      <w:r>
        <w:rPr>
          <w:rFonts w:ascii="Arial" w:hAnsi="Arial" w:cs="Arial"/>
          <w:sz w:val="20"/>
          <w:szCs w:val="20"/>
        </w:rPr>
        <w:t>owej wewnętrznej,</w:t>
      </w:r>
    </w:p>
    <w:p w:rsidR="00685BEE" w:rsidRDefault="00685BEE" w:rsidP="00685BEE">
      <w:pPr>
        <w:pStyle w:val="Akapitzlist"/>
        <w:numPr>
          <w:ilvl w:val="0"/>
          <w:numId w:val="1"/>
        </w:numPr>
        <w:autoSpaceDE w:val="0"/>
        <w:autoSpaceDN w:val="0"/>
        <w:adjustRightInd w:val="0"/>
        <w:spacing w:after="0" w:line="312" w:lineRule="auto"/>
        <w:ind w:left="426"/>
        <w:jc w:val="both"/>
        <w:rPr>
          <w:rFonts w:ascii="Arial" w:hAnsi="Arial" w:cs="Arial"/>
          <w:sz w:val="20"/>
          <w:szCs w:val="20"/>
        </w:rPr>
      </w:pPr>
      <w:r>
        <w:rPr>
          <w:rFonts w:ascii="Arial" w:hAnsi="Arial" w:cs="Arial"/>
          <w:sz w:val="20"/>
          <w:szCs w:val="20"/>
        </w:rPr>
        <w:t>KPP – teren komunikacji pieszej,</w:t>
      </w:r>
    </w:p>
    <w:p w:rsidR="00685BEE" w:rsidRPr="00FA7E68" w:rsidRDefault="00685BEE" w:rsidP="00685BEE">
      <w:pPr>
        <w:pStyle w:val="Akapitzlist"/>
        <w:numPr>
          <w:ilvl w:val="0"/>
          <w:numId w:val="1"/>
        </w:numPr>
        <w:autoSpaceDE w:val="0"/>
        <w:autoSpaceDN w:val="0"/>
        <w:adjustRightInd w:val="0"/>
        <w:spacing w:after="0" w:line="312" w:lineRule="auto"/>
        <w:ind w:left="426"/>
        <w:jc w:val="both"/>
        <w:rPr>
          <w:rFonts w:ascii="Arial" w:hAnsi="Arial" w:cs="Arial"/>
          <w:sz w:val="20"/>
          <w:szCs w:val="20"/>
        </w:rPr>
      </w:pPr>
      <w:r>
        <w:rPr>
          <w:rFonts w:ascii="Arial" w:hAnsi="Arial" w:cs="Arial"/>
          <w:sz w:val="20"/>
          <w:szCs w:val="20"/>
        </w:rPr>
        <w:t>KOP – tereny parkingów,</w:t>
      </w:r>
    </w:p>
    <w:p w:rsidR="00685BEE" w:rsidRDefault="00685BEE" w:rsidP="00685BEE">
      <w:pPr>
        <w:pStyle w:val="Akapitzlist"/>
        <w:numPr>
          <w:ilvl w:val="0"/>
          <w:numId w:val="1"/>
        </w:numPr>
        <w:autoSpaceDE w:val="0"/>
        <w:autoSpaceDN w:val="0"/>
        <w:adjustRightInd w:val="0"/>
        <w:spacing w:after="0" w:line="312" w:lineRule="auto"/>
        <w:ind w:left="426"/>
        <w:jc w:val="both"/>
        <w:rPr>
          <w:rFonts w:ascii="Arial" w:hAnsi="Arial" w:cs="Arial"/>
          <w:sz w:val="20"/>
          <w:szCs w:val="20"/>
        </w:rPr>
      </w:pPr>
      <w:r>
        <w:rPr>
          <w:rFonts w:ascii="Arial" w:hAnsi="Arial" w:cs="Arial"/>
          <w:sz w:val="20"/>
          <w:szCs w:val="20"/>
        </w:rPr>
        <w:t>I</w:t>
      </w:r>
      <w:r w:rsidRPr="00FA7E68">
        <w:rPr>
          <w:rFonts w:ascii="Arial" w:hAnsi="Arial" w:cs="Arial"/>
          <w:sz w:val="20"/>
          <w:szCs w:val="20"/>
        </w:rPr>
        <w:t>E – tereny elektroenergetyk</w:t>
      </w:r>
      <w:r>
        <w:rPr>
          <w:rFonts w:ascii="Arial" w:hAnsi="Arial" w:cs="Arial"/>
          <w:sz w:val="20"/>
          <w:szCs w:val="20"/>
        </w:rPr>
        <w:t>i,</w:t>
      </w:r>
    </w:p>
    <w:p w:rsidR="00685BEE" w:rsidRPr="00B82995" w:rsidRDefault="00685BEE" w:rsidP="00685BEE">
      <w:pPr>
        <w:pStyle w:val="Akapitzlist"/>
        <w:numPr>
          <w:ilvl w:val="0"/>
          <w:numId w:val="1"/>
        </w:numPr>
        <w:autoSpaceDE w:val="0"/>
        <w:autoSpaceDN w:val="0"/>
        <w:adjustRightInd w:val="0"/>
        <w:spacing w:after="0" w:line="312" w:lineRule="auto"/>
        <w:ind w:left="426"/>
        <w:jc w:val="both"/>
        <w:rPr>
          <w:rFonts w:ascii="Arial" w:hAnsi="Arial" w:cs="Arial"/>
          <w:sz w:val="20"/>
          <w:szCs w:val="20"/>
        </w:rPr>
      </w:pPr>
      <w:r w:rsidRPr="00B82995">
        <w:rPr>
          <w:rFonts w:ascii="Arial" w:hAnsi="Arial" w:cs="Arial"/>
          <w:sz w:val="20"/>
          <w:szCs w:val="20"/>
        </w:rPr>
        <w:t>IE/IW – teren elektroenergetyki lub wodociągów</w:t>
      </w:r>
      <w:r>
        <w:rPr>
          <w:rFonts w:ascii="Arial" w:hAnsi="Arial" w:cs="Arial"/>
          <w:sz w:val="20"/>
          <w:szCs w:val="20"/>
        </w:rPr>
        <w:t>.</w:t>
      </w:r>
    </w:p>
    <w:p w:rsidR="00685BEE" w:rsidRPr="00CC6CC2" w:rsidRDefault="00685BEE" w:rsidP="00685BEE">
      <w:pPr>
        <w:spacing w:after="0" w:line="312" w:lineRule="auto"/>
        <w:jc w:val="both"/>
        <w:rPr>
          <w:rFonts w:ascii="Arial" w:hAnsi="Arial" w:cs="Arial"/>
          <w:sz w:val="20"/>
          <w:szCs w:val="20"/>
          <w:highlight w:val="yellow"/>
        </w:rPr>
      </w:pPr>
      <w:r w:rsidRPr="0074049F">
        <w:rPr>
          <w:rFonts w:ascii="Arial" w:eastAsia="Times New Roman" w:hAnsi="Arial" w:cs="Arial"/>
          <w:sz w:val="20"/>
          <w:szCs w:val="20"/>
          <w:lang w:eastAsia="pl-PL"/>
        </w:rPr>
        <w:lastRenderedPageBreak/>
        <w:t>Dla poszczególnych terenów elementarnych określono szczegółowe zasady</w:t>
      </w:r>
      <w:r w:rsidRPr="0074049F">
        <w:rPr>
          <w:rFonts w:ascii="Arial" w:hAnsi="Arial" w:cs="Arial"/>
          <w:sz w:val="20"/>
          <w:szCs w:val="20"/>
        </w:rPr>
        <w:t xml:space="preserve"> zagospodarowania, istotne</w:t>
      </w:r>
      <w:r w:rsidRPr="00FA7E68">
        <w:rPr>
          <w:rFonts w:ascii="Arial" w:hAnsi="Arial" w:cs="Arial"/>
          <w:sz w:val="20"/>
          <w:szCs w:val="20"/>
        </w:rPr>
        <w:t xml:space="preserve"> </w:t>
      </w:r>
      <w:r w:rsidRPr="00CC6CC2">
        <w:rPr>
          <w:rFonts w:ascii="Arial" w:hAnsi="Arial" w:cs="Arial"/>
          <w:sz w:val="20"/>
          <w:szCs w:val="20"/>
        </w:rPr>
        <w:t xml:space="preserve">z punktu widzenia ochrony środowiska i przyrody. </w:t>
      </w:r>
      <w:r w:rsidRPr="009D5DF8">
        <w:rPr>
          <w:rFonts w:ascii="Arial" w:hAnsi="Arial" w:cs="Arial"/>
          <w:sz w:val="20"/>
          <w:szCs w:val="20"/>
        </w:rPr>
        <w:t>W projekcie planu miejscowego zawarto zakaz lokalizacji przedsięwzięć mogących zawsze lub potencjalnie znacząco oddziaływać na środowisko, określonych w przepisach odrębnych, z wyłączeniem inwestycji celu publicznego. Nie dotyczy on terenów produkcji lub usług (symbol P/U), w szczególności:</w:t>
      </w:r>
    </w:p>
    <w:p w:rsidR="00685BEE" w:rsidRPr="009D5DF8" w:rsidRDefault="00685BEE" w:rsidP="00685BEE">
      <w:pPr>
        <w:pStyle w:val="Akapitzlist"/>
        <w:numPr>
          <w:ilvl w:val="0"/>
          <w:numId w:val="37"/>
        </w:numPr>
        <w:spacing w:after="0" w:line="312" w:lineRule="auto"/>
        <w:ind w:left="426"/>
        <w:jc w:val="both"/>
        <w:rPr>
          <w:rFonts w:ascii="Arial" w:hAnsi="Arial" w:cs="Arial"/>
          <w:sz w:val="20"/>
          <w:szCs w:val="20"/>
        </w:rPr>
      </w:pPr>
      <w:r w:rsidRPr="009D5DF8">
        <w:rPr>
          <w:rFonts w:ascii="Arial" w:hAnsi="Arial" w:cs="Arial"/>
          <w:sz w:val="20"/>
          <w:szCs w:val="20"/>
        </w:rPr>
        <w:t>1P/U</w:t>
      </w:r>
      <w:r w:rsidRPr="001D1B54">
        <w:rPr>
          <w:rFonts w:ascii="Arial" w:hAnsi="Arial" w:cs="Arial"/>
          <w:sz w:val="20"/>
          <w:szCs w:val="20"/>
        </w:rPr>
        <w:t>, 2P/U, 3P/U, 4P/U, 5P/U,</w:t>
      </w:r>
      <w:r>
        <w:rPr>
          <w:rFonts w:ascii="Arial" w:hAnsi="Arial" w:cs="Arial"/>
          <w:sz w:val="20"/>
          <w:szCs w:val="20"/>
        </w:rPr>
        <w:t xml:space="preserve"> </w:t>
      </w:r>
      <w:r w:rsidRPr="009D5DF8">
        <w:rPr>
          <w:rFonts w:ascii="Arial" w:hAnsi="Arial" w:cs="Arial"/>
          <w:sz w:val="20"/>
          <w:szCs w:val="20"/>
        </w:rPr>
        <w:t>na których dopuszcza się lokalizację przedsięwzięć mogących zawsze lub potencjalnie znacząco oddziaływać na środowisko,</w:t>
      </w:r>
    </w:p>
    <w:p w:rsidR="00685BEE" w:rsidRPr="0024779A" w:rsidRDefault="00685BEE" w:rsidP="00685BEE">
      <w:pPr>
        <w:pStyle w:val="Akapitzlist"/>
        <w:numPr>
          <w:ilvl w:val="0"/>
          <w:numId w:val="37"/>
        </w:numPr>
        <w:spacing w:after="0" w:line="312" w:lineRule="auto"/>
        <w:ind w:left="426"/>
        <w:jc w:val="both"/>
        <w:rPr>
          <w:rFonts w:ascii="Arial" w:hAnsi="Arial" w:cs="Arial"/>
          <w:sz w:val="20"/>
          <w:szCs w:val="20"/>
        </w:rPr>
      </w:pPr>
      <w:r w:rsidRPr="001D1B54">
        <w:rPr>
          <w:rFonts w:ascii="Arial" w:hAnsi="Arial" w:cs="Arial"/>
          <w:sz w:val="20"/>
          <w:szCs w:val="20"/>
        </w:rPr>
        <w:t xml:space="preserve">6P/U, 7P/U, 8P/U, na których dopuszcza się lokalizację przedsięwzięć mogących potencjalnie </w:t>
      </w:r>
      <w:r w:rsidRPr="0024779A">
        <w:rPr>
          <w:rFonts w:ascii="Arial" w:hAnsi="Arial" w:cs="Arial"/>
          <w:sz w:val="20"/>
          <w:szCs w:val="20"/>
        </w:rPr>
        <w:t>znacząco oddziaływać na środowisko.</w:t>
      </w:r>
    </w:p>
    <w:p w:rsidR="00685BEE" w:rsidRPr="0024779A" w:rsidRDefault="00685BEE" w:rsidP="00685BEE">
      <w:pPr>
        <w:spacing w:after="0" w:line="312" w:lineRule="auto"/>
        <w:jc w:val="both"/>
        <w:rPr>
          <w:rFonts w:ascii="Arial" w:hAnsi="Arial" w:cs="Arial"/>
          <w:sz w:val="20"/>
          <w:szCs w:val="20"/>
        </w:rPr>
      </w:pPr>
      <w:r w:rsidRPr="00DE1F03">
        <w:rPr>
          <w:rFonts w:ascii="Arial" w:hAnsi="Arial" w:cs="Arial"/>
          <w:sz w:val="20"/>
          <w:szCs w:val="20"/>
        </w:rPr>
        <w:t>Ponadto na terenach rolnictwa z zakazem zabudowy oznaczonych symbolami 1RZ i 2RZ dopuszczono</w:t>
      </w:r>
      <w:r w:rsidRPr="0024779A">
        <w:rPr>
          <w:rFonts w:ascii="Arial" w:hAnsi="Arial" w:cs="Arial"/>
          <w:sz w:val="20"/>
          <w:szCs w:val="20"/>
        </w:rPr>
        <w:t xml:space="preserve"> lokalizację przedsięwzięć mogących potencjalnie znacząco oddziaływać na środowisko, polegających na wytwarzaniu energii ze źródeł odnawialnych wyłącznie z wykorzystaniem paneli fotowoltaicznych, w tym o mocy przekraczającej 500 </w:t>
      </w:r>
      <w:proofErr w:type="spellStart"/>
      <w:r w:rsidRPr="0024779A">
        <w:rPr>
          <w:rFonts w:ascii="Arial" w:hAnsi="Arial" w:cs="Arial"/>
          <w:sz w:val="20"/>
          <w:szCs w:val="20"/>
        </w:rPr>
        <w:t>kW.</w:t>
      </w:r>
      <w:proofErr w:type="spellEnd"/>
    </w:p>
    <w:p w:rsidR="00685BEE" w:rsidRPr="00CC6CC2" w:rsidRDefault="00685BEE" w:rsidP="00685BEE">
      <w:pPr>
        <w:spacing w:after="0" w:line="312" w:lineRule="auto"/>
        <w:jc w:val="both"/>
        <w:rPr>
          <w:rFonts w:ascii="Arial" w:hAnsi="Arial" w:cs="Arial"/>
          <w:sz w:val="20"/>
          <w:szCs w:val="20"/>
        </w:rPr>
      </w:pPr>
      <w:r w:rsidRPr="0024779A">
        <w:rPr>
          <w:rFonts w:ascii="Arial" w:hAnsi="Arial" w:cs="Arial"/>
          <w:sz w:val="20"/>
          <w:szCs w:val="20"/>
        </w:rPr>
        <w:t>W zakresie szczególnych warunków zagospodarowania terenów oraz ograniczeń w ich użytkowaniu zapisy planu określają m.in.:</w:t>
      </w:r>
    </w:p>
    <w:p w:rsidR="00685BEE" w:rsidRPr="00CC6CC2" w:rsidRDefault="00685BEE" w:rsidP="00685BEE">
      <w:pPr>
        <w:pStyle w:val="Akapitzlist"/>
        <w:numPr>
          <w:ilvl w:val="0"/>
          <w:numId w:val="42"/>
        </w:numPr>
        <w:spacing w:after="0" w:line="312" w:lineRule="auto"/>
        <w:ind w:left="426"/>
        <w:jc w:val="both"/>
        <w:rPr>
          <w:rFonts w:ascii="Arial" w:hAnsi="Arial" w:cs="Arial"/>
          <w:sz w:val="20"/>
          <w:szCs w:val="20"/>
        </w:rPr>
      </w:pPr>
      <w:r w:rsidRPr="00CC6CC2">
        <w:rPr>
          <w:rFonts w:ascii="Arial" w:hAnsi="Arial" w:cs="Arial"/>
          <w:sz w:val="20"/>
          <w:szCs w:val="20"/>
        </w:rPr>
        <w:t>zakaz lokalizacji:</w:t>
      </w:r>
    </w:p>
    <w:p w:rsidR="00685BEE" w:rsidRPr="00CC6CC2" w:rsidRDefault="00685BEE" w:rsidP="00685BEE">
      <w:pPr>
        <w:pStyle w:val="Akapitzlist"/>
        <w:numPr>
          <w:ilvl w:val="1"/>
          <w:numId w:val="44"/>
        </w:numPr>
        <w:spacing w:after="0" w:line="312" w:lineRule="auto"/>
        <w:ind w:left="851"/>
        <w:jc w:val="both"/>
        <w:rPr>
          <w:rFonts w:ascii="Arial" w:hAnsi="Arial" w:cs="Arial"/>
          <w:sz w:val="20"/>
          <w:szCs w:val="20"/>
        </w:rPr>
      </w:pPr>
      <w:r w:rsidRPr="00CC6CC2">
        <w:rPr>
          <w:rFonts w:ascii="Arial" w:hAnsi="Arial" w:cs="Arial"/>
          <w:sz w:val="20"/>
          <w:szCs w:val="20"/>
        </w:rPr>
        <w:t>punktów do zbierania lub przeładunku odpadów, z wyłączeniem terenów produkcji lub usług (P/U),</w:t>
      </w:r>
    </w:p>
    <w:p w:rsidR="00685BEE" w:rsidRPr="00CC6CC2" w:rsidRDefault="00685BEE" w:rsidP="00685BEE">
      <w:pPr>
        <w:pStyle w:val="Akapitzlist"/>
        <w:numPr>
          <w:ilvl w:val="1"/>
          <w:numId w:val="44"/>
        </w:numPr>
        <w:spacing w:after="0" w:line="312" w:lineRule="auto"/>
        <w:ind w:left="851"/>
        <w:jc w:val="both"/>
        <w:rPr>
          <w:rFonts w:ascii="Arial" w:hAnsi="Arial" w:cs="Arial"/>
          <w:sz w:val="20"/>
          <w:szCs w:val="20"/>
        </w:rPr>
      </w:pPr>
      <w:r w:rsidRPr="00CC6CC2">
        <w:rPr>
          <w:rFonts w:ascii="Arial" w:hAnsi="Arial" w:cs="Arial"/>
          <w:sz w:val="20"/>
          <w:szCs w:val="20"/>
        </w:rPr>
        <w:t>usług handlu hurtowego, z wyłączeniem terenów: usług (U), produkcji lub usług (P/U),</w:t>
      </w:r>
    </w:p>
    <w:p w:rsidR="00685BEE" w:rsidRPr="00CC6CC2" w:rsidRDefault="00685BEE" w:rsidP="00685BEE">
      <w:pPr>
        <w:pStyle w:val="Akapitzlist"/>
        <w:numPr>
          <w:ilvl w:val="1"/>
          <w:numId w:val="44"/>
        </w:numPr>
        <w:spacing w:after="0" w:line="312" w:lineRule="auto"/>
        <w:ind w:left="851"/>
        <w:jc w:val="both"/>
        <w:rPr>
          <w:rFonts w:ascii="Arial" w:hAnsi="Arial" w:cs="Arial"/>
          <w:sz w:val="20"/>
          <w:szCs w:val="20"/>
        </w:rPr>
      </w:pPr>
      <w:r w:rsidRPr="00CC6CC2">
        <w:rPr>
          <w:rFonts w:ascii="Arial" w:hAnsi="Arial" w:cs="Arial"/>
          <w:sz w:val="20"/>
          <w:szCs w:val="20"/>
        </w:rPr>
        <w:t>stacji: obsługi lub remontowych sprzętu budowlanego, rolniczego albo środków transportu, w tym myjni, z wyłączeniem terenów: usług (U), produkcji lub usług (P/U),</w:t>
      </w:r>
    </w:p>
    <w:p w:rsidR="00685BEE" w:rsidRPr="00CC6CC2" w:rsidRDefault="00685BEE" w:rsidP="00685BEE">
      <w:pPr>
        <w:pStyle w:val="Akapitzlist"/>
        <w:numPr>
          <w:ilvl w:val="1"/>
          <w:numId w:val="44"/>
        </w:numPr>
        <w:spacing w:after="0" w:line="312" w:lineRule="auto"/>
        <w:ind w:left="851"/>
        <w:jc w:val="both"/>
        <w:rPr>
          <w:rFonts w:ascii="Arial" w:hAnsi="Arial" w:cs="Arial"/>
          <w:sz w:val="20"/>
          <w:szCs w:val="20"/>
        </w:rPr>
      </w:pPr>
      <w:r w:rsidRPr="00CC6CC2">
        <w:rPr>
          <w:rFonts w:ascii="Arial" w:hAnsi="Arial" w:cs="Arial"/>
          <w:sz w:val="20"/>
          <w:szCs w:val="20"/>
        </w:rPr>
        <w:t>stacji paliw gazu płynnego, z wyłączeniem terenów: usług (U), produkcji lub usług (P/U);</w:t>
      </w:r>
    </w:p>
    <w:p w:rsidR="00685BEE" w:rsidRPr="00CC6CC2" w:rsidRDefault="00685BEE" w:rsidP="00685BEE">
      <w:pPr>
        <w:pStyle w:val="Akapitzlist"/>
        <w:numPr>
          <w:ilvl w:val="0"/>
          <w:numId w:val="42"/>
        </w:numPr>
        <w:spacing w:after="0" w:line="312" w:lineRule="auto"/>
        <w:ind w:left="426"/>
        <w:jc w:val="both"/>
        <w:rPr>
          <w:rFonts w:ascii="Arial" w:hAnsi="Arial" w:cs="Arial"/>
          <w:sz w:val="20"/>
          <w:szCs w:val="20"/>
        </w:rPr>
      </w:pPr>
      <w:r w:rsidRPr="00CC6CC2">
        <w:rPr>
          <w:rFonts w:ascii="Arial" w:hAnsi="Arial" w:cs="Arial"/>
          <w:sz w:val="20"/>
          <w:szCs w:val="20"/>
        </w:rPr>
        <w:t>zakaz składowania lub ekspozycji wszelkich materiałów związanych z działalnością usługową poza budynkami, z wyłączeniem terenów: usług (U), produkcji lub usług (P/U).</w:t>
      </w:r>
    </w:p>
    <w:p w:rsidR="00685BEE" w:rsidRPr="00CC6CC2" w:rsidRDefault="00685BEE" w:rsidP="00685BEE">
      <w:pPr>
        <w:spacing w:after="0" w:line="312" w:lineRule="auto"/>
        <w:jc w:val="both"/>
        <w:rPr>
          <w:rFonts w:ascii="Arial" w:hAnsi="Arial" w:cs="Arial"/>
          <w:sz w:val="20"/>
          <w:szCs w:val="20"/>
        </w:rPr>
      </w:pPr>
      <w:r w:rsidRPr="00CC6CC2">
        <w:rPr>
          <w:rFonts w:ascii="Arial" w:hAnsi="Arial" w:cs="Arial"/>
          <w:sz w:val="20"/>
          <w:szCs w:val="20"/>
        </w:rPr>
        <w:t>Ustalono tereny podlegające ochronie przed hałasem, różnicując ich rodzaje zgodnie z przepisami odrębnymi na:</w:t>
      </w:r>
    </w:p>
    <w:p w:rsidR="00685BEE" w:rsidRPr="00CC6CC2" w:rsidRDefault="00685BEE" w:rsidP="00685BEE">
      <w:pPr>
        <w:pStyle w:val="Akapitzlist"/>
        <w:numPr>
          <w:ilvl w:val="0"/>
          <w:numId w:val="11"/>
        </w:numPr>
        <w:spacing w:after="0" w:line="312" w:lineRule="auto"/>
        <w:ind w:left="426"/>
        <w:jc w:val="both"/>
        <w:rPr>
          <w:rFonts w:ascii="Arial" w:hAnsi="Arial" w:cs="Arial"/>
          <w:sz w:val="20"/>
          <w:szCs w:val="20"/>
        </w:rPr>
      </w:pPr>
      <w:r w:rsidRPr="00CC6CC2">
        <w:rPr>
          <w:rFonts w:ascii="Arial" w:hAnsi="Arial" w:cs="Arial"/>
          <w:sz w:val="20"/>
          <w:szCs w:val="20"/>
        </w:rPr>
        <w:t xml:space="preserve">tereny zabudowy mieszkaniowej jednorodzinnej – tereny zabudowy mieszkaniowej jednorodzinnej: wolnostojącej (MNW), bliźniaczej (MNB), szeregowej (MNS), </w:t>
      </w:r>
    </w:p>
    <w:p w:rsidR="00685BEE" w:rsidRPr="00CC6CC2" w:rsidRDefault="00685BEE" w:rsidP="00685BEE">
      <w:pPr>
        <w:pStyle w:val="Akapitzlist"/>
        <w:numPr>
          <w:ilvl w:val="0"/>
          <w:numId w:val="11"/>
        </w:numPr>
        <w:spacing w:after="0" w:line="312" w:lineRule="auto"/>
        <w:ind w:left="426"/>
        <w:jc w:val="both"/>
        <w:rPr>
          <w:rFonts w:ascii="Arial" w:hAnsi="Arial" w:cs="Arial"/>
          <w:sz w:val="20"/>
          <w:szCs w:val="20"/>
        </w:rPr>
      </w:pPr>
      <w:r w:rsidRPr="00CC6CC2">
        <w:rPr>
          <w:rFonts w:ascii="Arial" w:hAnsi="Arial" w:cs="Arial"/>
          <w:sz w:val="20"/>
          <w:szCs w:val="20"/>
        </w:rPr>
        <w:t>tereny mieszkaniowo-usługowe – tereny: zabudowy mieszkaniowej jednorodzinnej wolnostojącej lub usług (MNW/U), zabudowy mieszkaniowej jednorodzinnej bliźniaczej lub usług (MNB/U),</w:t>
      </w:r>
    </w:p>
    <w:p w:rsidR="00685BEE" w:rsidRPr="00CC6CC2" w:rsidRDefault="00685BEE" w:rsidP="00685BEE">
      <w:pPr>
        <w:pStyle w:val="Akapitzlist"/>
        <w:numPr>
          <w:ilvl w:val="0"/>
          <w:numId w:val="11"/>
        </w:numPr>
        <w:spacing w:after="0" w:line="312" w:lineRule="auto"/>
        <w:ind w:left="426"/>
        <w:jc w:val="both"/>
        <w:rPr>
          <w:rFonts w:ascii="Arial" w:hAnsi="Arial" w:cs="Arial"/>
          <w:sz w:val="20"/>
          <w:szCs w:val="20"/>
        </w:rPr>
      </w:pPr>
      <w:r w:rsidRPr="00CC6CC2">
        <w:rPr>
          <w:rFonts w:ascii="Arial" w:hAnsi="Arial" w:cs="Arial"/>
          <w:sz w:val="20"/>
          <w:szCs w:val="20"/>
        </w:rPr>
        <w:t>tereny rekreacyjno-wypoczynkowe – tereny: usług sportu i rekreacji (US), zieleni urządzonej (ZP),</w:t>
      </w:r>
    </w:p>
    <w:p w:rsidR="00685BEE" w:rsidRPr="00CC6CC2" w:rsidRDefault="00685BEE" w:rsidP="00685BEE">
      <w:pPr>
        <w:pStyle w:val="Akapitzlist"/>
        <w:numPr>
          <w:ilvl w:val="0"/>
          <w:numId w:val="11"/>
        </w:numPr>
        <w:spacing w:after="0" w:line="312" w:lineRule="auto"/>
        <w:ind w:left="426"/>
        <w:jc w:val="both"/>
        <w:rPr>
          <w:rFonts w:ascii="Arial" w:hAnsi="Arial" w:cs="Arial"/>
          <w:sz w:val="20"/>
          <w:szCs w:val="20"/>
        </w:rPr>
      </w:pPr>
      <w:r w:rsidRPr="00CC6CC2">
        <w:rPr>
          <w:rFonts w:ascii="Arial" w:hAnsi="Arial" w:cs="Arial"/>
          <w:sz w:val="20"/>
          <w:szCs w:val="20"/>
        </w:rPr>
        <w:t>tereny domów opieki społecznej – teren usług zdrowia i pomocy społecznej lub usług kultu religijnego (UZ/UR),</w:t>
      </w:r>
    </w:p>
    <w:p w:rsidR="00685BEE" w:rsidRPr="00CC6CC2" w:rsidRDefault="00685BEE" w:rsidP="00685BEE">
      <w:pPr>
        <w:pStyle w:val="Akapitzlist"/>
        <w:numPr>
          <w:ilvl w:val="0"/>
          <w:numId w:val="11"/>
        </w:numPr>
        <w:spacing w:after="0" w:line="312" w:lineRule="auto"/>
        <w:ind w:left="426"/>
        <w:jc w:val="both"/>
        <w:rPr>
          <w:rFonts w:ascii="Arial" w:hAnsi="Arial" w:cs="Arial"/>
          <w:sz w:val="20"/>
          <w:szCs w:val="20"/>
        </w:rPr>
      </w:pPr>
      <w:r w:rsidRPr="00CC6CC2">
        <w:rPr>
          <w:rFonts w:ascii="Arial" w:hAnsi="Arial" w:cs="Arial"/>
          <w:sz w:val="20"/>
          <w:szCs w:val="20"/>
        </w:rPr>
        <w:t xml:space="preserve">tereny zabudowy zagrodowej – tereny: zabudowy związanej z rolnictwem (RZ), produkcji lub usług </w:t>
      </w:r>
      <w:r w:rsidRPr="0024779A">
        <w:rPr>
          <w:rFonts w:ascii="Arial" w:hAnsi="Arial" w:cs="Arial"/>
          <w:sz w:val="20"/>
          <w:szCs w:val="20"/>
        </w:rPr>
        <w:t>(8P/U), w przypadku zachowania istniejącej zabudowy zagrodowej – w granicach nieruchomości</w:t>
      </w:r>
      <w:r w:rsidRPr="00CC6CC2">
        <w:rPr>
          <w:rFonts w:ascii="Arial" w:hAnsi="Arial" w:cs="Arial"/>
          <w:sz w:val="20"/>
          <w:szCs w:val="20"/>
        </w:rPr>
        <w:t xml:space="preserve"> zabudowanych tego rodzaju zabudową.</w:t>
      </w:r>
    </w:p>
    <w:p w:rsidR="00685BEE" w:rsidRPr="00CC6CC2" w:rsidRDefault="00685BEE" w:rsidP="00685BEE">
      <w:pPr>
        <w:spacing w:after="0" w:line="312" w:lineRule="auto"/>
        <w:jc w:val="both"/>
        <w:rPr>
          <w:rFonts w:ascii="Arial" w:hAnsi="Arial" w:cs="Arial"/>
          <w:sz w:val="20"/>
          <w:szCs w:val="20"/>
        </w:rPr>
      </w:pPr>
      <w:r w:rsidRPr="00CC6CC2">
        <w:rPr>
          <w:rFonts w:ascii="Arial" w:hAnsi="Arial" w:cs="Arial"/>
          <w:sz w:val="20"/>
          <w:szCs w:val="20"/>
        </w:rPr>
        <w:t xml:space="preserve">Zawarto również nakaz stosowania w celach grzewczych technologii zapewniających obniżenie emisji substancji szkodliwych, w tym między innymi </w:t>
      </w:r>
      <w:proofErr w:type="spellStart"/>
      <w:r w:rsidRPr="00CC6CC2">
        <w:rPr>
          <w:rFonts w:ascii="Arial" w:hAnsi="Arial" w:cs="Arial"/>
          <w:sz w:val="20"/>
          <w:szCs w:val="20"/>
        </w:rPr>
        <w:t>bezno</w:t>
      </w:r>
      <w:proofErr w:type="spellEnd"/>
      <w:r w:rsidRPr="00CC6CC2">
        <w:rPr>
          <w:rFonts w:ascii="Arial" w:hAnsi="Arial" w:cs="Arial"/>
          <w:sz w:val="20"/>
          <w:szCs w:val="20"/>
        </w:rPr>
        <w:t>(a)</w:t>
      </w:r>
      <w:proofErr w:type="spellStart"/>
      <w:r w:rsidRPr="00CC6CC2">
        <w:rPr>
          <w:rFonts w:ascii="Arial" w:hAnsi="Arial" w:cs="Arial"/>
          <w:sz w:val="20"/>
          <w:szCs w:val="20"/>
        </w:rPr>
        <w:t>pirenu</w:t>
      </w:r>
      <w:proofErr w:type="spellEnd"/>
      <w:r w:rsidRPr="00CC6CC2">
        <w:rPr>
          <w:rFonts w:ascii="Arial" w:hAnsi="Arial" w:cs="Arial"/>
          <w:sz w:val="20"/>
          <w:szCs w:val="20"/>
        </w:rPr>
        <w:t xml:space="preserve"> i pyłu PM10. Określono minimalną powierzchnię biologicznie czynną, zróżnicowaną w zależności od przeznaczenia terenów. </w:t>
      </w:r>
    </w:p>
    <w:p w:rsidR="00685BEE" w:rsidRPr="00CC6CC2" w:rsidRDefault="00685BEE" w:rsidP="00685BEE">
      <w:pPr>
        <w:autoSpaceDE w:val="0"/>
        <w:autoSpaceDN w:val="0"/>
        <w:adjustRightInd w:val="0"/>
        <w:spacing w:after="0" w:line="312" w:lineRule="auto"/>
        <w:jc w:val="both"/>
        <w:rPr>
          <w:rFonts w:ascii="Arial" w:hAnsi="Arial" w:cs="Arial"/>
          <w:sz w:val="20"/>
          <w:szCs w:val="20"/>
        </w:rPr>
      </w:pPr>
      <w:r w:rsidRPr="00CC6CC2">
        <w:rPr>
          <w:rFonts w:ascii="Arial" w:hAnsi="Arial" w:cs="Arial"/>
          <w:sz w:val="20"/>
          <w:szCs w:val="20"/>
        </w:rPr>
        <w:t>Ponadto w projekcie planu miejscowego zawarto ustalenia w zakresie:</w:t>
      </w:r>
    </w:p>
    <w:p w:rsidR="00685BEE" w:rsidRPr="00CC6CC2" w:rsidRDefault="00685BEE" w:rsidP="00685BEE">
      <w:pPr>
        <w:pStyle w:val="Akapitzlist"/>
        <w:numPr>
          <w:ilvl w:val="0"/>
          <w:numId w:val="1"/>
        </w:numPr>
        <w:autoSpaceDE w:val="0"/>
        <w:autoSpaceDN w:val="0"/>
        <w:adjustRightInd w:val="0"/>
        <w:spacing w:after="0" w:line="312" w:lineRule="auto"/>
        <w:ind w:left="426"/>
        <w:jc w:val="both"/>
        <w:rPr>
          <w:rFonts w:ascii="Arial" w:hAnsi="Arial" w:cs="Arial"/>
          <w:sz w:val="20"/>
          <w:szCs w:val="20"/>
        </w:rPr>
      </w:pPr>
      <w:r w:rsidRPr="00CC6CC2">
        <w:rPr>
          <w:rFonts w:ascii="Arial" w:hAnsi="Arial" w:cs="Arial"/>
          <w:sz w:val="20"/>
          <w:szCs w:val="20"/>
        </w:rPr>
        <w:t>ochrony i kształtowania ładu przestrzennego,</w:t>
      </w:r>
    </w:p>
    <w:p w:rsidR="00685BEE" w:rsidRPr="00CC6CC2" w:rsidRDefault="00685BEE" w:rsidP="00685BEE">
      <w:pPr>
        <w:pStyle w:val="Akapitzlist"/>
        <w:numPr>
          <w:ilvl w:val="0"/>
          <w:numId w:val="1"/>
        </w:numPr>
        <w:autoSpaceDE w:val="0"/>
        <w:autoSpaceDN w:val="0"/>
        <w:adjustRightInd w:val="0"/>
        <w:spacing w:after="0" w:line="312" w:lineRule="auto"/>
        <w:ind w:left="426"/>
        <w:jc w:val="both"/>
        <w:rPr>
          <w:rFonts w:ascii="Arial" w:hAnsi="Arial" w:cs="Arial"/>
          <w:sz w:val="20"/>
          <w:szCs w:val="20"/>
        </w:rPr>
      </w:pPr>
      <w:r w:rsidRPr="00CC6CC2">
        <w:rPr>
          <w:rFonts w:ascii="Arial" w:hAnsi="Arial" w:cs="Arial"/>
          <w:sz w:val="20"/>
          <w:szCs w:val="20"/>
        </w:rPr>
        <w:t>zasad podziału nieruchomości,</w:t>
      </w:r>
    </w:p>
    <w:p w:rsidR="00685BEE" w:rsidRPr="00CC6CC2" w:rsidRDefault="00685BEE" w:rsidP="00685BEE">
      <w:pPr>
        <w:pStyle w:val="Akapitzlist"/>
        <w:numPr>
          <w:ilvl w:val="0"/>
          <w:numId w:val="1"/>
        </w:numPr>
        <w:autoSpaceDE w:val="0"/>
        <w:autoSpaceDN w:val="0"/>
        <w:adjustRightInd w:val="0"/>
        <w:spacing w:after="0" w:line="312" w:lineRule="auto"/>
        <w:ind w:left="426"/>
        <w:jc w:val="both"/>
        <w:rPr>
          <w:rFonts w:ascii="Arial" w:hAnsi="Arial" w:cs="Arial"/>
          <w:sz w:val="20"/>
          <w:szCs w:val="20"/>
        </w:rPr>
      </w:pPr>
      <w:r w:rsidRPr="00CC6CC2">
        <w:rPr>
          <w:rFonts w:ascii="Arial" w:hAnsi="Arial" w:cs="Arial"/>
          <w:sz w:val="20"/>
          <w:szCs w:val="20"/>
        </w:rPr>
        <w:t>zasad modernizacji, rozbudowy i budowy systemów komunikacji i infrastruktury technicznej,</w:t>
      </w:r>
    </w:p>
    <w:p w:rsidR="00685BEE" w:rsidRPr="00CC6CC2" w:rsidRDefault="00685BEE" w:rsidP="00685BEE">
      <w:pPr>
        <w:pStyle w:val="Akapitzlist"/>
        <w:numPr>
          <w:ilvl w:val="0"/>
          <w:numId w:val="1"/>
        </w:numPr>
        <w:autoSpaceDE w:val="0"/>
        <w:autoSpaceDN w:val="0"/>
        <w:adjustRightInd w:val="0"/>
        <w:spacing w:after="0" w:line="312" w:lineRule="auto"/>
        <w:ind w:left="426"/>
        <w:jc w:val="both"/>
        <w:rPr>
          <w:rFonts w:ascii="Arial" w:hAnsi="Arial" w:cs="Arial"/>
          <w:sz w:val="20"/>
          <w:szCs w:val="20"/>
        </w:rPr>
      </w:pPr>
      <w:r w:rsidRPr="00CC6CC2">
        <w:rPr>
          <w:rFonts w:ascii="Arial" w:hAnsi="Arial" w:cs="Arial"/>
          <w:sz w:val="20"/>
          <w:szCs w:val="20"/>
        </w:rPr>
        <w:t>sposobów i terminów tymczasowego zagospodarowania i urządzania terenów.</w:t>
      </w:r>
    </w:p>
    <w:p w:rsidR="00685BEE" w:rsidRPr="00CC6CC2" w:rsidRDefault="00685BEE" w:rsidP="00685BEE">
      <w:pPr>
        <w:spacing w:after="0" w:line="312" w:lineRule="auto"/>
        <w:jc w:val="both"/>
        <w:rPr>
          <w:rFonts w:ascii="Arial" w:hAnsi="Arial" w:cs="Arial"/>
          <w:sz w:val="20"/>
          <w:szCs w:val="20"/>
        </w:rPr>
      </w:pPr>
      <w:r w:rsidRPr="00CC6CC2">
        <w:rPr>
          <w:rFonts w:ascii="Arial" w:hAnsi="Arial" w:cs="Arial"/>
          <w:sz w:val="20"/>
          <w:szCs w:val="20"/>
        </w:rPr>
        <w:t>Na rysunku stanowiącym integralną część projektu planu miejscowego, ustalono następujące elementy:</w:t>
      </w:r>
    </w:p>
    <w:p w:rsidR="00685BEE" w:rsidRPr="00CC6CC2" w:rsidRDefault="00685BEE" w:rsidP="00685BEE">
      <w:pPr>
        <w:pStyle w:val="Akapitzlist"/>
        <w:numPr>
          <w:ilvl w:val="0"/>
          <w:numId w:val="1"/>
        </w:numPr>
        <w:autoSpaceDE w:val="0"/>
        <w:autoSpaceDN w:val="0"/>
        <w:adjustRightInd w:val="0"/>
        <w:spacing w:after="0" w:line="312" w:lineRule="auto"/>
        <w:ind w:left="426"/>
        <w:jc w:val="both"/>
        <w:rPr>
          <w:rFonts w:ascii="Arial" w:hAnsi="Arial" w:cs="Arial"/>
          <w:sz w:val="20"/>
          <w:szCs w:val="20"/>
        </w:rPr>
      </w:pPr>
      <w:r w:rsidRPr="00CC6CC2">
        <w:rPr>
          <w:rFonts w:ascii="Arial" w:hAnsi="Arial" w:cs="Arial"/>
          <w:sz w:val="20"/>
          <w:szCs w:val="20"/>
        </w:rPr>
        <w:t>granicę obszaru objętego planem,</w:t>
      </w:r>
    </w:p>
    <w:p w:rsidR="00685BEE" w:rsidRPr="00CC6CC2" w:rsidRDefault="00685BEE" w:rsidP="00685BEE">
      <w:pPr>
        <w:pStyle w:val="Akapitzlist"/>
        <w:numPr>
          <w:ilvl w:val="0"/>
          <w:numId w:val="1"/>
        </w:numPr>
        <w:autoSpaceDE w:val="0"/>
        <w:autoSpaceDN w:val="0"/>
        <w:adjustRightInd w:val="0"/>
        <w:spacing w:after="0" w:line="312" w:lineRule="auto"/>
        <w:ind w:left="426"/>
        <w:jc w:val="both"/>
        <w:rPr>
          <w:rFonts w:ascii="Arial" w:hAnsi="Arial" w:cs="Arial"/>
          <w:sz w:val="20"/>
          <w:szCs w:val="20"/>
        </w:rPr>
      </w:pPr>
      <w:r w:rsidRPr="00CC6CC2">
        <w:rPr>
          <w:rFonts w:ascii="Arial" w:hAnsi="Arial" w:cs="Arial"/>
          <w:sz w:val="20"/>
          <w:szCs w:val="20"/>
        </w:rPr>
        <w:lastRenderedPageBreak/>
        <w:t>przeznaczenie terenów i linie rozgraniczające tereny o różnym przeznaczeniu lub różnych zasadach zagospodarowania,</w:t>
      </w:r>
    </w:p>
    <w:p w:rsidR="00685BEE" w:rsidRPr="00CC6CC2" w:rsidRDefault="00685BEE" w:rsidP="00685BEE">
      <w:pPr>
        <w:pStyle w:val="Akapitzlist"/>
        <w:numPr>
          <w:ilvl w:val="0"/>
          <w:numId w:val="1"/>
        </w:numPr>
        <w:autoSpaceDE w:val="0"/>
        <w:autoSpaceDN w:val="0"/>
        <w:adjustRightInd w:val="0"/>
        <w:spacing w:after="0" w:line="312" w:lineRule="auto"/>
        <w:ind w:left="426"/>
        <w:jc w:val="both"/>
        <w:rPr>
          <w:rFonts w:ascii="Arial" w:hAnsi="Arial" w:cs="Arial"/>
          <w:sz w:val="20"/>
          <w:szCs w:val="20"/>
        </w:rPr>
      </w:pPr>
      <w:r w:rsidRPr="00CC6CC2">
        <w:rPr>
          <w:rFonts w:ascii="Arial" w:hAnsi="Arial" w:cs="Arial"/>
          <w:sz w:val="20"/>
          <w:szCs w:val="20"/>
        </w:rPr>
        <w:t>nieprzekraczalne linie zabudowy,</w:t>
      </w:r>
    </w:p>
    <w:p w:rsidR="00685BEE" w:rsidRPr="00CC6CC2" w:rsidRDefault="00685BEE" w:rsidP="00685BEE">
      <w:pPr>
        <w:pStyle w:val="Akapitzlist"/>
        <w:numPr>
          <w:ilvl w:val="0"/>
          <w:numId w:val="1"/>
        </w:numPr>
        <w:autoSpaceDE w:val="0"/>
        <w:autoSpaceDN w:val="0"/>
        <w:adjustRightInd w:val="0"/>
        <w:spacing w:after="0" w:line="312" w:lineRule="auto"/>
        <w:ind w:left="426"/>
        <w:jc w:val="both"/>
        <w:rPr>
          <w:rFonts w:ascii="Arial" w:hAnsi="Arial" w:cs="Arial"/>
          <w:sz w:val="20"/>
          <w:szCs w:val="20"/>
        </w:rPr>
      </w:pPr>
      <w:r w:rsidRPr="00CC6CC2">
        <w:rPr>
          <w:rFonts w:ascii="Arial" w:hAnsi="Arial" w:cs="Arial"/>
          <w:sz w:val="20"/>
          <w:szCs w:val="20"/>
        </w:rPr>
        <w:t>strefy potencjalnie niekorzystnego oddziaływania napowietrznych linii elektroenergetycznych,</w:t>
      </w:r>
    </w:p>
    <w:p w:rsidR="00685BEE" w:rsidRPr="00CC6CC2" w:rsidRDefault="00685BEE" w:rsidP="00685BEE">
      <w:pPr>
        <w:pStyle w:val="Akapitzlist"/>
        <w:numPr>
          <w:ilvl w:val="0"/>
          <w:numId w:val="1"/>
        </w:numPr>
        <w:autoSpaceDE w:val="0"/>
        <w:autoSpaceDN w:val="0"/>
        <w:adjustRightInd w:val="0"/>
        <w:spacing w:after="0" w:line="312" w:lineRule="auto"/>
        <w:ind w:left="426"/>
        <w:jc w:val="both"/>
        <w:rPr>
          <w:rFonts w:ascii="Arial" w:hAnsi="Arial" w:cs="Arial"/>
          <w:sz w:val="20"/>
          <w:szCs w:val="20"/>
        </w:rPr>
      </w:pPr>
      <w:r w:rsidRPr="00CC6CC2">
        <w:rPr>
          <w:rFonts w:ascii="Arial" w:hAnsi="Arial" w:cs="Arial"/>
          <w:sz w:val="20"/>
          <w:szCs w:val="20"/>
        </w:rPr>
        <w:t>napowietrzne linie elektroenergetyczne przeznaczone do rozbiórki lub przeniesienia jako podziemne,</w:t>
      </w:r>
    </w:p>
    <w:p w:rsidR="00685BEE" w:rsidRPr="00CC6CC2" w:rsidRDefault="00685BEE" w:rsidP="00685BEE">
      <w:pPr>
        <w:pStyle w:val="Akapitzlist"/>
        <w:numPr>
          <w:ilvl w:val="0"/>
          <w:numId w:val="1"/>
        </w:numPr>
        <w:autoSpaceDE w:val="0"/>
        <w:autoSpaceDN w:val="0"/>
        <w:adjustRightInd w:val="0"/>
        <w:spacing w:after="0" w:line="312" w:lineRule="auto"/>
        <w:ind w:left="426"/>
        <w:jc w:val="both"/>
        <w:rPr>
          <w:rFonts w:ascii="Arial" w:hAnsi="Arial" w:cs="Arial"/>
          <w:sz w:val="20"/>
          <w:szCs w:val="20"/>
        </w:rPr>
      </w:pPr>
      <w:r w:rsidRPr="00CC6CC2">
        <w:rPr>
          <w:rFonts w:ascii="Arial" w:hAnsi="Arial" w:cs="Arial"/>
          <w:sz w:val="20"/>
          <w:szCs w:val="20"/>
        </w:rPr>
        <w:t>części terenów, na których dopuszcza się, wyłącznie z wykorzystaniem paneli fotowoltaicznych, wytwarzanie energii ze źródeł odnawialnych, w tym o mocy przekraczającej 500 kW,</w:t>
      </w:r>
    </w:p>
    <w:p w:rsidR="00685BEE" w:rsidRPr="00CC6CC2" w:rsidRDefault="00685BEE" w:rsidP="00685BEE">
      <w:pPr>
        <w:pStyle w:val="Akapitzlist"/>
        <w:numPr>
          <w:ilvl w:val="0"/>
          <w:numId w:val="1"/>
        </w:numPr>
        <w:autoSpaceDE w:val="0"/>
        <w:autoSpaceDN w:val="0"/>
        <w:adjustRightInd w:val="0"/>
        <w:spacing w:after="0" w:line="312" w:lineRule="auto"/>
        <w:ind w:left="426"/>
        <w:jc w:val="both"/>
        <w:rPr>
          <w:rFonts w:ascii="Arial" w:hAnsi="Arial" w:cs="Arial"/>
          <w:sz w:val="20"/>
          <w:szCs w:val="20"/>
        </w:rPr>
      </w:pPr>
      <w:r w:rsidRPr="00CC6CC2">
        <w:rPr>
          <w:rFonts w:ascii="Arial" w:hAnsi="Arial" w:cs="Arial"/>
          <w:sz w:val="20"/>
          <w:szCs w:val="20"/>
        </w:rPr>
        <w:t>części terenów, na których dopuszcza się zalesienie,</w:t>
      </w:r>
    </w:p>
    <w:p w:rsidR="00685BEE" w:rsidRPr="0068061D" w:rsidRDefault="00685BEE" w:rsidP="00685BEE">
      <w:pPr>
        <w:pStyle w:val="Akapitzlist"/>
        <w:numPr>
          <w:ilvl w:val="0"/>
          <w:numId w:val="1"/>
        </w:numPr>
        <w:autoSpaceDE w:val="0"/>
        <w:autoSpaceDN w:val="0"/>
        <w:adjustRightInd w:val="0"/>
        <w:spacing w:after="0" w:line="312" w:lineRule="auto"/>
        <w:ind w:left="426"/>
        <w:jc w:val="both"/>
        <w:rPr>
          <w:rFonts w:ascii="Arial" w:hAnsi="Arial" w:cs="Arial"/>
          <w:sz w:val="20"/>
          <w:szCs w:val="20"/>
        </w:rPr>
      </w:pPr>
      <w:r w:rsidRPr="0068061D">
        <w:rPr>
          <w:rFonts w:ascii="Arial" w:hAnsi="Arial" w:cs="Arial"/>
          <w:sz w:val="20"/>
          <w:szCs w:val="20"/>
        </w:rPr>
        <w:t>część terenu przeznaczoną do zachowania powierzchni biologicznie czynnej,</w:t>
      </w:r>
    </w:p>
    <w:p w:rsidR="00685BEE" w:rsidRPr="0068061D" w:rsidRDefault="00685BEE" w:rsidP="00685BEE">
      <w:pPr>
        <w:pStyle w:val="Akapitzlist"/>
        <w:numPr>
          <w:ilvl w:val="0"/>
          <w:numId w:val="1"/>
        </w:numPr>
        <w:autoSpaceDE w:val="0"/>
        <w:autoSpaceDN w:val="0"/>
        <w:adjustRightInd w:val="0"/>
        <w:spacing w:after="0" w:line="312" w:lineRule="auto"/>
        <w:ind w:left="426"/>
        <w:jc w:val="both"/>
        <w:rPr>
          <w:rFonts w:ascii="Arial" w:hAnsi="Arial" w:cs="Arial"/>
          <w:sz w:val="20"/>
          <w:szCs w:val="20"/>
        </w:rPr>
      </w:pPr>
      <w:r w:rsidRPr="0068061D">
        <w:rPr>
          <w:rFonts w:ascii="Arial" w:hAnsi="Arial" w:cs="Arial"/>
          <w:sz w:val="20"/>
          <w:szCs w:val="20"/>
        </w:rPr>
        <w:t>części terenów przeznaczone do prowadzenia drogi dla rowerów na podstawie przepisów odrębnych.</w:t>
      </w:r>
    </w:p>
    <w:p w:rsidR="00685BEE" w:rsidRPr="0068061D" w:rsidRDefault="00685BEE" w:rsidP="00685BEE">
      <w:pPr>
        <w:autoSpaceDE w:val="0"/>
        <w:autoSpaceDN w:val="0"/>
        <w:adjustRightInd w:val="0"/>
        <w:spacing w:after="0" w:line="312" w:lineRule="auto"/>
        <w:jc w:val="both"/>
        <w:rPr>
          <w:rFonts w:ascii="Arial" w:hAnsi="Arial" w:cs="Arial"/>
          <w:sz w:val="20"/>
          <w:szCs w:val="20"/>
        </w:rPr>
      </w:pPr>
      <w:r w:rsidRPr="0068061D">
        <w:rPr>
          <w:rFonts w:ascii="Arial" w:hAnsi="Arial" w:cs="Arial"/>
          <w:sz w:val="20"/>
          <w:szCs w:val="20"/>
        </w:rPr>
        <w:t>Ponadto na rysunku planu wskazano:</w:t>
      </w:r>
    </w:p>
    <w:p w:rsidR="00685BEE" w:rsidRPr="0068061D" w:rsidRDefault="00685BEE" w:rsidP="00685BEE">
      <w:pPr>
        <w:pStyle w:val="Akapitzlist"/>
        <w:numPr>
          <w:ilvl w:val="0"/>
          <w:numId w:val="14"/>
        </w:numPr>
        <w:autoSpaceDE w:val="0"/>
        <w:autoSpaceDN w:val="0"/>
        <w:adjustRightInd w:val="0"/>
        <w:spacing w:after="0" w:line="312" w:lineRule="auto"/>
        <w:ind w:left="426"/>
        <w:jc w:val="both"/>
        <w:rPr>
          <w:rFonts w:ascii="Arial" w:hAnsi="Arial" w:cs="Arial"/>
          <w:sz w:val="20"/>
          <w:szCs w:val="20"/>
        </w:rPr>
      </w:pPr>
      <w:r w:rsidRPr="0068061D">
        <w:rPr>
          <w:rFonts w:ascii="Arial" w:hAnsi="Arial" w:cs="Arial"/>
          <w:sz w:val="20"/>
          <w:szCs w:val="20"/>
        </w:rPr>
        <w:t>użytek ekologiczny „Torfowisko Raciborki”,</w:t>
      </w:r>
    </w:p>
    <w:p w:rsidR="00685BEE" w:rsidRPr="0024779A" w:rsidRDefault="00685BEE" w:rsidP="00685BEE">
      <w:pPr>
        <w:pStyle w:val="Akapitzlist"/>
        <w:numPr>
          <w:ilvl w:val="0"/>
          <w:numId w:val="14"/>
        </w:numPr>
        <w:autoSpaceDE w:val="0"/>
        <w:autoSpaceDN w:val="0"/>
        <w:adjustRightInd w:val="0"/>
        <w:spacing w:after="0" w:line="312" w:lineRule="auto"/>
        <w:ind w:left="426"/>
        <w:jc w:val="both"/>
        <w:rPr>
          <w:rFonts w:ascii="Arial" w:hAnsi="Arial" w:cs="Arial"/>
          <w:sz w:val="20"/>
          <w:szCs w:val="20"/>
        </w:rPr>
      </w:pPr>
      <w:r w:rsidRPr="0068061D">
        <w:rPr>
          <w:rFonts w:ascii="Arial" w:hAnsi="Arial" w:cs="Arial"/>
          <w:sz w:val="20"/>
          <w:szCs w:val="20"/>
        </w:rPr>
        <w:t xml:space="preserve">złoże kopalin „Kwieciszewo”, z udokumentowanymi surowcami ilastymi ceramiki budowlanej, </w:t>
      </w:r>
      <w:r w:rsidRPr="0024779A">
        <w:rPr>
          <w:rFonts w:ascii="Arial" w:hAnsi="Arial" w:cs="Arial"/>
          <w:sz w:val="20"/>
          <w:szCs w:val="20"/>
        </w:rPr>
        <w:t>o zaniechanej eksploatacji,</w:t>
      </w:r>
    </w:p>
    <w:p w:rsidR="00685BEE" w:rsidRPr="0024779A" w:rsidRDefault="00685BEE" w:rsidP="00685BEE">
      <w:pPr>
        <w:pStyle w:val="Akapitzlist"/>
        <w:numPr>
          <w:ilvl w:val="0"/>
          <w:numId w:val="14"/>
        </w:numPr>
        <w:autoSpaceDE w:val="0"/>
        <w:autoSpaceDN w:val="0"/>
        <w:adjustRightInd w:val="0"/>
        <w:spacing w:after="0" w:line="312" w:lineRule="auto"/>
        <w:ind w:left="426"/>
        <w:jc w:val="both"/>
        <w:rPr>
          <w:rFonts w:ascii="Arial" w:hAnsi="Arial" w:cs="Arial"/>
          <w:sz w:val="20"/>
          <w:szCs w:val="20"/>
        </w:rPr>
      </w:pPr>
      <w:r w:rsidRPr="0024779A">
        <w:rPr>
          <w:rFonts w:ascii="Arial" w:hAnsi="Arial" w:cs="Arial"/>
          <w:sz w:val="20"/>
          <w:szCs w:val="20"/>
        </w:rPr>
        <w:t>granicę terenów zamkniętych,</w:t>
      </w:r>
    </w:p>
    <w:p w:rsidR="00685BEE" w:rsidRPr="0024779A" w:rsidRDefault="00685BEE" w:rsidP="00685BEE">
      <w:pPr>
        <w:pStyle w:val="Akapitzlist"/>
        <w:numPr>
          <w:ilvl w:val="0"/>
          <w:numId w:val="14"/>
        </w:numPr>
        <w:autoSpaceDE w:val="0"/>
        <w:autoSpaceDN w:val="0"/>
        <w:adjustRightInd w:val="0"/>
        <w:spacing w:after="0" w:line="312" w:lineRule="auto"/>
        <w:ind w:left="426"/>
        <w:jc w:val="both"/>
        <w:rPr>
          <w:rFonts w:ascii="Arial" w:hAnsi="Arial" w:cs="Arial"/>
          <w:sz w:val="20"/>
          <w:szCs w:val="20"/>
        </w:rPr>
      </w:pPr>
      <w:r w:rsidRPr="0024779A">
        <w:rPr>
          <w:rFonts w:ascii="Arial" w:hAnsi="Arial" w:cs="Arial"/>
          <w:sz w:val="20"/>
          <w:szCs w:val="20"/>
        </w:rPr>
        <w:t>strefę 20 m od granicy obszaru kolejowego,</w:t>
      </w:r>
    </w:p>
    <w:p w:rsidR="00685BEE" w:rsidRPr="0024779A" w:rsidRDefault="00685BEE" w:rsidP="00685BEE">
      <w:pPr>
        <w:pStyle w:val="Akapitzlist"/>
        <w:numPr>
          <w:ilvl w:val="0"/>
          <w:numId w:val="14"/>
        </w:numPr>
        <w:autoSpaceDE w:val="0"/>
        <w:autoSpaceDN w:val="0"/>
        <w:adjustRightInd w:val="0"/>
        <w:spacing w:after="0" w:line="312" w:lineRule="auto"/>
        <w:ind w:left="426"/>
        <w:jc w:val="both"/>
        <w:rPr>
          <w:rFonts w:ascii="Arial" w:hAnsi="Arial" w:cs="Arial"/>
          <w:sz w:val="20"/>
          <w:szCs w:val="20"/>
        </w:rPr>
      </w:pPr>
      <w:r w:rsidRPr="0024779A">
        <w:rPr>
          <w:rFonts w:ascii="Arial" w:hAnsi="Arial" w:cs="Arial"/>
          <w:sz w:val="20"/>
          <w:szCs w:val="20"/>
        </w:rPr>
        <w:t>proponowane granice działek budowlanych,</w:t>
      </w:r>
    </w:p>
    <w:p w:rsidR="00685BEE" w:rsidRDefault="00685BEE" w:rsidP="00685BEE">
      <w:pPr>
        <w:pStyle w:val="Akapitzlist"/>
        <w:numPr>
          <w:ilvl w:val="0"/>
          <w:numId w:val="14"/>
        </w:numPr>
        <w:autoSpaceDE w:val="0"/>
        <w:autoSpaceDN w:val="0"/>
        <w:adjustRightInd w:val="0"/>
        <w:spacing w:after="0" w:line="312" w:lineRule="auto"/>
        <w:ind w:left="426"/>
        <w:jc w:val="both"/>
        <w:rPr>
          <w:rFonts w:ascii="Arial" w:hAnsi="Arial" w:cs="Arial"/>
          <w:sz w:val="20"/>
          <w:szCs w:val="20"/>
        </w:rPr>
      </w:pPr>
      <w:r w:rsidRPr="0068061D">
        <w:rPr>
          <w:rFonts w:ascii="Arial" w:hAnsi="Arial" w:cs="Arial"/>
          <w:sz w:val="20"/>
          <w:szCs w:val="20"/>
        </w:rPr>
        <w:t>granicę administracyjną miasta Szczecinek.</w:t>
      </w:r>
    </w:p>
    <w:p w:rsidR="00685BEE" w:rsidRPr="0068061D" w:rsidRDefault="00685BEE" w:rsidP="00685BEE">
      <w:pPr>
        <w:autoSpaceDE w:val="0"/>
        <w:autoSpaceDN w:val="0"/>
        <w:adjustRightInd w:val="0"/>
        <w:spacing w:after="0" w:line="312" w:lineRule="auto"/>
        <w:jc w:val="both"/>
        <w:rPr>
          <w:rFonts w:ascii="Arial" w:hAnsi="Arial" w:cs="Arial"/>
          <w:sz w:val="20"/>
          <w:szCs w:val="20"/>
        </w:rPr>
      </w:pPr>
    </w:p>
    <w:p w:rsidR="00685BEE" w:rsidRPr="00EE004C" w:rsidRDefault="00685BEE" w:rsidP="00685BEE">
      <w:pPr>
        <w:pStyle w:val="Nagwek2"/>
      </w:pPr>
      <w:bookmarkStart w:id="3" w:name="_Toc156553121"/>
      <w:r w:rsidRPr="00B37D51">
        <w:t>2.2 Główne cele projektowanego dokumentu</w:t>
      </w:r>
      <w:bookmarkEnd w:id="3"/>
    </w:p>
    <w:p w:rsidR="00685BEE" w:rsidRDefault="00685BEE" w:rsidP="00685BEE">
      <w:pPr>
        <w:spacing w:after="0" w:line="312" w:lineRule="auto"/>
        <w:jc w:val="both"/>
        <w:rPr>
          <w:rFonts w:ascii="Arial" w:eastAsia="Times New Roman" w:hAnsi="Arial" w:cs="Arial"/>
          <w:sz w:val="20"/>
          <w:szCs w:val="20"/>
          <w:lang w:eastAsia="pl-PL"/>
        </w:rPr>
      </w:pPr>
      <w:r w:rsidRPr="00FA7E68">
        <w:rPr>
          <w:rFonts w:ascii="Arial" w:eastAsia="Times New Roman" w:hAnsi="Arial" w:cs="Arial"/>
          <w:sz w:val="20"/>
          <w:szCs w:val="20"/>
          <w:lang w:eastAsia="pl-PL"/>
        </w:rPr>
        <w:t>Celem sporządzenia miejscowego planu zagospodarowania przestrzennego „</w:t>
      </w:r>
      <w:r>
        <w:rPr>
          <w:rFonts w:ascii="Arial" w:eastAsia="Times New Roman" w:hAnsi="Arial" w:cs="Arial"/>
          <w:sz w:val="20"/>
          <w:szCs w:val="20"/>
          <w:lang w:eastAsia="pl-PL"/>
        </w:rPr>
        <w:t>Pilska</w:t>
      </w:r>
      <w:r w:rsidRPr="00FA7E68">
        <w:rPr>
          <w:rFonts w:ascii="Arial" w:eastAsia="Times New Roman" w:hAnsi="Arial" w:cs="Arial"/>
          <w:sz w:val="20"/>
          <w:szCs w:val="20"/>
          <w:lang w:eastAsia="pl-PL"/>
        </w:rPr>
        <w:t>-</w:t>
      </w:r>
      <w:r>
        <w:rPr>
          <w:rFonts w:ascii="Arial" w:eastAsia="Times New Roman" w:hAnsi="Arial" w:cs="Arial"/>
          <w:sz w:val="20"/>
          <w:szCs w:val="20"/>
          <w:lang w:eastAsia="pl-PL"/>
        </w:rPr>
        <w:t>4</w:t>
      </w:r>
      <w:r w:rsidRPr="00FA7E68">
        <w:rPr>
          <w:rFonts w:ascii="Arial" w:eastAsia="Times New Roman" w:hAnsi="Arial" w:cs="Arial"/>
          <w:sz w:val="20"/>
          <w:szCs w:val="20"/>
          <w:lang w:eastAsia="pl-PL"/>
        </w:rPr>
        <w:t>” w</w:t>
      </w:r>
      <w:r>
        <w:rPr>
          <w:rFonts w:ascii="Arial" w:eastAsia="Times New Roman" w:hAnsi="Arial" w:cs="Arial"/>
          <w:sz w:val="20"/>
          <w:szCs w:val="20"/>
          <w:lang w:eastAsia="pl-PL"/>
        </w:rPr>
        <w:t xml:space="preserve"> </w:t>
      </w:r>
      <w:r w:rsidRPr="00FA7E68">
        <w:rPr>
          <w:rFonts w:ascii="Arial" w:eastAsia="Times New Roman" w:hAnsi="Arial" w:cs="Arial"/>
          <w:sz w:val="20"/>
          <w:szCs w:val="20"/>
          <w:lang w:eastAsia="pl-PL"/>
        </w:rPr>
        <w:t xml:space="preserve">Szczecinku jest </w:t>
      </w:r>
      <w:r>
        <w:rPr>
          <w:rFonts w:ascii="Arial" w:eastAsia="Times New Roman" w:hAnsi="Arial" w:cs="Arial"/>
          <w:sz w:val="20"/>
          <w:szCs w:val="20"/>
          <w:lang w:eastAsia="pl-PL"/>
        </w:rPr>
        <w:t xml:space="preserve">weryfikacja </w:t>
      </w:r>
      <w:r w:rsidRPr="00FA7E68">
        <w:rPr>
          <w:rFonts w:ascii="Arial" w:eastAsia="Times New Roman" w:hAnsi="Arial" w:cs="Arial"/>
          <w:sz w:val="20"/>
          <w:szCs w:val="20"/>
          <w:lang w:eastAsia="pl-PL"/>
        </w:rPr>
        <w:t>ustaleń planistycznych</w:t>
      </w:r>
      <w:r>
        <w:rPr>
          <w:rFonts w:ascii="Arial" w:eastAsia="Times New Roman" w:hAnsi="Arial" w:cs="Arial"/>
          <w:sz w:val="20"/>
          <w:szCs w:val="20"/>
          <w:lang w:eastAsia="pl-PL"/>
        </w:rPr>
        <w:t xml:space="preserve"> pod kątem </w:t>
      </w:r>
      <w:r w:rsidRPr="00FA7E68">
        <w:rPr>
          <w:rFonts w:ascii="Arial" w:eastAsia="Times New Roman" w:hAnsi="Arial" w:cs="Arial"/>
          <w:sz w:val="20"/>
          <w:szCs w:val="20"/>
          <w:lang w:eastAsia="pl-PL"/>
        </w:rPr>
        <w:t xml:space="preserve">zmieniających się potrzeb przestrzenno-użytkowych </w:t>
      </w:r>
      <w:r>
        <w:rPr>
          <w:rFonts w:ascii="Arial" w:eastAsia="Times New Roman" w:hAnsi="Arial" w:cs="Arial"/>
          <w:sz w:val="20"/>
          <w:szCs w:val="20"/>
          <w:lang w:eastAsia="pl-PL"/>
        </w:rPr>
        <w:t xml:space="preserve">rozwoju miasta, w tym wynikających ze złożonych wniosków o zmianę planu miejscowego. Opracowanie nowego planu miejscowego ma na celu ustalenie zasad zagospodarowania i zabudowy </w:t>
      </w:r>
      <w:r w:rsidRPr="00FA7E68">
        <w:rPr>
          <w:rFonts w:ascii="Arial" w:eastAsia="Times New Roman" w:hAnsi="Arial" w:cs="Arial"/>
          <w:sz w:val="20"/>
          <w:szCs w:val="20"/>
          <w:lang w:eastAsia="pl-PL"/>
        </w:rPr>
        <w:t xml:space="preserve">w oparciu o </w:t>
      </w:r>
      <w:r>
        <w:rPr>
          <w:rFonts w:ascii="Arial" w:eastAsia="Times New Roman" w:hAnsi="Arial" w:cs="Arial"/>
          <w:sz w:val="20"/>
          <w:szCs w:val="20"/>
          <w:lang w:eastAsia="pl-PL"/>
        </w:rPr>
        <w:t>aktualne</w:t>
      </w:r>
      <w:r w:rsidRPr="00FA7E68">
        <w:rPr>
          <w:rFonts w:ascii="Arial" w:eastAsia="Times New Roman" w:hAnsi="Arial" w:cs="Arial"/>
          <w:sz w:val="20"/>
          <w:szCs w:val="20"/>
          <w:lang w:eastAsia="pl-PL"/>
        </w:rPr>
        <w:t xml:space="preserve"> przepisy prawa </w:t>
      </w:r>
      <w:r>
        <w:rPr>
          <w:rFonts w:ascii="Arial" w:eastAsia="Times New Roman" w:hAnsi="Arial" w:cs="Arial"/>
          <w:sz w:val="20"/>
          <w:szCs w:val="20"/>
          <w:lang w:eastAsia="pl-PL"/>
        </w:rPr>
        <w:t>z</w:t>
      </w:r>
      <w:r w:rsidRPr="00FA7E68">
        <w:rPr>
          <w:rFonts w:ascii="Arial" w:eastAsia="Times New Roman" w:hAnsi="Arial" w:cs="Arial"/>
          <w:sz w:val="20"/>
          <w:szCs w:val="20"/>
          <w:lang w:eastAsia="pl-PL"/>
        </w:rPr>
        <w:t xml:space="preserve"> zakres</w:t>
      </w:r>
      <w:r>
        <w:rPr>
          <w:rFonts w:ascii="Arial" w:eastAsia="Times New Roman" w:hAnsi="Arial" w:cs="Arial"/>
          <w:sz w:val="20"/>
          <w:szCs w:val="20"/>
          <w:lang w:eastAsia="pl-PL"/>
        </w:rPr>
        <w:t>u</w:t>
      </w:r>
      <w:r w:rsidRPr="00FA7E68">
        <w:rPr>
          <w:rFonts w:ascii="Arial" w:eastAsia="Times New Roman" w:hAnsi="Arial" w:cs="Arial"/>
          <w:sz w:val="20"/>
          <w:szCs w:val="20"/>
          <w:lang w:eastAsia="pl-PL"/>
        </w:rPr>
        <w:t xml:space="preserve"> planowania przestrzennego. </w:t>
      </w:r>
      <w:r>
        <w:rPr>
          <w:rFonts w:ascii="Arial" w:eastAsia="Times New Roman" w:hAnsi="Arial" w:cs="Arial"/>
          <w:sz w:val="20"/>
          <w:szCs w:val="20"/>
          <w:lang w:eastAsia="pl-PL"/>
        </w:rPr>
        <w:t>Zadaniem planu miejscowego jest ustalenie warunków zabudowy i zasad zagospodarowania terenu opartych na precyzyjnie określonych parametrach i wskaźnikach kształtowania zabudowy przy założeniu uporządkowania istniejącej tkanki miejskiej, w tym terenów produkcyjno-usługowych, dla których zasady zagospodarowania będą analogiczne do parametrów jak dla innych obszarów przemysłowych w pozostałej części miasta.</w:t>
      </w:r>
    </w:p>
    <w:p w:rsidR="00685BEE" w:rsidRPr="00FA7E68" w:rsidRDefault="00685BEE" w:rsidP="00685BEE">
      <w:pPr>
        <w:spacing w:after="0" w:line="312" w:lineRule="auto"/>
        <w:jc w:val="both"/>
        <w:rPr>
          <w:rFonts w:ascii="Arial" w:eastAsia="Times New Roman" w:hAnsi="Arial" w:cs="Arial"/>
          <w:sz w:val="20"/>
          <w:szCs w:val="20"/>
          <w:lang w:eastAsia="pl-PL"/>
        </w:rPr>
      </w:pPr>
    </w:p>
    <w:p w:rsidR="00685BEE" w:rsidRPr="00EE004C" w:rsidRDefault="00685BEE" w:rsidP="00685BEE">
      <w:pPr>
        <w:pStyle w:val="Nagwek2"/>
      </w:pPr>
      <w:bookmarkStart w:id="4" w:name="_Toc156553122"/>
      <w:r w:rsidRPr="00F668DE">
        <w:t>2.3. Powiązania projektu planu miejscowego z innymi dokumentami</w:t>
      </w:r>
      <w:bookmarkEnd w:id="4"/>
    </w:p>
    <w:p w:rsidR="00685BEE" w:rsidRDefault="00685BEE" w:rsidP="00685BEE">
      <w:pPr>
        <w:spacing w:after="0" w:line="312" w:lineRule="auto"/>
        <w:jc w:val="both"/>
        <w:rPr>
          <w:rFonts w:ascii="Arial" w:hAnsi="Arial" w:cs="Arial"/>
          <w:sz w:val="20"/>
          <w:szCs w:val="20"/>
        </w:rPr>
      </w:pPr>
      <w:r w:rsidRPr="00FA7E68">
        <w:rPr>
          <w:rFonts w:ascii="Arial" w:hAnsi="Arial" w:cs="Arial"/>
          <w:sz w:val="20"/>
          <w:szCs w:val="20"/>
        </w:rPr>
        <w:t xml:space="preserve">Analizowany projekt planu miejscowego obejmuje obszar, dla którego obecnie </w:t>
      </w:r>
      <w:r w:rsidRPr="00035C06">
        <w:rPr>
          <w:rFonts w:ascii="Arial" w:hAnsi="Arial" w:cs="Arial"/>
          <w:sz w:val="20"/>
          <w:szCs w:val="20"/>
        </w:rPr>
        <w:t xml:space="preserve">obowiązują następujące </w:t>
      </w:r>
      <w:r w:rsidRPr="008E24ED">
        <w:rPr>
          <w:rFonts w:ascii="Arial" w:hAnsi="Arial" w:cs="Arial"/>
          <w:sz w:val="20"/>
          <w:szCs w:val="20"/>
        </w:rPr>
        <w:t>miejscowe plany zagospodarowania przestrzennego:</w:t>
      </w:r>
    </w:p>
    <w:p w:rsidR="00685BEE" w:rsidRDefault="00685BEE" w:rsidP="00685BEE">
      <w:pPr>
        <w:pStyle w:val="Akapitzlist"/>
        <w:numPr>
          <w:ilvl w:val="0"/>
          <w:numId w:val="36"/>
        </w:numPr>
        <w:spacing w:after="0" w:line="312" w:lineRule="auto"/>
        <w:ind w:left="426"/>
        <w:jc w:val="both"/>
        <w:rPr>
          <w:rFonts w:ascii="Arial" w:hAnsi="Arial" w:cs="Arial"/>
          <w:sz w:val="20"/>
          <w:szCs w:val="20"/>
        </w:rPr>
      </w:pPr>
      <w:r w:rsidRPr="004D0F40">
        <w:rPr>
          <w:rFonts w:ascii="Arial" w:hAnsi="Arial" w:cs="Arial"/>
          <w:sz w:val="20"/>
          <w:szCs w:val="20"/>
        </w:rPr>
        <w:t>terenu „Pilska” w Szczecinku, przyjęty uchwałą Nr XXXIX/364/06 Rady Miasta Szczecinek z dnia 5 czerwca 2006 r. (Dz. Urz. Woj. Zachodniopo</w:t>
      </w:r>
      <w:r>
        <w:rPr>
          <w:rFonts w:ascii="Arial" w:hAnsi="Arial" w:cs="Arial"/>
          <w:sz w:val="20"/>
          <w:szCs w:val="20"/>
        </w:rPr>
        <w:t>morskiego z 2013 r. poz. 2738),</w:t>
      </w:r>
    </w:p>
    <w:p w:rsidR="00685BEE" w:rsidRDefault="00685BEE" w:rsidP="00685BEE">
      <w:pPr>
        <w:pStyle w:val="Akapitzlist"/>
        <w:numPr>
          <w:ilvl w:val="0"/>
          <w:numId w:val="36"/>
        </w:numPr>
        <w:spacing w:after="0" w:line="312" w:lineRule="auto"/>
        <w:ind w:left="426"/>
        <w:jc w:val="both"/>
        <w:rPr>
          <w:rFonts w:ascii="Arial" w:hAnsi="Arial" w:cs="Arial"/>
          <w:sz w:val="20"/>
          <w:szCs w:val="20"/>
        </w:rPr>
      </w:pPr>
      <w:r w:rsidRPr="004D0F40">
        <w:rPr>
          <w:rFonts w:ascii="Arial" w:hAnsi="Arial" w:cs="Arial"/>
          <w:sz w:val="20"/>
          <w:szCs w:val="20"/>
        </w:rPr>
        <w:t>zmiana planu terenu „Pilska” w Szczecinku, przyjęta uchwałą Nr XLII/449/10 Rady Miasta Szczecinek z dnia 25 stycznia 2010 r. (Dz. Urz. Woj. Zachodniopomorskiego Nr 21 poz. 447),</w:t>
      </w:r>
    </w:p>
    <w:p w:rsidR="00685BEE" w:rsidRDefault="00685BEE" w:rsidP="00685BEE">
      <w:pPr>
        <w:pStyle w:val="Akapitzlist"/>
        <w:numPr>
          <w:ilvl w:val="0"/>
          <w:numId w:val="36"/>
        </w:numPr>
        <w:spacing w:after="0" w:line="312" w:lineRule="auto"/>
        <w:ind w:left="426"/>
        <w:jc w:val="both"/>
        <w:rPr>
          <w:rFonts w:ascii="Arial" w:hAnsi="Arial" w:cs="Arial"/>
          <w:sz w:val="20"/>
          <w:szCs w:val="20"/>
        </w:rPr>
      </w:pPr>
      <w:r w:rsidRPr="004D0F40">
        <w:rPr>
          <w:rFonts w:ascii="Arial" w:hAnsi="Arial" w:cs="Arial"/>
          <w:sz w:val="20"/>
          <w:szCs w:val="20"/>
        </w:rPr>
        <w:t>zmiana planu terenu „Pilska” w Szczecinku, przyjęta uchwałą Nr XII/90/2011 Rady Miasta Szczecinek z dnia 27 czerwca 2011 r. (Dz. Urz. Woj. Zachodniopomorskiego Nr 93 poz. 1677),</w:t>
      </w:r>
    </w:p>
    <w:p w:rsidR="00685BEE" w:rsidRDefault="00685BEE" w:rsidP="00685BEE">
      <w:pPr>
        <w:pStyle w:val="Akapitzlist"/>
        <w:numPr>
          <w:ilvl w:val="0"/>
          <w:numId w:val="36"/>
        </w:numPr>
        <w:spacing w:after="0" w:line="312" w:lineRule="auto"/>
        <w:ind w:left="426"/>
        <w:jc w:val="both"/>
        <w:rPr>
          <w:rFonts w:ascii="Arial" w:hAnsi="Arial" w:cs="Arial"/>
          <w:sz w:val="20"/>
          <w:szCs w:val="20"/>
        </w:rPr>
      </w:pPr>
      <w:r w:rsidRPr="004D0F40">
        <w:rPr>
          <w:rFonts w:ascii="Arial" w:hAnsi="Arial" w:cs="Arial"/>
          <w:sz w:val="20"/>
          <w:szCs w:val="20"/>
        </w:rPr>
        <w:t>„Pilska-1” w Szczecinku, przyjęty uchwałą Nr XXXVIII/345/2013 Rady Miasta Szczecinek z dnia 12</w:t>
      </w:r>
      <w:r>
        <w:rPr>
          <w:rFonts w:ascii="Arial" w:hAnsi="Arial" w:cs="Arial"/>
          <w:sz w:val="20"/>
          <w:szCs w:val="20"/>
        </w:rPr>
        <w:t> </w:t>
      </w:r>
      <w:r w:rsidRPr="004D0F40">
        <w:rPr>
          <w:rFonts w:ascii="Arial" w:hAnsi="Arial" w:cs="Arial"/>
          <w:sz w:val="20"/>
          <w:szCs w:val="20"/>
        </w:rPr>
        <w:t>sierpnia 2013 r. (Dz. Urz. Woj. Zachodniopomorskiego poz. 3059),</w:t>
      </w:r>
    </w:p>
    <w:p w:rsidR="00685BEE" w:rsidRDefault="00685BEE" w:rsidP="00685BEE">
      <w:pPr>
        <w:pStyle w:val="Akapitzlist"/>
        <w:numPr>
          <w:ilvl w:val="0"/>
          <w:numId w:val="36"/>
        </w:numPr>
        <w:spacing w:after="0" w:line="312" w:lineRule="auto"/>
        <w:ind w:left="426"/>
        <w:jc w:val="both"/>
        <w:rPr>
          <w:rFonts w:ascii="Arial" w:hAnsi="Arial" w:cs="Arial"/>
          <w:sz w:val="20"/>
          <w:szCs w:val="20"/>
        </w:rPr>
      </w:pPr>
      <w:r w:rsidRPr="004D0F40">
        <w:rPr>
          <w:rFonts w:ascii="Arial" w:hAnsi="Arial" w:cs="Arial"/>
          <w:sz w:val="20"/>
          <w:szCs w:val="20"/>
        </w:rPr>
        <w:lastRenderedPageBreak/>
        <w:t>„Pilska-2” w Szczecinku, przyjęty uchwałą Nr XXIV/220/2016 Rady Miasta Szczecinek z dnia 16</w:t>
      </w:r>
      <w:r>
        <w:rPr>
          <w:rFonts w:ascii="Arial" w:hAnsi="Arial" w:cs="Arial"/>
          <w:sz w:val="20"/>
          <w:szCs w:val="20"/>
        </w:rPr>
        <w:t> </w:t>
      </w:r>
      <w:r w:rsidRPr="004D0F40">
        <w:rPr>
          <w:rFonts w:ascii="Arial" w:hAnsi="Arial" w:cs="Arial"/>
          <w:sz w:val="20"/>
          <w:szCs w:val="20"/>
        </w:rPr>
        <w:t>maja 2016 r. (Dz. Urz. Woj. Zachodniopomorskiego z 2019 r. poz. 594),</w:t>
      </w:r>
    </w:p>
    <w:p w:rsidR="00685BEE" w:rsidRDefault="00685BEE" w:rsidP="00685BEE">
      <w:pPr>
        <w:pStyle w:val="Akapitzlist"/>
        <w:numPr>
          <w:ilvl w:val="0"/>
          <w:numId w:val="36"/>
        </w:numPr>
        <w:spacing w:after="0" w:line="312" w:lineRule="auto"/>
        <w:ind w:left="426"/>
        <w:jc w:val="both"/>
        <w:rPr>
          <w:rFonts w:ascii="Arial" w:hAnsi="Arial" w:cs="Arial"/>
          <w:sz w:val="20"/>
          <w:szCs w:val="20"/>
        </w:rPr>
      </w:pPr>
      <w:r w:rsidRPr="004D0F40">
        <w:rPr>
          <w:rFonts w:ascii="Arial" w:hAnsi="Arial" w:cs="Arial"/>
          <w:sz w:val="20"/>
          <w:szCs w:val="20"/>
        </w:rPr>
        <w:t>„Pilska-3” w Szczecinku, przyjęty uchwałą Nr X/99/2019 Rady Miasta Szczecinek z dnia 23 maja 2019 r. (Dz. Urz. Woj. Zachodniopomorskiego poz. 3509)</w:t>
      </w:r>
      <w:r>
        <w:rPr>
          <w:rFonts w:ascii="Arial" w:hAnsi="Arial" w:cs="Arial"/>
          <w:sz w:val="20"/>
          <w:szCs w:val="20"/>
        </w:rPr>
        <w:t>,</w:t>
      </w:r>
    </w:p>
    <w:p w:rsidR="00685BEE" w:rsidRDefault="00685BEE" w:rsidP="00685BEE">
      <w:pPr>
        <w:pStyle w:val="Akapitzlist"/>
        <w:numPr>
          <w:ilvl w:val="0"/>
          <w:numId w:val="36"/>
        </w:numPr>
        <w:spacing w:after="0" w:line="312" w:lineRule="auto"/>
        <w:ind w:left="426"/>
        <w:jc w:val="both"/>
        <w:rPr>
          <w:rFonts w:ascii="Arial" w:hAnsi="Arial" w:cs="Arial"/>
          <w:sz w:val="20"/>
          <w:szCs w:val="20"/>
        </w:rPr>
      </w:pPr>
      <w:r w:rsidRPr="004D0F40">
        <w:rPr>
          <w:rFonts w:ascii="Arial" w:hAnsi="Arial" w:cs="Arial"/>
          <w:sz w:val="20"/>
          <w:szCs w:val="20"/>
        </w:rPr>
        <w:t>„Raciborki” w Szczecinku, przyjęty uchwałą Nr XXXV/339/2021 Rady Miasta Szczecinek z dnia 17</w:t>
      </w:r>
      <w:r>
        <w:rPr>
          <w:rFonts w:ascii="Arial" w:hAnsi="Arial" w:cs="Arial"/>
          <w:sz w:val="20"/>
          <w:szCs w:val="20"/>
        </w:rPr>
        <w:t> </w:t>
      </w:r>
      <w:r w:rsidRPr="004D0F40">
        <w:rPr>
          <w:rFonts w:ascii="Arial" w:hAnsi="Arial" w:cs="Arial"/>
          <w:sz w:val="20"/>
          <w:szCs w:val="20"/>
        </w:rPr>
        <w:t>czerwca 2021 r. (Dz. Urz. Woj. Zachodniopomorskiego poz. 3515).</w:t>
      </w:r>
    </w:p>
    <w:p w:rsidR="00685BEE" w:rsidRPr="00FA7E68" w:rsidRDefault="00685BEE" w:rsidP="00685BEE">
      <w:pPr>
        <w:spacing w:after="0" w:line="312" w:lineRule="auto"/>
        <w:jc w:val="both"/>
        <w:rPr>
          <w:rFonts w:ascii="Arial" w:hAnsi="Arial" w:cs="Arial"/>
          <w:sz w:val="20"/>
          <w:szCs w:val="20"/>
        </w:rPr>
      </w:pPr>
      <w:r>
        <w:rPr>
          <w:rFonts w:ascii="Arial" w:hAnsi="Arial" w:cs="Arial"/>
          <w:sz w:val="20"/>
          <w:szCs w:val="20"/>
        </w:rPr>
        <w:t>Z</w:t>
      </w:r>
      <w:r w:rsidRPr="00FD76C9">
        <w:rPr>
          <w:rFonts w:ascii="Arial" w:hAnsi="Arial" w:cs="Arial"/>
          <w:sz w:val="20"/>
          <w:szCs w:val="20"/>
        </w:rPr>
        <w:t xml:space="preserve">apisy ww. uchwał stracą moc </w:t>
      </w:r>
      <w:r>
        <w:rPr>
          <w:rFonts w:ascii="Arial" w:hAnsi="Arial" w:cs="Arial"/>
          <w:sz w:val="20"/>
          <w:szCs w:val="20"/>
        </w:rPr>
        <w:t xml:space="preserve">w granicach </w:t>
      </w:r>
      <w:r w:rsidRPr="00FA7E68">
        <w:rPr>
          <w:rFonts w:ascii="Arial" w:hAnsi="Arial" w:cs="Arial"/>
          <w:sz w:val="20"/>
          <w:szCs w:val="20"/>
        </w:rPr>
        <w:t xml:space="preserve">analizowanego </w:t>
      </w:r>
      <w:r>
        <w:rPr>
          <w:rFonts w:ascii="Arial" w:hAnsi="Arial" w:cs="Arial"/>
          <w:sz w:val="20"/>
          <w:szCs w:val="20"/>
        </w:rPr>
        <w:t xml:space="preserve">projektu </w:t>
      </w:r>
      <w:r w:rsidRPr="00FD76C9">
        <w:rPr>
          <w:rFonts w:ascii="Arial" w:hAnsi="Arial" w:cs="Arial"/>
          <w:sz w:val="20"/>
          <w:szCs w:val="20"/>
        </w:rPr>
        <w:t>miejscowego planu zagospodarowania przestrzennego „Pilska-4” w Szc</w:t>
      </w:r>
      <w:r>
        <w:rPr>
          <w:rFonts w:ascii="Arial" w:hAnsi="Arial" w:cs="Arial"/>
          <w:sz w:val="20"/>
          <w:szCs w:val="20"/>
        </w:rPr>
        <w:t>zecinku</w:t>
      </w:r>
      <w:r w:rsidRPr="0024028E">
        <w:rPr>
          <w:rFonts w:ascii="Arial" w:hAnsi="Arial" w:cs="Arial"/>
          <w:sz w:val="20"/>
          <w:szCs w:val="20"/>
        </w:rPr>
        <w:t xml:space="preserve"> </w:t>
      </w:r>
      <w:r>
        <w:rPr>
          <w:rFonts w:ascii="Arial" w:hAnsi="Arial" w:cs="Arial"/>
          <w:sz w:val="20"/>
          <w:szCs w:val="20"/>
        </w:rPr>
        <w:t>z</w:t>
      </w:r>
      <w:r w:rsidRPr="00FD76C9">
        <w:rPr>
          <w:rFonts w:ascii="Arial" w:hAnsi="Arial" w:cs="Arial"/>
          <w:sz w:val="20"/>
          <w:szCs w:val="20"/>
        </w:rPr>
        <w:t xml:space="preserve"> chwilą </w:t>
      </w:r>
      <w:r>
        <w:rPr>
          <w:rFonts w:ascii="Arial" w:hAnsi="Arial" w:cs="Arial"/>
          <w:sz w:val="20"/>
          <w:szCs w:val="20"/>
        </w:rPr>
        <w:t xml:space="preserve">jego </w:t>
      </w:r>
      <w:r w:rsidRPr="00FD76C9">
        <w:rPr>
          <w:rFonts w:ascii="Arial" w:hAnsi="Arial" w:cs="Arial"/>
          <w:sz w:val="20"/>
          <w:szCs w:val="20"/>
        </w:rPr>
        <w:t>uchwalenia</w:t>
      </w:r>
      <w:r w:rsidRPr="00FA7E68">
        <w:rPr>
          <w:rFonts w:ascii="Arial" w:hAnsi="Arial" w:cs="Arial"/>
          <w:sz w:val="20"/>
          <w:szCs w:val="20"/>
        </w:rPr>
        <w:t>, jednakże kontynuowany będzie w znacznej mierze wyznaczony w nich kierunek zagospodarowania tego obszaru.</w:t>
      </w:r>
    </w:p>
    <w:p w:rsidR="00685BEE" w:rsidRPr="00FA7E68" w:rsidRDefault="00685BEE" w:rsidP="00685BEE">
      <w:pPr>
        <w:spacing w:after="0" w:line="312" w:lineRule="auto"/>
        <w:ind w:firstLine="567"/>
        <w:jc w:val="both"/>
        <w:rPr>
          <w:rFonts w:ascii="Arial" w:hAnsi="Arial" w:cs="Arial"/>
          <w:sz w:val="20"/>
          <w:szCs w:val="20"/>
        </w:rPr>
      </w:pPr>
      <w:r w:rsidRPr="00FA7E68">
        <w:rPr>
          <w:rFonts w:ascii="Arial" w:hAnsi="Arial" w:cs="Arial"/>
          <w:sz w:val="20"/>
          <w:szCs w:val="20"/>
        </w:rPr>
        <w:t xml:space="preserve">Generalne zasady polityki przestrzennej miasta, z którymi poszczególne plany miejscowe muszą być zgodne </w:t>
      </w:r>
      <w:r>
        <w:rPr>
          <w:rFonts w:ascii="Arial" w:hAnsi="Arial" w:cs="Arial"/>
          <w:sz w:val="20"/>
          <w:szCs w:val="20"/>
        </w:rPr>
        <w:t>określa</w:t>
      </w:r>
      <w:r w:rsidRPr="00FA7E68">
        <w:rPr>
          <w:rFonts w:ascii="Arial" w:hAnsi="Arial" w:cs="Arial"/>
          <w:sz w:val="20"/>
          <w:szCs w:val="20"/>
        </w:rPr>
        <w:t xml:space="preserve"> </w:t>
      </w:r>
      <w:r w:rsidRPr="00FA7E68">
        <w:rPr>
          <w:rFonts w:ascii="Arial" w:hAnsi="Arial" w:cs="Arial"/>
          <w:i/>
          <w:sz w:val="20"/>
          <w:szCs w:val="20"/>
        </w:rPr>
        <w:t>Studium uwarunkowań i kierunków zagospodarowania przestrzennego miasta Szczecinek</w:t>
      </w:r>
      <w:r w:rsidRPr="00FA7E68">
        <w:rPr>
          <w:rFonts w:ascii="Arial" w:hAnsi="Arial" w:cs="Arial"/>
          <w:sz w:val="20"/>
          <w:szCs w:val="20"/>
        </w:rPr>
        <w:t xml:space="preserve">, przyjęte uchwałą </w:t>
      </w:r>
      <w:r w:rsidRPr="00B16421">
        <w:rPr>
          <w:rFonts w:ascii="Arial" w:hAnsi="Arial" w:cs="Arial"/>
          <w:sz w:val="20"/>
          <w:szCs w:val="20"/>
        </w:rPr>
        <w:t xml:space="preserve">Nr LXVIII/637/2023 Rady Miasta Szczecinek z </w:t>
      </w:r>
      <w:r>
        <w:rPr>
          <w:rFonts w:ascii="Arial" w:hAnsi="Arial" w:cs="Arial"/>
          <w:sz w:val="20"/>
          <w:szCs w:val="20"/>
        </w:rPr>
        <w:t xml:space="preserve">dnia </w:t>
      </w:r>
      <w:r w:rsidRPr="00B16421">
        <w:rPr>
          <w:rFonts w:ascii="Arial" w:hAnsi="Arial" w:cs="Arial"/>
          <w:sz w:val="20"/>
          <w:szCs w:val="20"/>
        </w:rPr>
        <w:t>21 grudnia 2023 r. w</w:t>
      </w:r>
      <w:r>
        <w:rPr>
          <w:rFonts w:ascii="Arial" w:hAnsi="Arial" w:cs="Arial"/>
          <w:sz w:val="20"/>
          <w:szCs w:val="20"/>
        </w:rPr>
        <w:t> </w:t>
      </w:r>
      <w:r w:rsidRPr="00B16421">
        <w:rPr>
          <w:rFonts w:ascii="Arial" w:hAnsi="Arial" w:cs="Arial"/>
          <w:sz w:val="20"/>
          <w:szCs w:val="20"/>
        </w:rPr>
        <w:t>sprawie zmiany Studium uwarunkowań i kierunków zagospodarowania przestrzennego miasta Szczecinek.</w:t>
      </w:r>
      <w:r>
        <w:rPr>
          <w:rFonts w:ascii="Arial" w:hAnsi="Arial" w:cs="Arial"/>
          <w:sz w:val="20"/>
          <w:szCs w:val="20"/>
        </w:rPr>
        <w:t xml:space="preserve"> </w:t>
      </w:r>
      <w:r w:rsidRPr="00FA7E68">
        <w:rPr>
          <w:rFonts w:ascii="Arial" w:hAnsi="Arial" w:cs="Arial"/>
          <w:sz w:val="20"/>
          <w:szCs w:val="20"/>
        </w:rPr>
        <w:t>Na obszarze objętym granicami analizowanego projektu planu miejscowego wydzielono obszary potencjalnego rozwoju miasta:</w:t>
      </w:r>
    </w:p>
    <w:p w:rsidR="00685BEE" w:rsidRPr="00264F22" w:rsidRDefault="00685BEE" w:rsidP="00685BEE">
      <w:pPr>
        <w:pStyle w:val="Akapitzlist"/>
        <w:numPr>
          <w:ilvl w:val="0"/>
          <w:numId w:val="36"/>
        </w:numPr>
        <w:spacing w:after="0" w:line="312" w:lineRule="auto"/>
        <w:ind w:left="426"/>
        <w:jc w:val="both"/>
        <w:rPr>
          <w:rFonts w:ascii="Arial" w:hAnsi="Arial" w:cs="Arial"/>
          <w:sz w:val="20"/>
          <w:szCs w:val="20"/>
        </w:rPr>
      </w:pPr>
      <w:r w:rsidRPr="00264F22">
        <w:rPr>
          <w:rFonts w:ascii="Arial" w:hAnsi="Arial" w:cs="Arial"/>
          <w:sz w:val="20"/>
          <w:szCs w:val="20"/>
        </w:rPr>
        <w:t>obszar X – położony na północ od osiedla jednorodzinnego przy ul. Pilskiej, z użytkiem ekologicznym "Torfowisko Raciborki" w środkowej części; tereny otwarte i niezurbanizowane, z</w:t>
      </w:r>
      <w:r>
        <w:rPr>
          <w:rFonts w:ascii="Arial" w:hAnsi="Arial" w:cs="Arial"/>
          <w:sz w:val="20"/>
          <w:szCs w:val="20"/>
        </w:rPr>
        <w:t> </w:t>
      </w:r>
      <w:r w:rsidRPr="00264F22">
        <w:rPr>
          <w:rFonts w:ascii="Arial" w:hAnsi="Arial" w:cs="Arial"/>
          <w:sz w:val="20"/>
          <w:szCs w:val="20"/>
        </w:rPr>
        <w:t>następującymi zasadami zagospodarowania: zakaz lokalizacji budynków, ochrona użytku ekologicznego;</w:t>
      </w:r>
    </w:p>
    <w:p w:rsidR="00685BEE" w:rsidRPr="00264F22" w:rsidRDefault="00685BEE" w:rsidP="00685BEE">
      <w:pPr>
        <w:pStyle w:val="Akapitzlist"/>
        <w:numPr>
          <w:ilvl w:val="0"/>
          <w:numId w:val="36"/>
        </w:numPr>
        <w:spacing w:after="0" w:line="312" w:lineRule="auto"/>
        <w:ind w:left="426"/>
        <w:jc w:val="both"/>
        <w:rPr>
          <w:rFonts w:ascii="Arial" w:hAnsi="Arial" w:cs="Arial"/>
          <w:sz w:val="20"/>
          <w:szCs w:val="20"/>
        </w:rPr>
      </w:pPr>
      <w:r w:rsidRPr="00264F22">
        <w:rPr>
          <w:rFonts w:ascii="Arial" w:hAnsi="Arial" w:cs="Arial"/>
          <w:sz w:val="20"/>
          <w:szCs w:val="20"/>
        </w:rPr>
        <w:t>obszar XI – położony przy ul. Bukowej, w północnej części zlokalizowany jest budynek kościoła; teren wskazany do dominacji zabudowy usługowej wraz z zielenią towarzyszącą, z następującymi zasadami zagospodarowania: tereny usług powinny posiadać zapewnione tereny komunikacji oraz zespołów parkingowych na lub pod terenem, powierzchnia biologicznie czynna – nie mniej niż 15% powierzchni działek;</w:t>
      </w:r>
    </w:p>
    <w:p w:rsidR="00685BEE" w:rsidRPr="00264F22" w:rsidRDefault="00685BEE" w:rsidP="00685BEE">
      <w:pPr>
        <w:pStyle w:val="Akapitzlist"/>
        <w:numPr>
          <w:ilvl w:val="0"/>
          <w:numId w:val="36"/>
        </w:numPr>
        <w:spacing w:after="0" w:line="312" w:lineRule="auto"/>
        <w:ind w:left="426"/>
        <w:jc w:val="both"/>
        <w:rPr>
          <w:rFonts w:ascii="Arial" w:hAnsi="Arial" w:cs="Arial"/>
          <w:sz w:val="20"/>
          <w:szCs w:val="20"/>
        </w:rPr>
      </w:pPr>
      <w:r w:rsidRPr="00264F22">
        <w:rPr>
          <w:rFonts w:ascii="Arial" w:hAnsi="Arial" w:cs="Arial"/>
          <w:sz w:val="20"/>
          <w:szCs w:val="20"/>
        </w:rPr>
        <w:t>obszar XII – obszar Kwieciszewo, obejmujący grunty pozostawione w miejscowym planie w</w:t>
      </w:r>
      <w:r>
        <w:rPr>
          <w:rFonts w:ascii="Arial" w:hAnsi="Arial" w:cs="Arial"/>
          <w:sz w:val="20"/>
          <w:szCs w:val="20"/>
        </w:rPr>
        <w:t> </w:t>
      </w:r>
      <w:r w:rsidRPr="00264F22">
        <w:rPr>
          <w:rFonts w:ascii="Arial" w:hAnsi="Arial" w:cs="Arial"/>
          <w:sz w:val="20"/>
          <w:szCs w:val="20"/>
        </w:rPr>
        <w:t>użytkowaniu rolniczym w północnej części, natomiast w południowej części przeznaczony na ekstensywną zabudowę mieszkaniową jednorodzinną; podzielony na dwie jednostki:</w:t>
      </w:r>
    </w:p>
    <w:p w:rsidR="00685BEE" w:rsidRPr="00264F22" w:rsidRDefault="00685BEE" w:rsidP="00685BEE">
      <w:pPr>
        <w:pStyle w:val="Akapitzlist"/>
        <w:numPr>
          <w:ilvl w:val="1"/>
          <w:numId w:val="26"/>
        </w:numPr>
        <w:spacing w:after="0" w:line="312" w:lineRule="auto"/>
        <w:ind w:left="851"/>
        <w:jc w:val="both"/>
        <w:rPr>
          <w:rFonts w:ascii="Arial" w:hAnsi="Arial" w:cs="Arial"/>
          <w:sz w:val="20"/>
          <w:szCs w:val="20"/>
        </w:rPr>
      </w:pPr>
      <w:r w:rsidRPr="00264F22">
        <w:rPr>
          <w:rFonts w:ascii="Arial" w:hAnsi="Arial" w:cs="Arial"/>
          <w:sz w:val="20"/>
          <w:szCs w:val="20"/>
        </w:rPr>
        <w:t xml:space="preserve">obszar </w:t>
      </w:r>
      <w:proofErr w:type="spellStart"/>
      <w:r w:rsidRPr="00264F22">
        <w:rPr>
          <w:rFonts w:ascii="Arial" w:hAnsi="Arial" w:cs="Arial"/>
          <w:sz w:val="20"/>
          <w:szCs w:val="20"/>
        </w:rPr>
        <w:t>XIIa</w:t>
      </w:r>
      <w:proofErr w:type="spellEnd"/>
      <w:r w:rsidRPr="00264F22">
        <w:rPr>
          <w:rFonts w:ascii="Arial" w:hAnsi="Arial" w:cs="Arial"/>
          <w:sz w:val="20"/>
          <w:szCs w:val="20"/>
        </w:rPr>
        <w:t xml:space="preserve"> – który obejmuje tereny otwarte i niezurbanizowane, z następującymi zasadami zagospodarowania: zakaz lokalizacji budynków, z wyjątkiem zabudowy zagrodowej, dopuszcza się możliwość zalesień</w:t>
      </w:r>
      <w:r>
        <w:rPr>
          <w:rFonts w:ascii="Arial" w:hAnsi="Arial" w:cs="Arial"/>
          <w:sz w:val="20"/>
          <w:szCs w:val="20"/>
        </w:rPr>
        <w:t xml:space="preserve">, </w:t>
      </w:r>
      <w:r w:rsidRPr="00331FC9">
        <w:rPr>
          <w:rFonts w:ascii="Arial" w:hAnsi="Arial" w:cs="Arial"/>
          <w:sz w:val="20"/>
          <w:szCs w:val="20"/>
        </w:rPr>
        <w:t>dopuszcza się lokalizację instalacji fotowoltaicznych, w tym o mocy przekraczającej 500kW;</w:t>
      </w:r>
    </w:p>
    <w:p w:rsidR="00685BEE" w:rsidRPr="00264F22" w:rsidRDefault="00685BEE" w:rsidP="00685BEE">
      <w:pPr>
        <w:pStyle w:val="Akapitzlist"/>
        <w:numPr>
          <w:ilvl w:val="1"/>
          <w:numId w:val="26"/>
        </w:numPr>
        <w:spacing w:after="0" w:line="312" w:lineRule="auto"/>
        <w:ind w:left="851"/>
        <w:jc w:val="both"/>
        <w:rPr>
          <w:rFonts w:ascii="Arial" w:hAnsi="Arial" w:cs="Arial"/>
          <w:sz w:val="20"/>
          <w:szCs w:val="20"/>
        </w:rPr>
      </w:pPr>
      <w:r w:rsidRPr="00264F22">
        <w:rPr>
          <w:rFonts w:ascii="Arial" w:hAnsi="Arial" w:cs="Arial"/>
          <w:sz w:val="20"/>
          <w:szCs w:val="20"/>
        </w:rPr>
        <w:t xml:space="preserve">obszar </w:t>
      </w:r>
      <w:proofErr w:type="spellStart"/>
      <w:r w:rsidRPr="00264F22">
        <w:rPr>
          <w:rFonts w:ascii="Arial" w:hAnsi="Arial" w:cs="Arial"/>
          <w:sz w:val="20"/>
          <w:szCs w:val="20"/>
        </w:rPr>
        <w:t>XIIb</w:t>
      </w:r>
      <w:proofErr w:type="spellEnd"/>
      <w:r w:rsidRPr="00264F22">
        <w:rPr>
          <w:rFonts w:ascii="Arial" w:hAnsi="Arial" w:cs="Arial"/>
          <w:sz w:val="20"/>
          <w:szCs w:val="20"/>
        </w:rPr>
        <w:t xml:space="preserve"> – który stanowi teren wskazany do dominacji zabudowy mieszkaniowej jednorodzinnej z usługami towarzyszącymi i zielenią towarzyszącą, z następującymi zasadami zagospodarowania: powierzchnia biologicznie czynna dla zabudowy mieszkaniowej </w:t>
      </w:r>
      <w:r>
        <w:rPr>
          <w:rFonts w:ascii="Arial" w:hAnsi="Arial" w:cs="Arial"/>
          <w:sz w:val="20"/>
          <w:szCs w:val="20"/>
        </w:rPr>
        <w:t>powinna zajmować</w:t>
      </w:r>
      <w:r w:rsidRPr="00264F22">
        <w:rPr>
          <w:rFonts w:ascii="Arial" w:hAnsi="Arial" w:cs="Arial"/>
          <w:sz w:val="20"/>
          <w:szCs w:val="20"/>
        </w:rPr>
        <w:t xml:space="preserve"> nie mniej niż 50% powierzchni działki.</w:t>
      </w:r>
    </w:p>
    <w:p w:rsidR="00685BEE" w:rsidRPr="00264F22" w:rsidRDefault="00685BEE" w:rsidP="00685BEE">
      <w:pPr>
        <w:spacing w:after="0" w:line="312" w:lineRule="auto"/>
        <w:jc w:val="both"/>
        <w:rPr>
          <w:rFonts w:ascii="Arial" w:hAnsi="Arial" w:cs="Arial"/>
          <w:sz w:val="20"/>
          <w:szCs w:val="20"/>
        </w:rPr>
      </w:pPr>
      <w:r w:rsidRPr="00264F22">
        <w:rPr>
          <w:rFonts w:ascii="Arial" w:hAnsi="Arial" w:cs="Arial"/>
          <w:sz w:val="20"/>
          <w:szCs w:val="20"/>
        </w:rPr>
        <w:t>Analizowany projekt planu miejscowego zachowuje zgodność z powyższymi wskazaniami.</w:t>
      </w:r>
    </w:p>
    <w:p w:rsidR="00685BEE" w:rsidRPr="00FA7E68" w:rsidRDefault="00685BEE" w:rsidP="00685BEE">
      <w:pPr>
        <w:pStyle w:val="Default"/>
        <w:spacing w:line="312" w:lineRule="auto"/>
        <w:ind w:firstLine="567"/>
        <w:jc w:val="both"/>
        <w:rPr>
          <w:rFonts w:ascii="Arial" w:hAnsi="Arial" w:cs="Arial"/>
          <w:sz w:val="20"/>
          <w:szCs w:val="20"/>
        </w:rPr>
      </w:pPr>
      <w:r w:rsidRPr="00FA7E68">
        <w:rPr>
          <w:rFonts w:ascii="Arial" w:hAnsi="Arial" w:cs="Arial"/>
          <w:sz w:val="20"/>
          <w:szCs w:val="20"/>
        </w:rPr>
        <w:t>Miejscowy plan zagospodarowania przestrzennego jest elementem regionalnego i</w:t>
      </w:r>
      <w:r>
        <w:rPr>
          <w:rFonts w:ascii="Arial" w:hAnsi="Arial" w:cs="Arial"/>
          <w:sz w:val="20"/>
          <w:szCs w:val="20"/>
        </w:rPr>
        <w:t xml:space="preserve"> </w:t>
      </w:r>
      <w:r w:rsidRPr="00FA7E68">
        <w:rPr>
          <w:rFonts w:ascii="Arial" w:hAnsi="Arial" w:cs="Arial"/>
          <w:sz w:val="20"/>
          <w:szCs w:val="20"/>
        </w:rPr>
        <w:t>krajowego planowania strategicznego, który konkretyzuje główne cele i kierunki polityki przestrzennej państwa. Zgodnie z art. 9 ust. 2 ustawy z dnia 27 marca 2003 r. o planowaniu i</w:t>
      </w:r>
      <w:r>
        <w:rPr>
          <w:rFonts w:ascii="Arial" w:hAnsi="Arial" w:cs="Arial"/>
          <w:sz w:val="20"/>
          <w:szCs w:val="20"/>
        </w:rPr>
        <w:t xml:space="preserve"> </w:t>
      </w:r>
      <w:r w:rsidRPr="00FA7E68">
        <w:rPr>
          <w:rFonts w:ascii="Arial" w:hAnsi="Arial" w:cs="Arial"/>
          <w:sz w:val="20"/>
          <w:szCs w:val="20"/>
        </w:rPr>
        <w:t xml:space="preserve">zagospodarowaniu przestrzennym </w:t>
      </w:r>
      <w:r>
        <w:rPr>
          <w:rFonts w:ascii="Arial" w:hAnsi="Arial" w:cs="Arial"/>
          <w:sz w:val="20"/>
          <w:szCs w:val="20"/>
        </w:rPr>
        <w:t xml:space="preserve">w brzmieniu obowiązującym do </w:t>
      </w:r>
      <w:r w:rsidRPr="005E3668">
        <w:rPr>
          <w:rFonts w:ascii="Arial" w:hAnsi="Arial" w:cs="Arial"/>
          <w:sz w:val="20"/>
          <w:szCs w:val="20"/>
        </w:rPr>
        <w:t>dni</w:t>
      </w:r>
      <w:r>
        <w:rPr>
          <w:rFonts w:ascii="Arial" w:hAnsi="Arial" w:cs="Arial"/>
          <w:sz w:val="20"/>
          <w:szCs w:val="20"/>
        </w:rPr>
        <w:t>a</w:t>
      </w:r>
      <w:r w:rsidRPr="005E3668">
        <w:rPr>
          <w:rFonts w:ascii="Arial" w:hAnsi="Arial" w:cs="Arial"/>
          <w:sz w:val="20"/>
          <w:szCs w:val="20"/>
        </w:rPr>
        <w:t xml:space="preserve"> 24 września 2023 r.</w:t>
      </w:r>
      <w:r w:rsidRPr="00FA7E68">
        <w:rPr>
          <w:rFonts w:ascii="Arial" w:hAnsi="Arial" w:cs="Arial"/>
          <w:sz w:val="20"/>
          <w:szCs w:val="20"/>
        </w:rPr>
        <w:t>, opracowując studium uwarunkowań i</w:t>
      </w:r>
      <w:r>
        <w:rPr>
          <w:rFonts w:ascii="Arial" w:hAnsi="Arial" w:cs="Arial"/>
          <w:sz w:val="20"/>
          <w:szCs w:val="20"/>
        </w:rPr>
        <w:t> </w:t>
      </w:r>
      <w:r w:rsidRPr="00FA7E68">
        <w:rPr>
          <w:rFonts w:ascii="Arial" w:hAnsi="Arial" w:cs="Arial"/>
          <w:sz w:val="20"/>
          <w:szCs w:val="20"/>
        </w:rPr>
        <w:t>kierunków zagospodarowania przestrzennego gminy należ</w:t>
      </w:r>
      <w:r>
        <w:rPr>
          <w:rFonts w:ascii="Arial" w:hAnsi="Arial" w:cs="Arial"/>
          <w:sz w:val="20"/>
          <w:szCs w:val="20"/>
        </w:rPr>
        <w:t>ało</w:t>
      </w:r>
      <w:r w:rsidRPr="00FA7E68">
        <w:rPr>
          <w:rFonts w:ascii="Arial" w:hAnsi="Arial" w:cs="Arial"/>
          <w:sz w:val="20"/>
          <w:szCs w:val="20"/>
        </w:rPr>
        <w:t xml:space="preserve"> uwzględnić ustalenia strategii rozwoju województwa i</w:t>
      </w:r>
      <w:r>
        <w:rPr>
          <w:rFonts w:ascii="Arial" w:hAnsi="Arial" w:cs="Arial"/>
          <w:sz w:val="20"/>
          <w:szCs w:val="20"/>
        </w:rPr>
        <w:t xml:space="preserve"> </w:t>
      </w:r>
      <w:r w:rsidRPr="00FA7E68">
        <w:rPr>
          <w:rFonts w:ascii="Arial" w:hAnsi="Arial" w:cs="Arial"/>
          <w:sz w:val="20"/>
          <w:szCs w:val="20"/>
        </w:rPr>
        <w:t>planu zagospodarowania przestrzennego województwa, a także strategii rozwoju ponadlokalnego. Podsumowując powyższe, miejscowy plan zagospodarowania przestrzennego zgodny jest z</w:t>
      </w:r>
      <w:r>
        <w:rPr>
          <w:rFonts w:ascii="Arial" w:hAnsi="Arial" w:cs="Arial"/>
          <w:sz w:val="20"/>
          <w:szCs w:val="20"/>
        </w:rPr>
        <w:t xml:space="preserve"> </w:t>
      </w:r>
      <w:r w:rsidRPr="00FA7E68">
        <w:rPr>
          <w:rFonts w:ascii="Arial" w:hAnsi="Arial" w:cs="Arial"/>
          <w:sz w:val="20"/>
          <w:szCs w:val="20"/>
        </w:rPr>
        <w:t>założeniami dokumentów planistycznych i strategicznych wyższego rzędu, takich jak:</w:t>
      </w:r>
    </w:p>
    <w:p w:rsidR="00685BEE" w:rsidRPr="00FA7E68" w:rsidRDefault="00685BEE" w:rsidP="00685BEE">
      <w:pPr>
        <w:pStyle w:val="Akapitzlist"/>
        <w:numPr>
          <w:ilvl w:val="0"/>
          <w:numId w:val="1"/>
        </w:numPr>
        <w:autoSpaceDE w:val="0"/>
        <w:autoSpaceDN w:val="0"/>
        <w:adjustRightInd w:val="0"/>
        <w:spacing w:after="0" w:line="312" w:lineRule="auto"/>
        <w:ind w:left="426"/>
        <w:jc w:val="both"/>
        <w:rPr>
          <w:rFonts w:ascii="Arial" w:hAnsi="Arial" w:cs="Arial"/>
          <w:sz w:val="20"/>
          <w:szCs w:val="20"/>
        </w:rPr>
      </w:pPr>
      <w:r w:rsidRPr="00FA7E68">
        <w:rPr>
          <w:rFonts w:ascii="Arial" w:hAnsi="Arial" w:cs="Arial"/>
          <w:i/>
          <w:sz w:val="20"/>
          <w:szCs w:val="20"/>
        </w:rPr>
        <w:lastRenderedPageBreak/>
        <w:t>Plan Zagospodarowania Przestrzennego Województwa Zachodniopomorskiego</w:t>
      </w:r>
      <w:r w:rsidRPr="00FA7E68">
        <w:rPr>
          <w:rFonts w:ascii="Arial" w:hAnsi="Arial" w:cs="Arial"/>
          <w:sz w:val="20"/>
          <w:szCs w:val="20"/>
        </w:rPr>
        <w:t>, przyjęty Uchwałą Nr XVII/214/20 Sejmiku Województwa Zachodniopomorskiego z dnia 24 czerwca 2020 r. (Dz. Urz. Woj. Zachodniopomorskiego poz. 3564),</w:t>
      </w:r>
    </w:p>
    <w:p w:rsidR="00685BEE" w:rsidRPr="00FA7E68" w:rsidRDefault="00685BEE" w:rsidP="00685BEE">
      <w:pPr>
        <w:pStyle w:val="Akapitzlist"/>
        <w:numPr>
          <w:ilvl w:val="0"/>
          <w:numId w:val="1"/>
        </w:numPr>
        <w:autoSpaceDE w:val="0"/>
        <w:autoSpaceDN w:val="0"/>
        <w:adjustRightInd w:val="0"/>
        <w:spacing w:after="0" w:line="312" w:lineRule="auto"/>
        <w:ind w:left="426"/>
        <w:jc w:val="both"/>
        <w:rPr>
          <w:rFonts w:ascii="Arial" w:hAnsi="Arial" w:cs="Arial"/>
          <w:sz w:val="20"/>
          <w:szCs w:val="20"/>
        </w:rPr>
      </w:pPr>
      <w:r w:rsidRPr="00FA7E68">
        <w:rPr>
          <w:rFonts w:ascii="Arial" w:hAnsi="Arial" w:cs="Arial"/>
          <w:i/>
          <w:sz w:val="20"/>
          <w:szCs w:val="20"/>
        </w:rPr>
        <w:t>Krajowa Polityka Miejska 2030</w:t>
      </w:r>
      <w:r w:rsidRPr="00FA7E68">
        <w:rPr>
          <w:rFonts w:ascii="Arial" w:hAnsi="Arial" w:cs="Arial"/>
          <w:sz w:val="20"/>
          <w:szCs w:val="20"/>
        </w:rPr>
        <w:t>,</w:t>
      </w:r>
    </w:p>
    <w:p w:rsidR="00685BEE" w:rsidRPr="00FA7E68" w:rsidRDefault="00685BEE" w:rsidP="00685BEE">
      <w:pPr>
        <w:pStyle w:val="Akapitzlist"/>
        <w:numPr>
          <w:ilvl w:val="0"/>
          <w:numId w:val="1"/>
        </w:numPr>
        <w:autoSpaceDE w:val="0"/>
        <w:autoSpaceDN w:val="0"/>
        <w:adjustRightInd w:val="0"/>
        <w:spacing w:after="0" w:line="312" w:lineRule="auto"/>
        <w:ind w:left="426"/>
        <w:jc w:val="both"/>
        <w:rPr>
          <w:rFonts w:ascii="Arial" w:hAnsi="Arial" w:cs="Arial"/>
          <w:sz w:val="20"/>
          <w:szCs w:val="20"/>
        </w:rPr>
      </w:pPr>
      <w:r w:rsidRPr="00FA7E68">
        <w:rPr>
          <w:rFonts w:ascii="Arial" w:hAnsi="Arial" w:cs="Arial"/>
          <w:i/>
          <w:sz w:val="20"/>
          <w:szCs w:val="20"/>
        </w:rPr>
        <w:t>Strategia rozwoju miasta Szczecinek na lata 2018-2026</w:t>
      </w:r>
      <w:r w:rsidRPr="00FA7E68">
        <w:rPr>
          <w:rFonts w:ascii="Arial" w:hAnsi="Arial" w:cs="Arial"/>
          <w:sz w:val="20"/>
          <w:szCs w:val="20"/>
        </w:rPr>
        <w:t>, przyjęta uchwałą Nr LI/433/2017 Rady Miasta Szczecinek z dnia 18 grudnia 2017 r.</w:t>
      </w:r>
    </w:p>
    <w:p w:rsidR="00685BEE" w:rsidRPr="00FA7E68" w:rsidRDefault="00685BEE" w:rsidP="00685BEE">
      <w:pPr>
        <w:spacing w:after="0" w:line="312" w:lineRule="auto"/>
        <w:jc w:val="both"/>
        <w:rPr>
          <w:rFonts w:ascii="Arial" w:hAnsi="Arial" w:cs="Arial"/>
          <w:sz w:val="20"/>
          <w:szCs w:val="20"/>
        </w:rPr>
      </w:pPr>
      <w:r w:rsidRPr="00FA7E68">
        <w:rPr>
          <w:rFonts w:ascii="Arial" w:hAnsi="Arial" w:cs="Arial"/>
          <w:sz w:val="20"/>
          <w:szCs w:val="20"/>
        </w:rPr>
        <w:t>Projekt planu miejscowego określa zasady i kierunki kształtowania struktury przestrzennej miasta zgodnie z zasadami zrównoważonego rozwoju, w powiązaniu z zapisami zawartymi w</w:t>
      </w:r>
      <w:r>
        <w:rPr>
          <w:rFonts w:ascii="Arial" w:hAnsi="Arial" w:cs="Arial"/>
          <w:sz w:val="20"/>
          <w:szCs w:val="20"/>
        </w:rPr>
        <w:t xml:space="preserve"> </w:t>
      </w:r>
      <w:r w:rsidRPr="00FA7E68">
        <w:rPr>
          <w:rFonts w:ascii="Arial" w:hAnsi="Arial" w:cs="Arial"/>
          <w:sz w:val="20"/>
          <w:szCs w:val="20"/>
        </w:rPr>
        <w:t>poniższych dokumentach:</w:t>
      </w:r>
    </w:p>
    <w:p w:rsidR="00685BEE" w:rsidRPr="00FA7E68" w:rsidRDefault="00685BEE" w:rsidP="00685BEE">
      <w:pPr>
        <w:pStyle w:val="Akapitzlist"/>
        <w:numPr>
          <w:ilvl w:val="0"/>
          <w:numId w:val="1"/>
        </w:numPr>
        <w:autoSpaceDE w:val="0"/>
        <w:autoSpaceDN w:val="0"/>
        <w:adjustRightInd w:val="0"/>
        <w:spacing w:after="0" w:line="312" w:lineRule="auto"/>
        <w:ind w:left="426"/>
        <w:jc w:val="both"/>
        <w:rPr>
          <w:rFonts w:ascii="Arial" w:hAnsi="Arial" w:cs="Arial"/>
          <w:sz w:val="20"/>
          <w:szCs w:val="20"/>
        </w:rPr>
      </w:pPr>
      <w:r w:rsidRPr="00FA7E68">
        <w:rPr>
          <w:rFonts w:ascii="Arial" w:hAnsi="Arial" w:cs="Arial"/>
          <w:i/>
          <w:sz w:val="20"/>
          <w:szCs w:val="20"/>
        </w:rPr>
        <w:t>Polityka ekologiczna państwa 2030 – strategia rozwoju w obszarze środowiska i</w:t>
      </w:r>
      <w:r>
        <w:rPr>
          <w:rFonts w:ascii="Arial" w:hAnsi="Arial" w:cs="Arial"/>
          <w:i/>
          <w:sz w:val="20"/>
          <w:szCs w:val="20"/>
        </w:rPr>
        <w:t xml:space="preserve"> </w:t>
      </w:r>
      <w:r w:rsidRPr="00FA7E68">
        <w:rPr>
          <w:rFonts w:ascii="Arial" w:hAnsi="Arial" w:cs="Arial"/>
          <w:i/>
          <w:sz w:val="20"/>
          <w:szCs w:val="20"/>
        </w:rPr>
        <w:t>gospodarki wodnej</w:t>
      </w:r>
      <w:r w:rsidRPr="00FA7E68">
        <w:rPr>
          <w:rFonts w:ascii="Arial" w:hAnsi="Arial" w:cs="Arial"/>
          <w:sz w:val="20"/>
          <w:szCs w:val="20"/>
        </w:rPr>
        <w:t>, przyjęta uchwałą Nr 67 Rady Ministrów z dnia 16 lipca 2019 r. (M.P. poz. 794),</w:t>
      </w:r>
    </w:p>
    <w:p w:rsidR="00685BEE" w:rsidRPr="00FA7E68" w:rsidRDefault="00685BEE" w:rsidP="00685BEE">
      <w:pPr>
        <w:pStyle w:val="Akapitzlist"/>
        <w:numPr>
          <w:ilvl w:val="0"/>
          <w:numId w:val="1"/>
        </w:numPr>
        <w:autoSpaceDE w:val="0"/>
        <w:autoSpaceDN w:val="0"/>
        <w:adjustRightInd w:val="0"/>
        <w:spacing w:after="0" w:line="312" w:lineRule="auto"/>
        <w:ind w:left="426"/>
        <w:jc w:val="both"/>
        <w:rPr>
          <w:rFonts w:ascii="Arial" w:hAnsi="Arial" w:cs="Arial"/>
          <w:sz w:val="20"/>
          <w:szCs w:val="20"/>
        </w:rPr>
      </w:pPr>
      <w:r w:rsidRPr="00FA7E68">
        <w:rPr>
          <w:rFonts w:ascii="Arial" w:hAnsi="Arial" w:cs="Arial"/>
          <w:i/>
          <w:sz w:val="20"/>
          <w:szCs w:val="20"/>
        </w:rPr>
        <w:t>Plan gospodarowania wodami na obszarze dorzecza Odry</w:t>
      </w:r>
      <w:r w:rsidRPr="00FA7E68">
        <w:rPr>
          <w:rFonts w:ascii="Arial" w:hAnsi="Arial" w:cs="Arial"/>
          <w:sz w:val="20"/>
          <w:szCs w:val="20"/>
        </w:rPr>
        <w:t xml:space="preserve"> – stanowiący załącznik do rozporządzenia Ministr</w:t>
      </w:r>
      <w:r>
        <w:rPr>
          <w:rFonts w:ascii="Arial" w:hAnsi="Arial" w:cs="Arial"/>
          <w:sz w:val="20"/>
          <w:szCs w:val="20"/>
        </w:rPr>
        <w:t>a Infrastruktury</w:t>
      </w:r>
      <w:r w:rsidRPr="00FA7E68">
        <w:rPr>
          <w:rFonts w:ascii="Arial" w:hAnsi="Arial" w:cs="Arial"/>
          <w:sz w:val="20"/>
          <w:szCs w:val="20"/>
        </w:rPr>
        <w:t xml:space="preserve"> z dnia 1</w:t>
      </w:r>
      <w:r>
        <w:rPr>
          <w:rFonts w:ascii="Arial" w:hAnsi="Arial" w:cs="Arial"/>
          <w:sz w:val="20"/>
          <w:szCs w:val="20"/>
        </w:rPr>
        <w:t>6</w:t>
      </w:r>
      <w:r w:rsidRPr="00FA7E68">
        <w:rPr>
          <w:rFonts w:ascii="Arial" w:hAnsi="Arial" w:cs="Arial"/>
          <w:sz w:val="20"/>
          <w:szCs w:val="20"/>
        </w:rPr>
        <w:t xml:space="preserve"> </w:t>
      </w:r>
      <w:r>
        <w:rPr>
          <w:rFonts w:ascii="Arial" w:hAnsi="Arial" w:cs="Arial"/>
          <w:sz w:val="20"/>
          <w:szCs w:val="20"/>
        </w:rPr>
        <w:t>listopada</w:t>
      </w:r>
      <w:r w:rsidRPr="00FA7E68">
        <w:rPr>
          <w:rFonts w:ascii="Arial" w:hAnsi="Arial" w:cs="Arial"/>
          <w:sz w:val="20"/>
          <w:szCs w:val="20"/>
        </w:rPr>
        <w:t xml:space="preserve"> 20</w:t>
      </w:r>
      <w:r>
        <w:rPr>
          <w:rFonts w:ascii="Arial" w:hAnsi="Arial" w:cs="Arial"/>
          <w:sz w:val="20"/>
          <w:szCs w:val="20"/>
        </w:rPr>
        <w:t>22</w:t>
      </w:r>
      <w:r w:rsidRPr="00FA7E68">
        <w:rPr>
          <w:rFonts w:ascii="Arial" w:hAnsi="Arial" w:cs="Arial"/>
          <w:sz w:val="20"/>
          <w:szCs w:val="20"/>
        </w:rPr>
        <w:t xml:space="preserve"> r. (Dz.U. </w:t>
      </w:r>
      <w:r>
        <w:rPr>
          <w:rFonts w:ascii="Arial" w:hAnsi="Arial" w:cs="Arial"/>
          <w:sz w:val="20"/>
          <w:szCs w:val="20"/>
        </w:rPr>
        <w:t xml:space="preserve">z 2023 r. </w:t>
      </w:r>
      <w:r w:rsidRPr="00FA7E68">
        <w:rPr>
          <w:rFonts w:ascii="Arial" w:hAnsi="Arial" w:cs="Arial"/>
          <w:sz w:val="20"/>
          <w:szCs w:val="20"/>
        </w:rPr>
        <w:t xml:space="preserve">poz. </w:t>
      </w:r>
      <w:r>
        <w:rPr>
          <w:rFonts w:ascii="Arial" w:hAnsi="Arial" w:cs="Arial"/>
          <w:sz w:val="20"/>
          <w:szCs w:val="20"/>
        </w:rPr>
        <w:t>335</w:t>
      </w:r>
      <w:r w:rsidRPr="00FA7E68">
        <w:rPr>
          <w:rFonts w:ascii="Arial" w:hAnsi="Arial" w:cs="Arial"/>
          <w:sz w:val="20"/>
          <w:szCs w:val="20"/>
        </w:rPr>
        <w:t>),</w:t>
      </w:r>
    </w:p>
    <w:p w:rsidR="00685BEE" w:rsidRPr="00FA7E68" w:rsidRDefault="00685BEE" w:rsidP="00685BEE">
      <w:pPr>
        <w:pStyle w:val="Akapitzlist"/>
        <w:numPr>
          <w:ilvl w:val="0"/>
          <w:numId w:val="1"/>
        </w:numPr>
        <w:autoSpaceDE w:val="0"/>
        <w:autoSpaceDN w:val="0"/>
        <w:adjustRightInd w:val="0"/>
        <w:spacing w:after="0" w:line="312" w:lineRule="auto"/>
        <w:ind w:left="426"/>
        <w:jc w:val="both"/>
        <w:rPr>
          <w:rFonts w:ascii="Arial" w:hAnsi="Arial" w:cs="Arial"/>
          <w:sz w:val="20"/>
          <w:szCs w:val="20"/>
        </w:rPr>
      </w:pPr>
      <w:r w:rsidRPr="00FA7E68">
        <w:rPr>
          <w:rFonts w:ascii="Arial" w:hAnsi="Arial" w:cs="Arial"/>
          <w:i/>
          <w:sz w:val="20"/>
          <w:szCs w:val="20"/>
        </w:rPr>
        <w:t>Program ochrony środowiska województwa zachodniopomorskiego 2030</w:t>
      </w:r>
      <w:r>
        <w:rPr>
          <w:rFonts w:ascii="Arial" w:hAnsi="Arial" w:cs="Arial"/>
          <w:sz w:val="20"/>
          <w:szCs w:val="20"/>
        </w:rPr>
        <w:t>, przyjęty uchwałą nr X</w:t>
      </w:r>
      <w:r w:rsidRPr="00FA7E68">
        <w:rPr>
          <w:rFonts w:ascii="Arial" w:hAnsi="Arial" w:cs="Arial"/>
          <w:sz w:val="20"/>
          <w:szCs w:val="20"/>
        </w:rPr>
        <w:t>XIX/339/21 Sejmiku Województwa Zachodniopomorskiego z dnia 28</w:t>
      </w:r>
      <w:r>
        <w:rPr>
          <w:rFonts w:ascii="Arial" w:hAnsi="Arial" w:cs="Arial"/>
          <w:sz w:val="20"/>
          <w:szCs w:val="20"/>
        </w:rPr>
        <w:t xml:space="preserve"> </w:t>
      </w:r>
      <w:r w:rsidRPr="00FA7E68">
        <w:rPr>
          <w:rFonts w:ascii="Arial" w:hAnsi="Arial" w:cs="Arial"/>
          <w:sz w:val="20"/>
          <w:szCs w:val="20"/>
        </w:rPr>
        <w:t>października 2021 r.,</w:t>
      </w:r>
    </w:p>
    <w:p w:rsidR="00685BEE" w:rsidRPr="0024779A" w:rsidRDefault="00685BEE" w:rsidP="00685BEE">
      <w:pPr>
        <w:pStyle w:val="Akapitzlist"/>
        <w:numPr>
          <w:ilvl w:val="0"/>
          <w:numId w:val="1"/>
        </w:numPr>
        <w:autoSpaceDE w:val="0"/>
        <w:autoSpaceDN w:val="0"/>
        <w:adjustRightInd w:val="0"/>
        <w:spacing w:after="0" w:line="312" w:lineRule="auto"/>
        <w:ind w:left="426"/>
        <w:jc w:val="both"/>
        <w:rPr>
          <w:rFonts w:ascii="Arial" w:hAnsi="Arial" w:cs="Arial"/>
          <w:sz w:val="20"/>
          <w:szCs w:val="20"/>
        </w:rPr>
      </w:pPr>
      <w:r w:rsidRPr="0024779A">
        <w:rPr>
          <w:rFonts w:ascii="Arial" w:hAnsi="Arial" w:cs="Arial"/>
          <w:i/>
          <w:sz w:val="20"/>
          <w:szCs w:val="20"/>
        </w:rPr>
        <w:t>Program ochrony środowiska powiatu szczecineckiego 2030</w:t>
      </w:r>
      <w:r w:rsidRPr="0024779A">
        <w:rPr>
          <w:rFonts w:ascii="Arial" w:hAnsi="Arial" w:cs="Arial"/>
          <w:sz w:val="20"/>
          <w:szCs w:val="20"/>
        </w:rPr>
        <w:t>, przyjęty uchwałą Nr LXXVI/556/2024 Rady Powiatu w Szczecinku z dnia 3 kwietnia 2024 r.,</w:t>
      </w:r>
    </w:p>
    <w:p w:rsidR="00685BEE" w:rsidRPr="0024779A" w:rsidRDefault="00685BEE" w:rsidP="00685BEE">
      <w:pPr>
        <w:pStyle w:val="Akapitzlist"/>
        <w:numPr>
          <w:ilvl w:val="0"/>
          <w:numId w:val="1"/>
        </w:numPr>
        <w:autoSpaceDE w:val="0"/>
        <w:autoSpaceDN w:val="0"/>
        <w:adjustRightInd w:val="0"/>
        <w:spacing w:after="0" w:line="312" w:lineRule="auto"/>
        <w:ind w:left="426"/>
        <w:jc w:val="both"/>
        <w:rPr>
          <w:rFonts w:ascii="Arial" w:hAnsi="Arial" w:cs="Arial"/>
          <w:sz w:val="20"/>
          <w:szCs w:val="20"/>
        </w:rPr>
      </w:pPr>
      <w:r w:rsidRPr="0024779A">
        <w:rPr>
          <w:rFonts w:ascii="Arial" w:hAnsi="Arial" w:cs="Arial"/>
          <w:i/>
          <w:sz w:val="20"/>
          <w:szCs w:val="20"/>
        </w:rPr>
        <w:t>Aktualizacja Programu ochrony powietrza wraz z planem działań krótkoterminowych dla strefy zachodniopomorskiej, przyjęta uchwałą Nr XLV/540/23 Sejmiku Województwa Zachodniopomorskiego z dnia 14 września 2023 r. (Dz. Urz. Woj. Zachodniopomorskiego poz. 5048),</w:t>
      </w:r>
    </w:p>
    <w:p w:rsidR="00685BEE" w:rsidRPr="00FA7E68" w:rsidRDefault="00685BEE" w:rsidP="00685BEE">
      <w:pPr>
        <w:pStyle w:val="Akapitzlist"/>
        <w:numPr>
          <w:ilvl w:val="0"/>
          <w:numId w:val="1"/>
        </w:numPr>
        <w:autoSpaceDE w:val="0"/>
        <w:autoSpaceDN w:val="0"/>
        <w:adjustRightInd w:val="0"/>
        <w:spacing w:after="0" w:line="312" w:lineRule="auto"/>
        <w:ind w:left="426"/>
        <w:jc w:val="both"/>
        <w:rPr>
          <w:rFonts w:ascii="Arial" w:hAnsi="Arial" w:cs="Arial"/>
          <w:sz w:val="20"/>
          <w:szCs w:val="20"/>
        </w:rPr>
      </w:pPr>
      <w:r w:rsidRPr="00FA7E68">
        <w:rPr>
          <w:rFonts w:ascii="Arial" w:hAnsi="Arial" w:cs="Arial"/>
          <w:i/>
          <w:sz w:val="20"/>
          <w:szCs w:val="20"/>
        </w:rPr>
        <w:t>Plan Gospodarki Niskoemisyjnej dla Miasta Szczecinek</w:t>
      </w:r>
      <w:r w:rsidRPr="00FA7E68">
        <w:rPr>
          <w:rFonts w:ascii="Arial" w:hAnsi="Arial" w:cs="Arial"/>
          <w:sz w:val="20"/>
          <w:szCs w:val="20"/>
        </w:rPr>
        <w:t>, przyjęty uchwałą Nr V/46/2019 Rady Miasta Szczecinek z dnia 24 stycznia 2019 r.,</w:t>
      </w:r>
    </w:p>
    <w:p w:rsidR="00685BEE" w:rsidRPr="00FA7E68" w:rsidRDefault="00685BEE" w:rsidP="00685BEE">
      <w:pPr>
        <w:pStyle w:val="Akapitzlist"/>
        <w:numPr>
          <w:ilvl w:val="0"/>
          <w:numId w:val="1"/>
        </w:numPr>
        <w:autoSpaceDE w:val="0"/>
        <w:autoSpaceDN w:val="0"/>
        <w:adjustRightInd w:val="0"/>
        <w:spacing w:after="0" w:line="312" w:lineRule="auto"/>
        <w:ind w:left="426"/>
        <w:jc w:val="both"/>
        <w:rPr>
          <w:rFonts w:ascii="Arial" w:hAnsi="Arial" w:cs="Arial"/>
          <w:sz w:val="20"/>
          <w:szCs w:val="20"/>
        </w:rPr>
      </w:pPr>
      <w:r w:rsidRPr="00FA7E68">
        <w:rPr>
          <w:rFonts w:ascii="Arial" w:hAnsi="Arial" w:cs="Arial"/>
          <w:i/>
          <w:sz w:val="20"/>
          <w:szCs w:val="20"/>
        </w:rPr>
        <w:t>Strategiczny plan adaptacji dla sektorów i obszarów wrażliwych na zmiany klimatu do roku 2020 z</w:t>
      </w:r>
      <w:r>
        <w:rPr>
          <w:rFonts w:ascii="Arial" w:hAnsi="Arial" w:cs="Arial"/>
          <w:i/>
          <w:sz w:val="20"/>
          <w:szCs w:val="20"/>
        </w:rPr>
        <w:t> </w:t>
      </w:r>
      <w:r w:rsidRPr="00FA7E68">
        <w:rPr>
          <w:rFonts w:ascii="Arial" w:hAnsi="Arial" w:cs="Arial"/>
          <w:i/>
          <w:sz w:val="20"/>
          <w:szCs w:val="20"/>
        </w:rPr>
        <w:t>perspektywą do roku 2030</w:t>
      </w:r>
      <w:r w:rsidRPr="00FA7E68">
        <w:rPr>
          <w:rFonts w:ascii="Arial" w:hAnsi="Arial" w:cs="Arial"/>
          <w:sz w:val="20"/>
          <w:szCs w:val="20"/>
        </w:rPr>
        <w:t>, Ministerstwo Środowiska, Warszawa 2013.</w:t>
      </w:r>
    </w:p>
    <w:p w:rsidR="00685BEE" w:rsidRPr="00FA7E68" w:rsidRDefault="00685BEE" w:rsidP="00685BEE">
      <w:pPr>
        <w:spacing w:after="0" w:line="312" w:lineRule="auto"/>
        <w:jc w:val="both"/>
        <w:rPr>
          <w:rFonts w:ascii="Arial" w:hAnsi="Arial" w:cs="Arial"/>
          <w:sz w:val="20"/>
          <w:szCs w:val="20"/>
        </w:rPr>
      </w:pPr>
    </w:p>
    <w:p w:rsidR="00685BEE" w:rsidRPr="00EE004C" w:rsidRDefault="00685BEE" w:rsidP="00685BEE">
      <w:pPr>
        <w:pStyle w:val="Nagwek1"/>
      </w:pPr>
      <w:bookmarkStart w:id="5" w:name="_Toc156553123"/>
      <w:r w:rsidRPr="0068793C">
        <w:t>3. Metody oraz materiały źródłowe wykorzystane do sporządzenia prognozy</w:t>
      </w:r>
      <w:bookmarkEnd w:id="5"/>
    </w:p>
    <w:p w:rsidR="00685BEE" w:rsidRPr="00FA7E68" w:rsidRDefault="00685BEE" w:rsidP="00685BEE">
      <w:pPr>
        <w:spacing w:after="0" w:line="312" w:lineRule="auto"/>
        <w:jc w:val="both"/>
        <w:rPr>
          <w:rFonts w:ascii="Arial" w:hAnsi="Arial" w:cs="Arial"/>
          <w:sz w:val="20"/>
          <w:szCs w:val="20"/>
        </w:rPr>
      </w:pPr>
      <w:r w:rsidRPr="00FA7E68">
        <w:rPr>
          <w:rFonts w:ascii="Arial" w:hAnsi="Arial" w:cs="Arial"/>
          <w:sz w:val="20"/>
          <w:szCs w:val="20"/>
        </w:rPr>
        <w:t>Prace nad sporządzeniem niniejszego opracowania rozpoczęto od analizy dostępnych materiałów w</w:t>
      </w:r>
      <w:r>
        <w:rPr>
          <w:rFonts w:ascii="Arial" w:hAnsi="Arial" w:cs="Arial"/>
          <w:sz w:val="20"/>
          <w:szCs w:val="20"/>
        </w:rPr>
        <w:t> </w:t>
      </w:r>
      <w:r w:rsidRPr="00FA7E68">
        <w:rPr>
          <w:rFonts w:ascii="Arial" w:hAnsi="Arial" w:cs="Arial"/>
          <w:sz w:val="20"/>
          <w:szCs w:val="20"/>
        </w:rPr>
        <w:t xml:space="preserve">postaci: map tematycznych, waloryzacji przyrodniczych, dokumentów planistycznych i opracowań </w:t>
      </w:r>
      <w:proofErr w:type="spellStart"/>
      <w:r w:rsidRPr="00FA7E68">
        <w:rPr>
          <w:rFonts w:ascii="Arial" w:hAnsi="Arial" w:cs="Arial"/>
          <w:sz w:val="20"/>
          <w:szCs w:val="20"/>
        </w:rPr>
        <w:t>ekofizjograficznych</w:t>
      </w:r>
      <w:proofErr w:type="spellEnd"/>
      <w:r w:rsidRPr="00FA7E68">
        <w:rPr>
          <w:rFonts w:ascii="Arial" w:hAnsi="Arial" w:cs="Arial"/>
          <w:sz w:val="20"/>
          <w:szCs w:val="20"/>
        </w:rPr>
        <w:t>, obowiązujących aktów prawnych, programów i raportów dotyczących stanu środowiska. Umożliwiło to rozpoznanie komponentów środowiska przyrodniczego i ich powiązań oraz ustalenie aktualnego zagospodarowania przestrzennego obszaru objętego projektem planu miejscowego. Uzyskane na podstawie powyższych źródeł informacje zostały następnie zweryfikowane w trakcie prac terenowych oraz uzupełnione o dokumentację fotograficzną.</w:t>
      </w:r>
    </w:p>
    <w:p w:rsidR="00685BEE" w:rsidRPr="00FA7E68" w:rsidRDefault="00685BEE" w:rsidP="00685BEE">
      <w:pPr>
        <w:spacing w:after="0" w:line="312" w:lineRule="auto"/>
        <w:ind w:firstLine="567"/>
        <w:jc w:val="both"/>
        <w:rPr>
          <w:rFonts w:ascii="Arial" w:hAnsi="Arial" w:cs="Arial"/>
          <w:sz w:val="20"/>
          <w:szCs w:val="20"/>
        </w:rPr>
      </w:pPr>
      <w:r w:rsidRPr="00FA7E68">
        <w:rPr>
          <w:rFonts w:ascii="Arial" w:hAnsi="Arial" w:cs="Arial"/>
          <w:sz w:val="20"/>
          <w:szCs w:val="20"/>
        </w:rPr>
        <w:t xml:space="preserve">Analizie poddano również sposób uwzględnienia w projekcie planu miejscowego zagadnień związanych z ochroną środowiska, jego powiązania z programami i strategiami lokalnymi, regionalnymi oraz ponadregionalnymi. Materiały źródłowe oraz </w:t>
      </w:r>
      <w:r>
        <w:rPr>
          <w:rFonts w:ascii="Arial" w:hAnsi="Arial" w:cs="Arial"/>
          <w:sz w:val="20"/>
          <w:szCs w:val="20"/>
        </w:rPr>
        <w:t>prace</w:t>
      </w:r>
      <w:r w:rsidRPr="00FA7E68">
        <w:rPr>
          <w:rFonts w:ascii="Arial" w:hAnsi="Arial" w:cs="Arial"/>
          <w:sz w:val="20"/>
          <w:szCs w:val="20"/>
        </w:rPr>
        <w:t xml:space="preserve"> teren</w:t>
      </w:r>
      <w:r>
        <w:rPr>
          <w:rFonts w:ascii="Arial" w:hAnsi="Arial" w:cs="Arial"/>
          <w:sz w:val="20"/>
          <w:szCs w:val="20"/>
        </w:rPr>
        <w:t>owe</w:t>
      </w:r>
      <w:r w:rsidRPr="00FA7E68">
        <w:rPr>
          <w:rFonts w:ascii="Arial" w:hAnsi="Arial" w:cs="Arial"/>
          <w:sz w:val="20"/>
          <w:szCs w:val="20"/>
        </w:rPr>
        <w:t xml:space="preserve"> pozwoliły określić stan i</w:t>
      </w:r>
      <w:r>
        <w:rPr>
          <w:rFonts w:ascii="Arial" w:hAnsi="Arial" w:cs="Arial"/>
          <w:sz w:val="20"/>
          <w:szCs w:val="20"/>
        </w:rPr>
        <w:t> </w:t>
      </w:r>
      <w:r w:rsidRPr="00FA7E68">
        <w:rPr>
          <w:rFonts w:ascii="Arial" w:hAnsi="Arial" w:cs="Arial"/>
          <w:sz w:val="20"/>
          <w:szCs w:val="20"/>
        </w:rPr>
        <w:t>funkcjonowanie środowiska na obszarze objętym opracowani</w:t>
      </w:r>
      <w:r>
        <w:rPr>
          <w:rFonts w:ascii="Arial" w:hAnsi="Arial" w:cs="Arial"/>
          <w:sz w:val="20"/>
          <w:szCs w:val="20"/>
        </w:rPr>
        <w:t>em</w:t>
      </w:r>
      <w:r w:rsidRPr="00FA7E68">
        <w:rPr>
          <w:rFonts w:ascii="Arial" w:hAnsi="Arial" w:cs="Arial"/>
          <w:sz w:val="20"/>
          <w:szCs w:val="20"/>
        </w:rPr>
        <w:t xml:space="preserve"> i w jego otoczeniu, przedstawić potencjalne zagrożenia środowiska oraz wpływ ustaleń projektowanego planu miejscowego na jego funkcjonowanie. Ocena stanu środowiska na badanym obszarze oparta została na metodach analitycznych i waloryzacyjnych, dotyczących poszczególnych komponentów przyrodniczych oraz inwentaryzacji terenowej.</w:t>
      </w:r>
    </w:p>
    <w:p w:rsidR="00685BEE" w:rsidRPr="00FA7E68" w:rsidRDefault="00685BEE" w:rsidP="00685BEE">
      <w:pPr>
        <w:spacing w:after="0" w:line="312" w:lineRule="auto"/>
        <w:jc w:val="both"/>
        <w:rPr>
          <w:rFonts w:ascii="Arial" w:hAnsi="Arial" w:cs="Arial"/>
          <w:sz w:val="20"/>
          <w:szCs w:val="20"/>
        </w:rPr>
      </w:pPr>
      <w:r w:rsidRPr="00FA7E68">
        <w:rPr>
          <w:rFonts w:ascii="Arial" w:hAnsi="Arial" w:cs="Arial"/>
          <w:sz w:val="20"/>
          <w:szCs w:val="20"/>
        </w:rPr>
        <w:t>Przy sporządzaniu niniejszej prognozy korzystano z poniższych materiałów źródłowych:</w:t>
      </w:r>
    </w:p>
    <w:p w:rsidR="00685BEE" w:rsidRPr="00FA7E68" w:rsidRDefault="00685BEE" w:rsidP="00685BEE">
      <w:pPr>
        <w:numPr>
          <w:ilvl w:val="0"/>
          <w:numId w:val="3"/>
        </w:numPr>
        <w:autoSpaceDE w:val="0"/>
        <w:autoSpaceDN w:val="0"/>
        <w:adjustRightInd w:val="0"/>
        <w:spacing w:after="0" w:line="312" w:lineRule="auto"/>
        <w:ind w:left="426"/>
        <w:jc w:val="both"/>
        <w:rPr>
          <w:rFonts w:ascii="Arial" w:hAnsi="Arial" w:cs="Arial"/>
          <w:sz w:val="20"/>
          <w:szCs w:val="20"/>
        </w:rPr>
      </w:pPr>
      <w:r w:rsidRPr="00FA7E68">
        <w:rPr>
          <w:rFonts w:ascii="Arial" w:hAnsi="Arial" w:cs="Arial"/>
          <w:i/>
          <w:sz w:val="20"/>
          <w:szCs w:val="20"/>
        </w:rPr>
        <w:t>Waloryzacja przyrodnicza miasta Szczecinek (operat generalny)</w:t>
      </w:r>
      <w:r w:rsidRPr="00FA7E68">
        <w:rPr>
          <w:rFonts w:ascii="Arial" w:hAnsi="Arial" w:cs="Arial"/>
          <w:sz w:val="20"/>
          <w:szCs w:val="20"/>
        </w:rPr>
        <w:t>, Biuro Konserwacji Przyrody w</w:t>
      </w:r>
      <w:r>
        <w:rPr>
          <w:rFonts w:ascii="Arial" w:hAnsi="Arial" w:cs="Arial"/>
          <w:sz w:val="20"/>
          <w:szCs w:val="20"/>
        </w:rPr>
        <w:t> </w:t>
      </w:r>
      <w:r w:rsidRPr="00FA7E68">
        <w:rPr>
          <w:rFonts w:ascii="Arial" w:hAnsi="Arial" w:cs="Arial"/>
          <w:sz w:val="20"/>
          <w:szCs w:val="20"/>
        </w:rPr>
        <w:t>Szczecinie, Szczecin 2002,</w:t>
      </w:r>
    </w:p>
    <w:p w:rsidR="00685BEE" w:rsidRPr="00FA7E68" w:rsidRDefault="00685BEE" w:rsidP="00685BEE">
      <w:pPr>
        <w:numPr>
          <w:ilvl w:val="0"/>
          <w:numId w:val="3"/>
        </w:numPr>
        <w:autoSpaceDE w:val="0"/>
        <w:autoSpaceDN w:val="0"/>
        <w:adjustRightInd w:val="0"/>
        <w:spacing w:after="0" w:line="312" w:lineRule="auto"/>
        <w:ind w:left="426"/>
        <w:jc w:val="both"/>
        <w:rPr>
          <w:rFonts w:ascii="Arial" w:hAnsi="Arial" w:cs="Arial"/>
          <w:sz w:val="20"/>
          <w:szCs w:val="20"/>
        </w:rPr>
      </w:pPr>
      <w:r w:rsidRPr="00FA7E68">
        <w:rPr>
          <w:rFonts w:ascii="Arial" w:hAnsi="Arial" w:cs="Arial"/>
          <w:i/>
          <w:sz w:val="20"/>
          <w:szCs w:val="20"/>
        </w:rPr>
        <w:t>Waloryzacja przyrodnicza miasta Szczecinek</w:t>
      </w:r>
      <w:r w:rsidRPr="00FA7E68">
        <w:rPr>
          <w:rFonts w:ascii="Arial" w:hAnsi="Arial" w:cs="Arial"/>
          <w:sz w:val="20"/>
          <w:szCs w:val="20"/>
        </w:rPr>
        <w:t>, Biuro Konserwacji Przyrody S.C., Szczecin 2020,</w:t>
      </w:r>
    </w:p>
    <w:p w:rsidR="00685BEE" w:rsidRPr="00FA7E68" w:rsidRDefault="00685BEE" w:rsidP="00685BEE">
      <w:pPr>
        <w:numPr>
          <w:ilvl w:val="0"/>
          <w:numId w:val="3"/>
        </w:numPr>
        <w:autoSpaceDE w:val="0"/>
        <w:autoSpaceDN w:val="0"/>
        <w:adjustRightInd w:val="0"/>
        <w:spacing w:after="0" w:line="312" w:lineRule="auto"/>
        <w:ind w:left="426"/>
        <w:jc w:val="both"/>
        <w:rPr>
          <w:rFonts w:ascii="Arial" w:hAnsi="Arial" w:cs="Arial"/>
          <w:sz w:val="20"/>
          <w:szCs w:val="20"/>
        </w:rPr>
      </w:pPr>
      <w:r w:rsidRPr="00FA7E68">
        <w:rPr>
          <w:rFonts w:ascii="Arial" w:hAnsi="Arial" w:cs="Arial"/>
          <w:i/>
          <w:sz w:val="20"/>
          <w:szCs w:val="20"/>
        </w:rPr>
        <w:lastRenderedPageBreak/>
        <w:t>Waloryzacja przyrodnicza województwa zachodniopomorskiego</w:t>
      </w:r>
      <w:r w:rsidRPr="00FA7E68">
        <w:rPr>
          <w:rFonts w:ascii="Arial" w:hAnsi="Arial" w:cs="Arial"/>
          <w:sz w:val="20"/>
          <w:szCs w:val="20"/>
        </w:rPr>
        <w:t>, Biuro Konserwacji Przyrody w</w:t>
      </w:r>
      <w:r>
        <w:rPr>
          <w:rFonts w:ascii="Arial" w:hAnsi="Arial" w:cs="Arial"/>
          <w:sz w:val="20"/>
          <w:szCs w:val="20"/>
        </w:rPr>
        <w:t> </w:t>
      </w:r>
      <w:r w:rsidRPr="00FA7E68">
        <w:rPr>
          <w:rFonts w:ascii="Arial" w:hAnsi="Arial" w:cs="Arial"/>
          <w:sz w:val="20"/>
          <w:szCs w:val="20"/>
        </w:rPr>
        <w:t>Szczecinie, Szczecin 2010,</w:t>
      </w:r>
    </w:p>
    <w:p w:rsidR="00685BEE" w:rsidRPr="00FA7E68" w:rsidRDefault="00685BEE" w:rsidP="00685BEE">
      <w:pPr>
        <w:numPr>
          <w:ilvl w:val="0"/>
          <w:numId w:val="3"/>
        </w:numPr>
        <w:autoSpaceDE w:val="0"/>
        <w:autoSpaceDN w:val="0"/>
        <w:adjustRightInd w:val="0"/>
        <w:spacing w:after="0" w:line="312" w:lineRule="auto"/>
        <w:ind w:left="426"/>
        <w:jc w:val="both"/>
        <w:rPr>
          <w:rFonts w:ascii="Arial" w:hAnsi="Arial" w:cs="Arial"/>
          <w:sz w:val="20"/>
          <w:szCs w:val="20"/>
        </w:rPr>
      </w:pPr>
      <w:r w:rsidRPr="00FA7E68">
        <w:rPr>
          <w:rFonts w:ascii="Arial" w:hAnsi="Arial" w:cs="Arial"/>
          <w:i/>
          <w:sz w:val="20"/>
          <w:szCs w:val="20"/>
        </w:rPr>
        <w:t>Studium uwarunkowań i kierunków zagospodarowania przestrzennego miasta Szczecinek</w:t>
      </w:r>
      <w:r w:rsidRPr="00FA7E68">
        <w:rPr>
          <w:rFonts w:ascii="Arial" w:hAnsi="Arial" w:cs="Arial"/>
          <w:sz w:val="20"/>
          <w:szCs w:val="20"/>
        </w:rPr>
        <w:t xml:space="preserve">, przyjęte uchwałą </w:t>
      </w:r>
      <w:r w:rsidRPr="00B16421">
        <w:rPr>
          <w:rFonts w:ascii="Arial" w:hAnsi="Arial" w:cs="Arial"/>
          <w:sz w:val="20"/>
          <w:szCs w:val="20"/>
        </w:rPr>
        <w:t xml:space="preserve">Nr LXVIII/637/2023 Rady Miasta Szczecinek z </w:t>
      </w:r>
      <w:r>
        <w:rPr>
          <w:rFonts w:ascii="Arial" w:hAnsi="Arial" w:cs="Arial"/>
          <w:sz w:val="20"/>
          <w:szCs w:val="20"/>
        </w:rPr>
        <w:t xml:space="preserve">dnia </w:t>
      </w:r>
      <w:r w:rsidRPr="00B16421">
        <w:rPr>
          <w:rFonts w:ascii="Arial" w:hAnsi="Arial" w:cs="Arial"/>
          <w:sz w:val="20"/>
          <w:szCs w:val="20"/>
        </w:rPr>
        <w:t>21 grudnia 2023 r. w</w:t>
      </w:r>
      <w:r>
        <w:rPr>
          <w:rFonts w:ascii="Arial" w:hAnsi="Arial" w:cs="Arial"/>
          <w:sz w:val="20"/>
          <w:szCs w:val="20"/>
        </w:rPr>
        <w:t xml:space="preserve"> </w:t>
      </w:r>
      <w:r w:rsidRPr="00B16421">
        <w:rPr>
          <w:rFonts w:ascii="Arial" w:hAnsi="Arial" w:cs="Arial"/>
          <w:sz w:val="20"/>
          <w:szCs w:val="20"/>
        </w:rPr>
        <w:t>sprawie zmiany Studium uwarunkowań i kierunków zagospodarowania przestrzennego miasta Szczecinek</w:t>
      </w:r>
      <w:r w:rsidRPr="00FA7E68">
        <w:rPr>
          <w:rFonts w:ascii="Arial" w:hAnsi="Arial" w:cs="Arial"/>
          <w:sz w:val="20"/>
          <w:szCs w:val="20"/>
        </w:rPr>
        <w:t>,</w:t>
      </w:r>
    </w:p>
    <w:p w:rsidR="00685BEE" w:rsidRPr="00FA7E68" w:rsidRDefault="00685BEE" w:rsidP="00685BEE">
      <w:pPr>
        <w:numPr>
          <w:ilvl w:val="0"/>
          <w:numId w:val="3"/>
        </w:numPr>
        <w:autoSpaceDE w:val="0"/>
        <w:autoSpaceDN w:val="0"/>
        <w:adjustRightInd w:val="0"/>
        <w:spacing w:after="0" w:line="312" w:lineRule="auto"/>
        <w:ind w:left="426"/>
        <w:jc w:val="both"/>
        <w:rPr>
          <w:rFonts w:ascii="Arial" w:hAnsi="Arial" w:cs="Arial"/>
          <w:sz w:val="20"/>
          <w:szCs w:val="20"/>
        </w:rPr>
      </w:pPr>
      <w:r w:rsidRPr="00FA7E68">
        <w:rPr>
          <w:rFonts w:ascii="Arial" w:hAnsi="Arial" w:cs="Arial"/>
          <w:sz w:val="20"/>
          <w:szCs w:val="20"/>
        </w:rPr>
        <w:t>publikacje dotyczące stanu środowiska, zawierające dane uzyskane w ramach Państwowego Monitoringu Środowiska:</w:t>
      </w:r>
    </w:p>
    <w:p w:rsidR="00685BEE" w:rsidRPr="00586BE8" w:rsidRDefault="00685BEE" w:rsidP="00685BEE">
      <w:pPr>
        <w:pStyle w:val="Akapitzlist"/>
        <w:numPr>
          <w:ilvl w:val="0"/>
          <w:numId w:val="5"/>
        </w:numPr>
        <w:autoSpaceDE w:val="0"/>
        <w:autoSpaceDN w:val="0"/>
        <w:adjustRightInd w:val="0"/>
        <w:spacing w:after="0" w:line="312" w:lineRule="auto"/>
        <w:ind w:left="851"/>
        <w:jc w:val="both"/>
        <w:rPr>
          <w:rFonts w:ascii="Arial" w:hAnsi="Arial" w:cs="Arial"/>
          <w:sz w:val="20"/>
          <w:szCs w:val="20"/>
        </w:rPr>
      </w:pPr>
      <w:r w:rsidRPr="00586BE8">
        <w:rPr>
          <w:rFonts w:ascii="Arial" w:hAnsi="Arial" w:cs="Arial"/>
          <w:i/>
          <w:sz w:val="20"/>
          <w:szCs w:val="20"/>
        </w:rPr>
        <w:t>Informacja o stanie środowiska w powiecie szczecineckim</w:t>
      </w:r>
      <w:r w:rsidRPr="00586BE8">
        <w:rPr>
          <w:rFonts w:ascii="Arial" w:hAnsi="Arial" w:cs="Arial"/>
          <w:sz w:val="20"/>
          <w:szCs w:val="20"/>
        </w:rPr>
        <w:t xml:space="preserve"> (w roku: 2016, 2017 i</w:t>
      </w:r>
      <w:r>
        <w:rPr>
          <w:rFonts w:ascii="Arial" w:hAnsi="Arial" w:cs="Arial"/>
          <w:sz w:val="20"/>
          <w:szCs w:val="20"/>
        </w:rPr>
        <w:t xml:space="preserve"> </w:t>
      </w:r>
      <w:r w:rsidRPr="00586BE8">
        <w:rPr>
          <w:rFonts w:ascii="Arial" w:hAnsi="Arial" w:cs="Arial"/>
          <w:sz w:val="20"/>
          <w:szCs w:val="20"/>
        </w:rPr>
        <w:t>2018), Wojewódzki Inspektorat Ochrony Środowiska w Szczecinie,</w:t>
      </w:r>
    </w:p>
    <w:p w:rsidR="00685BEE" w:rsidRPr="00586BE8" w:rsidRDefault="00685BEE" w:rsidP="00685BEE">
      <w:pPr>
        <w:pStyle w:val="Akapitzlist"/>
        <w:numPr>
          <w:ilvl w:val="0"/>
          <w:numId w:val="5"/>
        </w:numPr>
        <w:autoSpaceDE w:val="0"/>
        <w:autoSpaceDN w:val="0"/>
        <w:adjustRightInd w:val="0"/>
        <w:spacing w:after="0" w:line="312" w:lineRule="auto"/>
        <w:ind w:left="851"/>
        <w:jc w:val="both"/>
        <w:rPr>
          <w:rFonts w:ascii="Arial" w:hAnsi="Arial" w:cs="Arial"/>
          <w:sz w:val="20"/>
          <w:szCs w:val="20"/>
        </w:rPr>
      </w:pPr>
      <w:r w:rsidRPr="00586BE8">
        <w:rPr>
          <w:rFonts w:ascii="Arial" w:hAnsi="Arial" w:cs="Arial"/>
          <w:i/>
          <w:sz w:val="20"/>
          <w:szCs w:val="20"/>
        </w:rPr>
        <w:t>Stan środowiska w województwie zachodniopomorskim</w:t>
      </w:r>
      <w:r w:rsidRPr="00586BE8">
        <w:rPr>
          <w:rFonts w:ascii="Arial" w:hAnsi="Arial" w:cs="Arial"/>
          <w:sz w:val="20"/>
          <w:szCs w:val="20"/>
        </w:rPr>
        <w:t xml:space="preserve"> (Raport 2018, Raport 2020),</w:t>
      </w:r>
    </w:p>
    <w:p w:rsidR="00685BEE" w:rsidRPr="0024779A" w:rsidRDefault="00685BEE" w:rsidP="00685BEE">
      <w:pPr>
        <w:pStyle w:val="Akapitzlist"/>
        <w:numPr>
          <w:ilvl w:val="0"/>
          <w:numId w:val="5"/>
        </w:numPr>
        <w:autoSpaceDE w:val="0"/>
        <w:autoSpaceDN w:val="0"/>
        <w:adjustRightInd w:val="0"/>
        <w:spacing w:after="0" w:line="312" w:lineRule="auto"/>
        <w:ind w:left="851"/>
        <w:jc w:val="both"/>
        <w:rPr>
          <w:rFonts w:ascii="Arial" w:hAnsi="Arial" w:cs="Arial"/>
          <w:sz w:val="20"/>
          <w:szCs w:val="20"/>
        </w:rPr>
      </w:pPr>
      <w:r w:rsidRPr="00586BE8">
        <w:rPr>
          <w:rFonts w:ascii="Arial" w:hAnsi="Arial" w:cs="Arial"/>
          <w:i/>
          <w:sz w:val="20"/>
          <w:szCs w:val="20"/>
        </w:rPr>
        <w:t>Roczna ocena jakości powietrza w województwie zachodniopomorskim</w:t>
      </w:r>
      <w:r w:rsidRPr="00586BE8">
        <w:rPr>
          <w:rFonts w:ascii="Arial" w:hAnsi="Arial" w:cs="Arial"/>
          <w:sz w:val="20"/>
          <w:szCs w:val="20"/>
        </w:rPr>
        <w:t xml:space="preserve"> (raport wojewódzki za </w:t>
      </w:r>
      <w:r w:rsidRPr="0024779A">
        <w:rPr>
          <w:rFonts w:ascii="Arial" w:hAnsi="Arial" w:cs="Arial"/>
          <w:sz w:val="20"/>
          <w:szCs w:val="20"/>
        </w:rPr>
        <w:t>rok 2019, 2020, 2021, 2022, 2023),</w:t>
      </w:r>
    </w:p>
    <w:p w:rsidR="00685BEE" w:rsidRPr="00FA7E68" w:rsidRDefault="00685BEE" w:rsidP="00685BEE">
      <w:pPr>
        <w:numPr>
          <w:ilvl w:val="0"/>
          <w:numId w:val="3"/>
        </w:numPr>
        <w:autoSpaceDE w:val="0"/>
        <w:autoSpaceDN w:val="0"/>
        <w:adjustRightInd w:val="0"/>
        <w:spacing w:after="0" w:line="312" w:lineRule="auto"/>
        <w:ind w:left="426"/>
        <w:jc w:val="both"/>
        <w:rPr>
          <w:rFonts w:ascii="Arial" w:hAnsi="Arial" w:cs="Arial"/>
          <w:sz w:val="20"/>
          <w:szCs w:val="20"/>
        </w:rPr>
      </w:pPr>
      <w:r w:rsidRPr="00FA7E68">
        <w:rPr>
          <w:rFonts w:ascii="Arial" w:hAnsi="Arial" w:cs="Arial"/>
          <w:sz w:val="20"/>
          <w:szCs w:val="20"/>
        </w:rPr>
        <w:t>rejestr zawierający informacje o terenach, na których stwierdzono przekroczenie dopuszczalnych poziomów pól elektromagnetycznych w środowisku, zamieszczony na stronie internetowej Głównego Inspektoratu Ochrony Środowiska (https://www.gios.gov.pl/pl/rejestry),</w:t>
      </w:r>
    </w:p>
    <w:p w:rsidR="00685BEE" w:rsidRDefault="00685BEE" w:rsidP="00685BEE">
      <w:pPr>
        <w:numPr>
          <w:ilvl w:val="0"/>
          <w:numId w:val="3"/>
        </w:numPr>
        <w:autoSpaceDE w:val="0"/>
        <w:autoSpaceDN w:val="0"/>
        <w:adjustRightInd w:val="0"/>
        <w:spacing w:after="0" w:line="312" w:lineRule="auto"/>
        <w:ind w:left="426"/>
        <w:jc w:val="both"/>
        <w:rPr>
          <w:rFonts w:ascii="Arial" w:hAnsi="Arial" w:cs="Arial"/>
          <w:sz w:val="20"/>
          <w:szCs w:val="20"/>
        </w:rPr>
      </w:pPr>
      <w:r w:rsidRPr="00FA7E68">
        <w:rPr>
          <w:rFonts w:ascii="Arial" w:hAnsi="Arial" w:cs="Arial"/>
          <w:sz w:val="20"/>
          <w:szCs w:val="20"/>
        </w:rPr>
        <w:t>baza danych SI2PEM prowadzona przez Ministra Cyfryzacji (</w:t>
      </w:r>
      <w:r w:rsidRPr="00661F73">
        <w:rPr>
          <w:rFonts w:ascii="Arial" w:hAnsi="Arial" w:cs="Arial"/>
          <w:sz w:val="20"/>
          <w:szCs w:val="20"/>
        </w:rPr>
        <w:t>https://si2pem.gov.pl/</w:t>
      </w:r>
      <w:r w:rsidRPr="00FA7E68">
        <w:rPr>
          <w:rFonts w:ascii="Arial" w:hAnsi="Arial" w:cs="Arial"/>
          <w:sz w:val="20"/>
          <w:szCs w:val="20"/>
        </w:rPr>
        <w:t>),</w:t>
      </w:r>
    </w:p>
    <w:p w:rsidR="00685BEE" w:rsidRPr="00FA7E68" w:rsidRDefault="00685BEE" w:rsidP="00685BEE">
      <w:pPr>
        <w:numPr>
          <w:ilvl w:val="0"/>
          <w:numId w:val="3"/>
        </w:numPr>
        <w:autoSpaceDE w:val="0"/>
        <w:autoSpaceDN w:val="0"/>
        <w:adjustRightInd w:val="0"/>
        <w:spacing w:after="0" w:line="312" w:lineRule="auto"/>
        <w:ind w:left="426"/>
        <w:jc w:val="both"/>
        <w:rPr>
          <w:rFonts w:ascii="Arial" w:hAnsi="Arial" w:cs="Arial"/>
          <w:sz w:val="20"/>
          <w:szCs w:val="20"/>
        </w:rPr>
      </w:pPr>
      <w:r>
        <w:rPr>
          <w:rFonts w:ascii="Arial" w:hAnsi="Arial" w:cs="Arial"/>
          <w:i/>
          <w:sz w:val="20"/>
          <w:szCs w:val="20"/>
        </w:rPr>
        <w:t xml:space="preserve">Generalny Pomiar Ruchu 2010, 2015 </w:t>
      </w:r>
      <w:r>
        <w:rPr>
          <w:rFonts w:ascii="Arial" w:hAnsi="Arial" w:cs="Arial"/>
          <w:sz w:val="20"/>
          <w:szCs w:val="20"/>
        </w:rPr>
        <w:t xml:space="preserve">oraz </w:t>
      </w:r>
      <w:r>
        <w:rPr>
          <w:rFonts w:ascii="Arial" w:hAnsi="Arial" w:cs="Arial"/>
          <w:i/>
          <w:sz w:val="20"/>
          <w:szCs w:val="20"/>
        </w:rPr>
        <w:t xml:space="preserve">2020-2021 </w:t>
      </w:r>
      <w:r>
        <w:rPr>
          <w:rFonts w:ascii="Arial" w:hAnsi="Arial" w:cs="Arial"/>
          <w:sz w:val="20"/>
          <w:szCs w:val="20"/>
        </w:rPr>
        <w:t>(</w:t>
      </w:r>
      <w:r w:rsidRPr="00661F73">
        <w:rPr>
          <w:rFonts w:ascii="Arial" w:hAnsi="Arial" w:cs="Arial"/>
          <w:sz w:val="20"/>
          <w:szCs w:val="20"/>
        </w:rPr>
        <w:t>https://www.gov.pl/web/gddkia/</w:t>
      </w:r>
      <w:r>
        <w:rPr>
          <w:rFonts w:ascii="Arial" w:hAnsi="Arial" w:cs="Arial"/>
          <w:sz w:val="20"/>
          <w:szCs w:val="20"/>
        </w:rPr>
        <w:t xml:space="preserve"> </w:t>
      </w:r>
      <w:r w:rsidRPr="00661F73">
        <w:rPr>
          <w:rFonts w:ascii="Arial" w:hAnsi="Arial" w:cs="Arial"/>
          <w:sz w:val="20"/>
          <w:szCs w:val="20"/>
        </w:rPr>
        <w:t>przeprowadzone-pomiary</w:t>
      </w:r>
      <w:r>
        <w:rPr>
          <w:rFonts w:ascii="Arial" w:hAnsi="Arial" w:cs="Arial"/>
          <w:sz w:val="20"/>
          <w:szCs w:val="20"/>
        </w:rPr>
        <w:t>),</w:t>
      </w:r>
    </w:p>
    <w:p w:rsidR="00685BEE" w:rsidRDefault="00685BEE" w:rsidP="00685BEE">
      <w:pPr>
        <w:numPr>
          <w:ilvl w:val="0"/>
          <w:numId w:val="3"/>
        </w:numPr>
        <w:autoSpaceDE w:val="0"/>
        <w:autoSpaceDN w:val="0"/>
        <w:adjustRightInd w:val="0"/>
        <w:spacing w:after="0" w:line="312" w:lineRule="auto"/>
        <w:ind w:left="426"/>
        <w:jc w:val="both"/>
        <w:rPr>
          <w:rFonts w:ascii="Arial" w:hAnsi="Arial" w:cs="Arial"/>
          <w:sz w:val="20"/>
          <w:szCs w:val="20"/>
        </w:rPr>
      </w:pPr>
      <w:r w:rsidRPr="00FA7E68">
        <w:rPr>
          <w:rFonts w:ascii="Arial" w:hAnsi="Arial" w:cs="Arial"/>
          <w:i/>
          <w:sz w:val="20"/>
          <w:szCs w:val="20"/>
        </w:rPr>
        <w:t>Klimat województwa zachodniopomorskiego</w:t>
      </w:r>
      <w:r w:rsidRPr="00FA7E68">
        <w:rPr>
          <w:rFonts w:ascii="Arial" w:hAnsi="Arial" w:cs="Arial"/>
          <w:sz w:val="20"/>
          <w:szCs w:val="20"/>
        </w:rPr>
        <w:t>, red. Koźmiński Cz., Michalska B., Czarnecka M., Akademia Rolnicza w Szczecinie, Uniwersytet Szczeciński, Szczecin 2007,</w:t>
      </w:r>
    </w:p>
    <w:p w:rsidR="00685BEE" w:rsidRPr="00FA7E68" w:rsidRDefault="00685BEE" w:rsidP="00685BEE">
      <w:pPr>
        <w:numPr>
          <w:ilvl w:val="0"/>
          <w:numId w:val="3"/>
        </w:numPr>
        <w:autoSpaceDE w:val="0"/>
        <w:autoSpaceDN w:val="0"/>
        <w:adjustRightInd w:val="0"/>
        <w:spacing w:after="0" w:line="312" w:lineRule="auto"/>
        <w:ind w:left="426"/>
        <w:jc w:val="both"/>
        <w:rPr>
          <w:rFonts w:ascii="Arial" w:hAnsi="Arial" w:cs="Arial"/>
          <w:sz w:val="20"/>
          <w:szCs w:val="20"/>
        </w:rPr>
      </w:pPr>
      <w:r>
        <w:rPr>
          <w:rFonts w:ascii="Arial" w:hAnsi="Arial" w:cs="Arial"/>
          <w:i/>
          <w:sz w:val="20"/>
          <w:szCs w:val="20"/>
        </w:rPr>
        <w:t>Bilans zasobów złóż kopalin w Polsce</w:t>
      </w:r>
      <w:r>
        <w:rPr>
          <w:rFonts w:ascii="Arial" w:hAnsi="Arial" w:cs="Arial"/>
          <w:sz w:val="20"/>
          <w:szCs w:val="20"/>
        </w:rPr>
        <w:t xml:space="preserve"> wg stanu na 31 grudnia 2022 r., Państwowy Instytut Geologiczny - Państwowy Instytut Badawczy, Warszawa 2023 (</w:t>
      </w:r>
      <w:r w:rsidRPr="0071012B">
        <w:rPr>
          <w:rFonts w:ascii="Arial" w:hAnsi="Arial" w:cs="Arial"/>
          <w:sz w:val="20"/>
          <w:szCs w:val="20"/>
        </w:rPr>
        <w:t>http://surowce.pgi.gov.pl</w:t>
      </w:r>
      <w:r>
        <w:rPr>
          <w:rFonts w:ascii="Arial" w:hAnsi="Arial" w:cs="Arial"/>
          <w:sz w:val="20"/>
          <w:szCs w:val="20"/>
        </w:rPr>
        <w:t>),</w:t>
      </w:r>
    </w:p>
    <w:p w:rsidR="00685BEE" w:rsidRPr="00FA7E68" w:rsidRDefault="00685BEE" w:rsidP="00685BEE">
      <w:pPr>
        <w:numPr>
          <w:ilvl w:val="0"/>
          <w:numId w:val="3"/>
        </w:numPr>
        <w:autoSpaceDE w:val="0"/>
        <w:autoSpaceDN w:val="0"/>
        <w:adjustRightInd w:val="0"/>
        <w:spacing w:after="0" w:line="312" w:lineRule="auto"/>
        <w:ind w:left="426"/>
        <w:jc w:val="both"/>
        <w:rPr>
          <w:rFonts w:ascii="Arial" w:hAnsi="Arial" w:cs="Arial"/>
          <w:sz w:val="20"/>
          <w:szCs w:val="20"/>
        </w:rPr>
      </w:pPr>
      <w:r w:rsidRPr="00FA7E68">
        <w:rPr>
          <w:rFonts w:ascii="Arial" w:hAnsi="Arial" w:cs="Arial"/>
          <w:i/>
          <w:sz w:val="20"/>
          <w:szCs w:val="20"/>
        </w:rPr>
        <w:t>Informator PSH. Główne zbiorniki wód podziemnych w Polsce</w:t>
      </w:r>
      <w:r w:rsidRPr="00FA7E68">
        <w:rPr>
          <w:rFonts w:ascii="Arial" w:hAnsi="Arial" w:cs="Arial"/>
          <w:sz w:val="20"/>
          <w:szCs w:val="20"/>
        </w:rPr>
        <w:t>, Mikołajków J., Sadurski A. (red. naukowa), Państwowy Instytut Geologiczny</w:t>
      </w:r>
      <w:r>
        <w:rPr>
          <w:rFonts w:ascii="Arial" w:hAnsi="Arial" w:cs="Arial"/>
          <w:sz w:val="20"/>
          <w:szCs w:val="20"/>
        </w:rPr>
        <w:t xml:space="preserve"> </w:t>
      </w:r>
      <w:r w:rsidRPr="00FA7E68">
        <w:rPr>
          <w:rFonts w:ascii="Arial" w:hAnsi="Arial" w:cs="Arial"/>
          <w:sz w:val="20"/>
          <w:szCs w:val="20"/>
        </w:rPr>
        <w:t>-</w:t>
      </w:r>
      <w:r>
        <w:rPr>
          <w:rFonts w:ascii="Arial" w:hAnsi="Arial" w:cs="Arial"/>
          <w:sz w:val="20"/>
          <w:szCs w:val="20"/>
        </w:rPr>
        <w:t xml:space="preserve"> </w:t>
      </w:r>
      <w:r w:rsidRPr="00FA7E68">
        <w:rPr>
          <w:rFonts w:ascii="Arial" w:hAnsi="Arial" w:cs="Arial"/>
          <w:sz w:val="20"/>
          <w:szCs w:val="20"/>
        </w:rPr>
        <w:t>Państwowy Instytut Badawczy, Warszawa 2017, s.</w:t>
      </w:r>
      <w:r>
        <w:rPr>
          <w:rFonts w:ascii="Arial" w:hAnsi="Arial" w:cs="Arial"/>
          <w:sz w:val="20"/>
          <w:szCs w:val="20"/>
        </w:rPr>
        <w:t> </w:t>
      </w:r>
      <w:r w:rsidRPr="00FA7E68">
        <w:rPr>
          <w:rFonts w:ascii="Arial" w:hAnsi="Arial" w:cs="Arial"/>
          <w:sz w:val="20"/>
          <w:szCs w:val="20"/>
        </w:rPr>
        <w:t>101-102,</w:t>
      </w:r>
    </w:p>
    <w:p w:rsidR="00685BEE" w:rsidRPr="00D83905" w:rsidRDefault="00685BEE" w:rsidP="00685BEE">
      <w:pPr>
        <w:numPr>
          <w:ilvl w:val="0"/>
          <w:numId w:val="3"/>
        </w:numPr>
        <w:autoSpaceDE w:val="0"/>
        <w:autoSpaceDN w:val="0"/>
        <w:adjustRightInd w:val="0"/>
        <w:spacing w:after="0" w:line="312" w:lineRule="auto"/>
        <w:ind w:left="426"/>
        <w:jc w:val="both"/>
        <w:rPr>
          <w:rFonts w:ascii="Arial" w:hAnsi="Arial" w:cs="Arial"/>
          <w:sz w:val="20"/>
          <w:szCs w:val="20"/>
        </w:rPr>
      </w:pPr>
      <w:r w:rsidRPr="00FA7E68">
        <w:rPr>
          <w:rFonts w:ascii="Arial" w:hAnsi="Arial" w:cs="Arial"/>
          <w:i/>
          <w:sz w:val="20"/>
          <w:szCs w:val="20"/>
        </w:rPr>
        <w:t>Plan gospodarowania wodami na obszarze dorzecza Odry</w:t>
      </w:r>
      <w:r w:rsidRPr="00FA7E68">
        <w:rPr>
          <w:rFonts w:ascii="Arial" w:hAnsi="Arial" w:cs="Arial"/>
          <w:sz w:val="20"/>
          <w:szCs w:val="20"/>
        </w:rPr>
        <w:t xml:space="preserve"> – załącznik do rozporządzenia Ministr</w:t>
      </w:r>
      <w:r>
        <w:rPr>
          <w:rFonts w:ascii="Arial" w:hAnsi="Arial" w:cs="Arial"/>
          <w:sz w:val="20"/>
          <w:szCs w:val="20"/>
        </w:rPr>
        <w:t>a Infrastruktury</w:t>
      </w:r>
      <w:r w:rsidRPr="00FA7E68">
        <w:rPr>
          <w:rFonts w:ascii="Arial" w:hAnsi="Arial" w:cs="Arial"/>
          <w:sz w:val="20"/>
          <w:szCs w:val="20"/>
        </w:rPr>
        <w:t xml:space="preserve"> z dnia 1</w:t>
      </w:r>
      <w:r>
        <w:rPr>
          <w:rFonts w:ascii="Arial" w:hAnsi="Arial" w:cs="Arial"/>
          <w:sz w:val="20"/>
          <w:szCs w:val="20"/>
        </w:rPr>
        <w:t>6</w:t>
      </w:r>
      <w:r w:rsidRPr="00FA7E68">
        <w:rPr>
          <w:rFonts w:ascii="Arial" w:hAnsi="Arial" w:cs="Arial"/>
          <w:sz w:val="20"/>
          <w:szCs w:val="20"/>
        </w:rPr>
        <w:t xml:space="preserve"> </w:t>
      </w:r>
      <w:r>
        <w:rPr>
          <w:rFonts w:ascii="Arial" w:hAnsi="Arial" w:cs="Arial"/>
          <w:sz w:val="20"/>
          <w:szCs w:val="20"/>
        </w:rPr>
        <w:t>listopada</w:t>
      </w:r>
      <w:r w:rsidRPr="00FA7E68">
        <w:rPr>
          <w:rFonts w:ascii="Arial" w:hAnsi="Arial" w:cs="Arial"/>
          <w:sz w:val="20"/>
          <w:szCs w:val="20"/>
        </w:rPr>
        <w:t xml:space="preserve"> 20</w:t>
      </w:r>
      <w:r>
        <w:rPr>
          <w:rFonts w:ascii="Arial" w:hAnsi="Arial" w:cs="Arial"/>
          <w:sz w:val="20"/>
          <w:szCs w:val="20"/>
        </w:rPr>
        <w:t>22</w:t>
      </w:r>
      <w:r w:rsidRPr="00FA7E68">
        <w:rPr>
          <w:rFonts w:ascii="Arial" w:hAnsi="Arial" w:cs="Arial"/>
          <w:sz w:val="20"/>
          <w:szCs w:val="20"/>
        </w:rPr>
        <w:t xml:space="preserve"> r. (Dz.U. </w:t>
      </w:r>
      <w:r>
        <w:rPr>
          <w:rFonts w:ascii="Arial" w:hAnsi="Arial" w:cs="Arial"/>
          <w:sz w:val="20"/>
          <w:szCs w:val="20"/>
        </w:rPr>
        <w:t xml:space="preserve">z 2023 r. </w:t>
      </w:r>
      <w:r w:rsidRPr="00FA7E68">
        <w:rPr>
          <w:rFonts w:ascii="Arial" w:hAnsi="Arial" w:cs="Arial"/>
          <w:sz w:val="20"/>
          <w:szCs w:val="20"/>
        </w:rPr>
        <w:t xml:space="preserve">poz. </w:t>
      </w:r>
      <w:r>
        <w:rPr>
          <w:rFonts w:ascii="Arial" w:hAnsi="Arial" w:cs="Arial"/>
          <w:sz w:val="20"/>
          <w:szCs w:val="20"/>
        </w:rPr>
        <w:t>335</w:t>
      </w:r>
      <w:r w:rsidRPr="00FA7E68">
        <w:rPr>
          <w:rFonts w:ascii="Arial" w:hAnsi="Arial" w:cs="Arial"/>
          <w:sz w:val="20"/>
          <w:szCs w:val="20"/>
        </w:rPr>
        <w:t>),</w:t>
      </w:r>
    </w:p>
    <w:p w:rsidR="00685BEE" w:rsidRPr="0024779A" w:rsidRDefault="00685BEE" w:rsidP="00685BEE">
      <w:pPr>
        <w:pStyle w:val="Akapitzlist"/>
        <w:numPr>
          <w:ilvl w:val="0"/>
          <w:numId w:val="3"/>
        </w:numPr>
        <w:autoSpaceDE w:val="0"/>
        <w:autoSpaceDN w:val="0"/>
        <w:adjustRightInd w:val="0"/>
        <w:spacing w:after="0" w:line="312" w:lineRule="auto"/>
        <w:ind w:left="426"/>
        <w:jc w:val="both"/>
        <w:rPr>
          <w:rFonts w:ascii="Arial" w:hAnsi="Arial" w:cs="Arial"/>
          <w:sz w:val="20"/>
          <w:szCs w:val="20"/>
        </w:rPr>
      </w:pPr>
      <w:r w:rsidRPr="0024779A">
        <w:rPr>
          <w:rFonts w:ascii="Arial" w:hAnsi="Arial" w:cs="Arial"/>
          <w:i/>
          <w:sz w:val="20"/>
          <w:szCs w:val="20"/>
        </w:rPr>
        <w:t>Aktualizacja Programu ochrony powietrza wraz z planem działań krótkoterminowych dla strefy zachodniopomorskiej, przyjęta uchwałą Nr XLV/540/23 Sejmiku Województwa Zachodniopomorskiego z dnia 14 września 2023 r. (Dz. Urz. Woj. Zachodniopomorskiego poz. 5048),</w:t>
      </w:r>
    </w:p>
    <w:p w:rsidR="00685BEE" w:rsidRPr="00FA7E68" w:rsidRDefault="00685BEE" w:rsidP="00685BEE">
      <w:pPr>
        <w:numPr>
          <w:ilvl w:val="0"/>
          <w:numId w:val="3"/>
        </w:numPr>
        <w:autoSpaceDE w:val="0"/>
        <w:autoSpaceDN w:val="0"/>
        <w:adjustRightInd w:val="0"/>
        <w:spacing w:after="0" w:line="312" w:lineRule="auto"/>
        <w:ind w:left="426"/>
        <w:jc w:val="both"/>
        <w:rPr>
          <w:rFonts w:ascii="Arial" w:hAnsi="Arial" w:cs="Arial"/>
          <w:sz w:val="20"/>
          <w:szCs w:val="20"/>
        </w:rPr>
      </w:pPr>
      <w:r w:rsidRPr="0024779A">
        <w:rPr>
          <w:rFonts w:ascii="Arial" w:hAnsi="Arial" w:cs="Arial"/>
          <w:i/>
          <w:sz w:val="20"/>
          <w:szCs w:val="20"/>
        </w:rPr>
        <w:t>Projekt korytarzy ekologicznych łączących Europejską Sieć Natura 2000 w Polsce</w:t>
      </w:r>
      <w:r w:rsidRPr="0024779A">
        <w:rPr>
          <w:rFonts w:ascii="Arial" w:hAnsi="Arial" w:cs="Arial"/>
          <w:sz w:val="20"/>
          <w:szCs w:val="20"/>
        </w:rPr>
        <w:t>, Jędrzejewski</w:t>
      </w:r>
      <w:r w:rsidRPr="00FA7E68">
        <w:rPr>
          <w:rFonts w:ascii="Arial" w:hAnsi="Arial" w:cs="Arial"/>
          <w:sz w:val="20"/>
          <w:szCs w:val="20"/>
        </w:rPr>
        <w:t xml:space="preserve"> W., Nowak S., Stachura K., </w:t>
      </w:r>
      <w:proofErr w:type="spellStart"/>
      <w:r w:rsidRPr="00FA7E68">
        <w:rPr>
          <w:rFonts w:ascii="Arial" w:hAnsi="Arial" w:cs="Arial"/>
          <w:sz w:val="20"/>
          <w:szCs w:val="20"/>
        </w:rPr>
        <w:t>Skierczyński</w:t>
      </w:r>
      <w:proofErr w:type="spellEnd"/>
      <w:r w:rsidRPr="00FA7E68">
        <w:rPr>
          <w:rFonts w:ascii="Arial" w:hAnsi="Arial" w:cs="Arial"/>
          <w:sz w:val="20"/>
          <w:szCs w:val="20"/>
        </w:rPr>
        <w:t xml:space="preserve"> M., </w:t>
      </w:r>
      <w:proofErr w:type="spellStart"/>
      <w:r w:rsidRPr="00FA7E68">
        <w:rPr>
          <w:rFonts w:ascii="Arial" w:hAnsi="Arial" w:cs="Arial"/>
          <w:sz w:val="20"/>
          <w:szCs w:val="20"/>
        </w:rPr>
        <w:t>Mysłajek</w:t>
      </w:r>
      <w:proofErr w:type="spellEnd"/>
      <w:r w:rsidRPr="00FA7E68">
        <w:rPr>
          <w:rFonts w:ascii="Arial" w:hAnsi="Arial" w:cs="Arial"/>
          <w:sz w:val="20"/>
          <w:szCs w:val="20"/>
        </w:rPr>
        <w:t xml:space="preserve"> R. W., Niedziałkowski K., Jędrzejewska B., Wójcik J. M., Zalewska H., Pilot M., Górny M., Kurek R.T., Ślusarczyk R., Zakład Badania Ssaków PAN, Białowieża 2011; http://mapa.korytarze.pl/</w:t>
      </w:r>
    </w:p>
    <w:p w:rsidR="00685BEE" w:rsidRPr="00FA7E68" w:rsidRDefault="00685BEE" w:rsidP="00685BEE">
      <w:pPr>
        <w:numPr>
          <w:ilvl w:val="0"/>
          <w:numId w:val="3"/>
        </w:numPr>
        <w:autoSpaceDE w:val="0"/>
        <w:autoSpaceDN w:val="0"/>
        <w:adjustRightInd w:val="0"/>
        <w:spacing w:after="0" w:line="312" w:lineRule="auto"/>
        <w:ind w:left="426"/>
        <w:jc w:val="both"/>
        <w:rPr>
          <w:rFonts w:ascii="Arial" w:hAnsi="Arial" w:cs="Arial"/>
          <w:sz w:val="20"/>
          <w:szCs w:val="20"/>
        </w:rPr>
      </w:pPr>
      <w:r w:rsidRPr="00FA7E68">
        <w:rPr>
          <w:rFonts w:ascii="Arial" w:hAnsi="Arial" w:cs="Arial"/>
          <w:i/>
          <w:sz w:val="20"/>
          <w:szCs w:val="20"/>
        </w:rPr>
        <w:t>Strategia wdrażania krajowej sieci ekologicznej ECONET-POLSKA</w:t>
      </w:r>
      <w:r w:rsidRPr="00FA7E68">
        <w:rPr>
          <w:rFonts w:ascii="Arial" w:hAnsi="Arial" w:cs="Arial"/>
          <w:sz w:val="20"/>
          <w:szCs w:val="20"/>
        </w:rPr>
        <w:t>, Liro A. (red.), Warszawa 1998,</w:t>
      </w:r>
    </w:p>
    <w:p w:rsidR="00685BEE" w:rsidRPr="00661F73" w:rsidRDefault="00685BEE" w:rsidP="00685BEE">
      <w:pPr>
        <w:numPr>
          <w:ilvl w:val="0"/>
          <w:numId w:val="3"/>
        </w:numPr>
        <w:autoSpaceDE w:val="0"/>
        <w:autoSpaceDN w:val="0"/>
        <w:adjustRightInd w:val="0"/>
        <w:spacing w:after="0" w:line="312" w:lineRule="auto"/>
        <w:ind w:left="426"/>
        <w:jc w:val="both"/>
        <w:rPr>
          <w:rFonts w:ascii="Arial" w:hAnsi="Arial" w:cs="Arial"/>
          <w:sz w:val="20"/>
          <w:szCs w:val="20"/>
        </w:rPr>
      </w:pPr>
      <w:r w:rsidRPr="00661F73">
        <w:rPr>
          <w:rFonts w:ascii="Arial" w:hAnsi="Arial" w:cs="Arial"/>
          <w:sz w:val="20"/>
          <w:szCs w:val="20"/>
          <w:lang w:eastAsia="pl-PL"/>
        </w:rPr>
        <w:t>Zarządzenie Regionalnego Dyrektora Ochrony Środowiska w Szczecinie z dnia 31 marca 2014 r. w sprawie ustanowienia planu zadań ochronnych dla obszaru Natura 2000 Bagno i Jezioro Ciemino PLH320036 (Dz. Urz. Woj. Zachodniopomorskiego</w:t>
      </w:r>
      <w:r w:rsidRPr="004F170D">
        <w:rPr>
          <w:rFonts w:ascii="Arial" w:hAnsi="Arial" w:cs="Arial"/>
          <w:sz w:val="20"/>
          <w:szCs w:val="20"/>
          <w:lang w:eastAsia="pl-PL"/>
        </w:rPr>
        <w:t xml:space="preserve"> z 2014 r. poz. 1650; zm</w:t>
      </w:r>
      <w:r>
        <w:rPr>
          <w:rFonts w:ascii="Arial" w:hAnsi="Arial" w:cs="Arial"/>
          <w:sz w:val="20"/>
          <w:szCs w:val="20"/>
          <w:lang w:eastAsia="pl-PL"/>
        </w:rPr>
        <w:t xml:space="preserve">ienione: </w:t>
      </w:r>
      <w:r w:rsidRPr="00661F73">
        <w:rPr>
          <w:rFonts w:ascii="Arial" w:hAnsi="Arial" w:cs="Arial"/>
          <w:sz w:val="20"/>
          <w:szCs w:val="20"/>
          <w:lang w:eastAsia="pl-PL"/>
        </w:rPr>
        <w:t>Dz.</w:t>
      </w:r>
      <w:r>
        <w:rPr>
          <w:rFonts w:ascii="Arial" w:hAnsi="Arial" w:cs="Arial"/>
          <w:sz w:val="20"/>
          <w:szCs w:val="20"/>
          <w:lang w:eastAsia="pl-PL"/>
        </w:rPr>
        <w:t xml:space="preserve"> </w:t>
      </w:r>
      <w:r w:rsidRPr="00661F73">
        <w:rPr>
          <w:rFonts w:ascii="Arial" w:hAnsi="Arial" w:cs="Arial"/>
          <w:sz w:val="20"/>
          <w:szCs w:val="20"/>
          <w:lang w:eastAsia="pl-PL"/>
        </w:rPr>
        <w:t xml:space="preserve">Urz. Woj. Zachodniopomorskiego </w:t>
      </w:r>
      <w:r w:rsidRPr="00661F73">
        <w:rPr>
          <w:rFonts w:ascii="Arial" w:hAnsi="Arial" w:cs="Arial"/>
          <w:sz w:val="20"/>
          <w:szCs w:val="20"/>
        </w:rPr>
        <w:t>z 201</w:t>
      </w:r>
      <w:r>
        <w:rPr>
          <w:rFonts w:ascii="Arial" w:hAnsi="Arial" w:cs="Arial"/>
          <w:sz w:val="20"/>
          <w:szCs w:val="20"/>
        </w:rPr>
        <w:t>7</w:t>
      </w:r>
      <w:r w:rsidRPr="00661F73">
        <w:rPr>
          <w:rFonts w:ascii="Arial" w:hAnsi="Arial" w:cs="Arial"/>
          <w:sz w:val="20"/>
          <w:szCs w:val="20"/>
        </w:rPr>
        <w:t xml:space="preserve"> r. poz. 6</w:t>
      </w:r>
      <w:r>
        <w:rPr>
          <w:rFonts w:ascii="Arial" w:hAnsi="Arial" w:cs="Arial"/>
          <w:sz w:val="20"/>
          <w:szCs w:val="20"/>
        </w:rPr>
        <w:t>12</w:t>
      </w:r>
      <w:r w:rsidRPr="00661F73">
        <w:rPr>
          <w:rFonts w:ascii="Arial" w:hAnsi="Arial" w:cs="Arial"/>
          <w:sz w:val="20"/>
          <w:szCs w:val="20"/>
        </w:rPr>
        <w:t>),</w:t>
      </w:r>
    </w:p>
    <w:p w:rsidR="00685BEE" w:rsidRDefault="00685BEE" w:rsidP="00685BEE">
      <w:pPr>
        <w:numPr>
          <w:ilvl w:val="0"/>
          <w:numId w:val="3"/>
        </w:numPr>
        <w:autoSpaceDE w:val="0"/>
        <w:autoSpaceDN w:val="0"/>
        <w:adjustRightInd w:val="0"/>
        <w:spacing w:after="0" w:line="312" w:lineRule="auto"/>
        <w:ind w:left="426"/>
        <w:jc w:val="both"/>
        <w:rPr>
          <w:rFonts w:ascii="Arial" w:hAnsi="Arial" w:cs="Arial"/>
          <w:sz w:val="20"/>
          <w:szCs w:val="20"/>
        </w:rPr>
      </w:pPr>
      <w:r w:rsidRPr="00661F73">
        <w:rPr>
          <w:rFonts w:ascii="Arial" w:hAnsi="Arial" w:cs="Arial"/>
          <w:sz w:val="20"/>
          <w:szCs w:val="20"/>
          <w:lang w:eastAsia="pl-PL"/>
        </w:rPr>
        <w:t>Zarządzenie Regionalnego Dyrektora Ochrony Środowiska w Szczecinie</w:t>
      </w:r>
      <w:r w:rsidRPr="00661F73">
        <w:rPr>
          <w:rFonts w:ascii="Arial" w:hAnsi="Arial" w:cs="Arial"/>
          <w:i/>
          <w:sz w:val="20"/>
          <w:szCs w:val="20"/>
        </w:rPr>
        <w:t xml:space="preserve"> </w:t>
      </w:r>
      <w:r w:rsidRPr="00661F73">
        <w:rPr>
          <w:rFonts w:ascii="Arial" w:hAnsi="Arial" w:cs="Arial"/>
          <w:sz w:val="20"/>
          <w:szCs w:val="20"/>
        </w:rPr>
        <w:t>z</w:t>
      </w:r>
      <w:r w:rsidRPr="00661F73">
        <w:rPr>
          <w:rFonts w:ascii="Arial" w:hAnsi="Arial" w:cs="Arial"/>
          <w:i/>
          <w:sz w:val="20"/>
          <w:szCs w:val="20"/>
        </w:rPr>
        <w:t xml:space="preserve"> </w:t>
      </w:r>
      <w:r w:rsidRPr="00391643">
        <w:rPr>
          <w:rStyle w:val="Uwydatnienie"/>
          <w:rFonts w:ascii="Arial" w:hAnsi="Arial" w:cs="Arial"/>
          <w:i w:val="0"/>
          <w:sz w:val="20"/>
          <w:szCs w:val="20"/>
        </w:rPr>
        <w:t>dnia 31 marca</w:t>
      </w:r>
      <w:r w:rsidRPr="00391643">
        <w:rPr>
          <w:rFonts w:ascii="Arial" w:hAnsi="Arial" w:cs="Arial"/>
          <w:i/>
          <w:sz w:val="20"/>
          <w:szCs w:val="20"/>
        </w:rPr>
        <w:t xml:space="preserve"> </w:t>
      </w:r>
      <w:r w:rsidRPr="00391643">
        <w:rPr>
          <w:rStyle w:val="Uwydatnienie"/>
          <w:rFonts w:ascii="Arial" w:hAnsi="Arial" w:cs="Arial"/>
          <w:i w:val="0"/>
          <w:sz w:val="20"/>
          <w:szCs w:val="20"/>
        </w:rPr>
        <w:t>2014</w:t>
      </w:r>
      <w:r w:rsidRPr="00391643">
        <w:rPr>
          <w:rFonts w:ascii="Arial" w:hAnsi="Arial" w:cs="Arial"/>
          <w:i/>
          <w:sz w:val="20"/>
          <w:szCs w:val="20"/>
        </w:rPr>
        <w:t xml:space="preserve"> </w:t>
      </w:r>
      <w:r w:rsidRPr="00383095">
        <w:rPr>
          <w:rFonts w:ascii="Arial" w:hAnsi="Arial" w:cs="Arial"/>
          <w:sz w:val="20"/>
          <w:szCs w:val="20"/>
        </w:rPr>
        <w:t>r.</w:t>
      </w:r>
      <w:r w:rsidRPr="00391643">
        <w:rPr>
          <w:rFonts w:ascii="Arial" w:hAnsi="Arial" w:cs="Arial"/>
          <w:i/>
          <w:sz w:val="20"/>
          <w:szCs w:val="20"/>
        </w:rPr>
        <w:t xml:space="preserve"> </w:t>
      </w:r>
      <w:r w:rsidRPr="00383095">
        <w:rPr>
          <w:rFonts w:ascii="Arial" w:hAnsi="Arial" w:cs="Arial"/>
          <w:sz w:val="20"/>
          <w:szCs w:val="20"/>
        </w:rPr>
        <w:t>w</w:t>
      </w:r>
      <w:r w:rsidRPr="00391643">
        <w:rPr>
          <w:rFonts w:ascii="Arial" w:hAnsi="Arial" w:cs="Arial"/>
          <w:i/>
          <w:sz w:val="20"/>
          <w:szCs w:val="20"/>
        </w:rPr>
        <w:t xml:space="preserve"> </w:t>
      </w:r>
      <w:r w:rsidRPr="00391643">
        <w:rPr>
          <w:rStyle w:val="Uwydatnienie"/>
          <w:rFonts w:ascii="Arial" w:hAnsi="Arial" w:cs="Arial"/>
          <w:i w:val="0"/>
          <w:sz w:val="20"/>
          <w:szCs w:val="20"/>
        </w:rPr>
        <w:t>sprawie ustanowienia planu zadań ochronnych</w:t>
      </w:r>
      <w:r w:rsidRPr="00391643">
        <w:rPr>
          <w:rFonts w:ascii="Arial" w:hAnsi="Arial" w:cs="Arial"/>
          <w:i/>
          <w:sz w:val="20"/>
          <w:szCs w:val="20"/>
        </w:rPr>
        <w:t xml:space="preserve"> </w:t>
      </w:r>
      <w:r w:rsidRPr="002F2B3D">
        <w:rPr>
          <w:rFonts w:ascii="Arial" w:hAnsi="Arial" w:cs="Arial"/>
          <w:sz w:val="20"/>
          <w:szCs w:val="20"/>
        </w:rPr>
        <w:t>dla</w:t>
      </w:r>
      <w:r w:rsidRPr="00391643">
        <w:rPr>
          <w:rFonts w:ascii="Arial" w:hAnsi="Arial" w:cs="Arial"/>
          <w:i/>
          <w:sz w:val="20"/>
          <w:szCs w:val="20"/>
        </w:rPr>
        <w:t xml:space="preserve"> </w:t>
      </w:r>
      <w:r w:rsidRPr="00391643">
        <w:rPr>
          <w:rStyle w:val="Uwydatnienie"/>
          <w:rFonts w:ascii="Arial" w:hAnsi="Arial" w:cs="Arial"/>
          <w:i w:val="0"/>
          <w:sz w:val="20"/>
          <w:szCs w:val="20"/>
        </w:rPr>
        <w:t>obszaru Natura 2000</w:t>
      </w:r>
      <w:r w:rsidRPr="00391643">
        <w:rPr>
          <w:rFonts w:ascii="Arial" w:hAnsi="Arial" w:cs="Arial"/>
          <w:i/>
          <w:sz w:val="20"/>
          <w:szCs w:val="20"/>
        </w:rPr>
        <w:t xml:space="preserve"> </w:t>
      </w:r>
      <w:r w:rsidRPr="00391643">
        <w:rPr>
          <w:rStyle w:val="Uwydatnienie"/>
          <w:rFonts w:ascii="Arial" w:hAnsi="Arial" w:cs="Arial"/>
          <w:i w:val="0"/>
          <w:sz w:val="20"/>
          <w:szCs w:val="20"/>
        </w:rPr>
        <w:t>Jeziora Szczecineckie PLH320009</w:t>
      </w:r>
      <w:r w:rsidRPr="00661F73">
        <w:rPr>
          <w:rStyle w:val="Uwydatnienie"/>
          <w:rFonts w:ascii="Arial" w:hAnsi="Arial" w:cs="Arial"/>
          <w:sz w:val="20"/>
          <w:szCs w:val="20"/>
        </w:rPr>
        <w:t xml:space="preserve"> </w:t>
      </w:r>
      <w:r w:rsidRPr="00661F73">
        <w:rPr>
          <w:rFonts w:ascii="Arial" w:hAnsi="Arial" w:cs="Arial"/>
          <w:sz w:val="20"/>
          <w:szCs w:val="20"/>
          <w:lang w:eastAsia="pl-PL"/>
        </w:rPr>
        <w:t xml:space="preserve">(Dz. Urz. Woj. Zachodniopomorskiego </w:t>
      </w:r>
      <w:r w:rsidRPr="00800154">
        <w:rPr>
          <w:rFonts w:ascii="Arial" w:hAnsi="Arial" w:cs="Arial"/>
          <w:sz w:val="20"/>
          <w:szCs w:val="20"/>
          <w:lang w:eastAsia="pl-PL"/>
        </w:rPr>
        <w:t>z 2014 r. poz. 1652; zm</w:t>
      </w:r>
      <w:r>
        <w:rPr>
          <w:rFonts w:ascii="Arial" w:hAnsi="Arial" w:cs="Arial"/>
          <w:sz w:val="20"/>
          <w:szCs w:val="20"/>
          <w:lang w:eastAsia="pl-PL"/>
        </w:rPr>
        <w:t>ienione</w:t>
      </w:r>
      <w:r w:rsidRPr="00800154">
        <w:rPr>
          <w:rFonts w:ascii="Arial" w:hAnsi="Arial" w:cs="Arial"/>
          <w:sz w:val="20"/>
          <w:szCs w:val="20"/>
          <w:lang w:eastAsia="pl-PL"/>
        </w:rPr>
        <w:t xml:space="preserve">: </w:t>
      </w:r>
      <w:r w:rsidRPr="00661F73">
        <w:rPr>
          <w:rFonts w:ascii="Arial" w:hAnsi="Arial" w:cs="Arial"/>
          <w:sz w:val="20"/>
          <w:szCs w:val="20"/>
          <w:lang w:eastAsia="pl-PL"/>
        </w:rPr>
        <w:t>Dz. Urz. Woj. Zachodniopomorskiego</w:t>
      </w:r>
      <w:r w:rsidRPr="00800154">
        <w:rPr>
          <w:rFonts w:ascii="Arial" w:hAnsi="Arial" w:cs="Arial"/>
          <w:sz w:val="20"/>
          <w:szCs w:val="20"/>
          <w:lang w:eastAsia="pl-PL"/>
        </w:rPr>
        <w:t xml:space="preserve"> z 2018 r. poz. 2389 oraz z 2022 r. poz. 4564</w:t>
      </w:r>
      <w:r>
        <w:rPr>
          <w:rFonts w:ascii="Arial" w:hAnsi="Arial" w:cs="Arial"/>
          <w:sz w:val="20"/>
          <w:szCs w:val="20"/>
          <w:lang w:eastAsia="pl-PL"/>
        </w:rPr>
        <w:t>),</w:t>
      </w:r>
    </w:p>
    <w:p w:rsidR="00685BEE" w:rsidRDefault="00685BEE" w:rsidP="00685BEE">
      <w:pPr>
        <w:numPr>
          <w:ilvl w:val="0"/>
          <w:numId w:val="3"/>
        </w:numPr>
        <w:autoSpaceDE w:val="0"/>
        <w:autoSpaceDN w:val="0"/>
        <w:adjustRightInd w:val="0"/>
        <w:spacing w:after="0" w:line="312" w:lineRule="auto"/>
        <w:ind w:left="426"/>
        <w:jc w:val="both"/>
        <w:rPr>
          <w:rFonts w:ascii="Arial" w:hAnsi="Arial" w:cs="Arial"/>
          <w:sz w:val="20"/>
          <w:szCs w:val="20"/>
        </w:rPr>
      </w:pPr>
      <w:r w:rsidRPr="00661F73">
        <w:rPr>
          <w:rFonts w:ascii="Arial" w:hAnsi="Arial" w:cs="Arial"/>
          <w:sz w:val="20"/>
          <w:szCs w:val="20"/>
          <w:lang w:eastAsia="pl-PL"/>
        </w:rPr>
        <w:lastRenderedPageBreak/>
        <w:t>Zarządzenie Regionalnego Dyrektora Ochrony Środowiska w Szczecinie</w:t>
      </w:r>
      <w:r w:rsidRPr="00661F73">
        <w:rPr>
          <w:rFonts w:ascii="Arial" w:hAnsi="Arial" w:cs="Arial"/>
          <w:i/>
          <w:sz w:val="20"/>
          <w:szCs w:val="20"/>
        </w:rPr>
        <w:t xml:space="preserve"> </w:t>
      </w:r>
      <w:r w:rsidRPr="00661F73">
        <w:rPr>
          <w:rFonts w:ascii="Arial" w:hAnsi="Arial" w:cs="Arial"/>
          <w:sz w:val="20"/>
          <w:szCs w:val="20"/>
        </w:rPr>
        <w:t>z</w:t>
      </w:r>
      <w:r w:rsidRPr="00661F73">
        <w:rPr>
          <w:rFonts w:ascii="Arial" w:hAnsi="Arial" w:cs="Arial"/>
          <w:i/>
          <w:sz w:val="20"/>
          <w:szCs w:val="20"/>
        </w:rPr>
        <w:t xml:space="preserve"> </w:t>
      </w:r>
      <w:r w:rsidRPr="00391643">
        <w:rPr>
          <w:rStyle w:val="Uwydatnienie"/>
          <w:rFonts w:ascii="Arial" w:hAnsi="Arial" w:cs="Arial"/>
          <w:i w:val="0"/>
          <w:sz w:val="20"/>
          <w:szCs w:val="20"/>
        </w:rPr>
        <w:t xml:space="preserve">dnia </w:t>
      </w:r>
      <w:r>
        <w:rPr>
          <w:rStyle w:val="Uwydatnienie"/>
          <w:rFonts w:ascii="Arial" w:hAnsi="Arial" w:cs="Arial"/>
          <w:i w:val="0"/>
          <w:sz w:val="20"/>
          <w:szCs w:val="20"/>
        </w:rPr>
        <w:t>24</w:t>
      </w:r>
      <w:r w:rsidRPr="00391643">
        <w:rPr>
          <w:rStyle w:val="Uwydatnienie"/>
          <w:rFonts w:ascii="Arial" w:hAnsi="Arial" w:cs="Arial"/>
          <w:i w:val="0"/>
          <w:sz w:val="20"/>
          <w:szCs w:val="20"/>
        </w:rPr>
        <w:t xml:space="preserve"> </w:t>
      </w:r>
      <w:r>
        <w:rPr>
          <w:rStyle w:val="Uwydatnienie"/>
          <w:rFonts w:ascii="Arial" w:hAnsi="Arial" w:cs="Arial"/>
          <w:i w:val="0"/>
          <w:sz w:val="20"/>
          <w:szCs w:val="20"/>
        </w:rPr>
        <w:t>września</w:t>
      </w:r>
      <w:r w:rsidRPr="00391643">
        <w:rPr>
          <w:rFonts w:ascii="Arial" w:hAnsi="Arial" w:cs="Arial"/>
          <w:i/>
          <w:sz w:val="20"/>
          <w:szCs w:val="20"/>
        </w:rPr>
        <w:t xml:space="preserve"> </w:t>
      </w:r>
      <w:r w:rsidRPr="00391643">
        <w:rPr>
          <w:rStyle w:val="Uwydatnienie"/>
          <w:rFonts w:ascii="Arial" w:hAnsi="Arial" w:cs="Arial"/>
          <w:i w:val="0"/>
          <w:sz w:val="20"/>
          <w:szCs w:val="20"/>
        </w:rPr>
        <w:t>201</w:t>
      </w:r>
      <w:r>
        <w:rPr>
          <w:rStyle w:val="Uwydatnienie"/>
          <w:rFonts w:ascii="Arial" w:hAnsi="Arial" w:cs="Arial"/>
          <w:i w:val="0"/>
          <w:sz w:val="20"/>
          <w:szCs w:val="20"/>
        </w:rPr>
        <w:t>9 </w:t>
      </w:r>
      <w:r w:rsidRPr="00800154">
        <w:rPr>
          <w:rFonts w:ascii="Arial" w:hAnsi="Arial" w:cs="Arial"/>
          <w:sz w:val="20"/>
          <w:szCs w:val="20"/>
        </w:rPr>
        <w:t>r.</w:t>
      </w:r>
      <w:r w:rsidRPr="00391643">
        <w:rPr>
          <w:rFonts w:ascii="Arial" w:hAnsi="Arial" w:cs="Arial"/>
          <w:i/>
          <w:sz w:val="20"/>
          <w:szCs w:val="20"/>
        </w:rPr>
        <w:t xml:space="preserve"> </w:t>
      </w:r>
      <w:r w:rsidRPr="00800154">
        <w:rPr>
          <w:rFonts w:ascii="Arial" w:hAnsi="Arial" w:cs="Arial"/>
          <w:sz w:val="20"/>
          <w:szCs w:val="20"/>
        </w:rPr>
        <w:t xml:space="preserve">w </w:t>
      </w:r>
      <w:r w:rsidRPr="00391643">
        <w:rPr>
          <w:rStyle w:val="Uwydatnienie"/>
          <w:rFonts w:ascii="Arial" w:hAnsi="Arial" w:cs="Arial"/>
          <w:i w:val="0"/>
          <w:sz w:val="20"/>
          <w:szCs w:val="20"/>
        </w:rPr>
        <w:t>sprawie ustanowienia planu zadań ochronnych</w:t>
      </w:r>
      <w:r w:rsidRPr="00391643">
        <w:rPr>
          <w:rFonts w:ascii="Arial" w:hAnsi="Arial" w:cs="Arial"/>
          <w:i/>
          <w:sz w:val="20"/>
          <w:szCs w:val="20"/>
        </w:rPr>
        <w:t xml:space="preserve"> </w:t>
      </w:r>
      <w:r w:rsidRPr="002F2B3D">
        <w:rPr>
          <w:rFonts w:ascii="Arial" w:hAnsi="Arial" w:cs="Arial"/>
          <w:sz w:val="20"/>
          <w:szCs w:val="20"/>
        </w:rPr>
        <w:t>dla</w:t>
      </w:r>
      <w:r w:rsidRPr="00391643">
        <w:rPr>
          <w:rFonts w:ascii="Arial" w:hAnsi="Arial" w:cs="Arial"/>
          <w:i/>
          <w:sz w:val="20"/>
          <w:szCs w:val="20"/>
        </w:rPr>
        <w:t xml:space="preserve"> </w:t>
      </w:r>
      <w:r w:rsidRPr="00391643">
        <w:rPr>
          <w:rStyle w:val="Uwydatnienie"/>
          <w:rFonts w:ascii="Arial" w:hAnsi="Arial" w:cs="Arial"/>
          <w:i w:val="0"/>
          <w:sz w:val="20"/>
          <w:szCs w:val="20"/>
        </w:rPr>
        <w:t>obszaru Natura 2000</w:t>
      </w:r>
      <w:r w:rsidRPr="00391643">
        <w:rPr>
          <w:rFonts w:ascii="Arial" w:hAnsi="Arial" w:cs="Arial"/>
          <w:i/>
          <w:sz w:val="20"/>
          <w:szCs w:val="20"/>
        </w:rPr>
        <w:t xml:space="preserve"> </w:t>
      </w:r>
      <w:r>
        <w:rPr>
          <w:rStyle w:val="Uwydatnienie"/>
          <w:rFonts w:ascii="Arial" w:hAnsi="Arial" w:cs="Arial"/>
          <w:i w:val="0"/>
          <w:sz w:val="20"/>
          <w:szCs w:val="20"/>
        </w:rPr>
        <w:t>Diabelskie Pustacie</w:t>
      </w:r>
      <w:r w:rsidRPr="00391643">
        <w:rPr>
          <w:rStyle w:val="Uwydatnienie"/>
          <w:rFonts w:ascii="Arial" w:hAnsi="Arial" w:cs="Arial"/>
          <w:i w:val="0"/>
          <w:sz w:val="20"/>
          <w:szCs w:val="20"/>
        </w:rPr>
        <w:t xml:space="preserve"> PLH3200</w:t>
      </w:r>
      <w:r>
        <w:rPr>
          <w:rStyle w:val="Uwydatnienie"/>
          <w:rFonts w:ascii="Arial" w:hAnsi="Arial" w:cs="Arial"/>
          <w:i w:val="0"/>
          <w:sz w:val="20"/>
          <w:szCs w:val="20"/>
        </w:rPr>
        <w:t>48</w:t>
      </w:r>
      <w:r w:rsidRPr="00661F73">
        <w:rPr>
          <w:rStyle w:val="Uwydatnienie"/>
          <w:rFonts w:ascii="Arial" w:hAnsi="Arial" w:cs="Arial"/>
          <w:sz w:val="20"/>
          <w:szCs w:val="20"/>
        </w:rPr>
        <w:t xml:space="preserve"> </w:t>
      </w:r>
      <w:r w:rsidRPr="00661F73">
        <w:rPr>
          <w:rFonts w:ascii="Arial" w:hAnsi="Arial" w:cs="Arial"/>
          <w:sz w:val="20"/>
          <w:szCs w:val="20"/>
          <w:lang w:eastAsia="pl-PL"/>
        </w:rPr>
        <w:t xml:space="preserve">(Dz. Urz. Woj. Zachodniopomorskiego </w:t>
      </w:r>
      <w:r w:rsidRPr="00800154">
        <w:rPr>
          <w:rFonts w:ascii="Arial" w:hAnsi="Arial" w:cs="Arial"/>
          <w:sz w:val="20"/>
          <w:szCs w:val="20"/>
          <w:lang w:eastAsia="pl-PL"/>
        </w:rPr>
        <w:t>z 201</w:t>
      </w:r>
      <w:r>
        <w:rPr>
          <w:rFonts w:ascii="Arial" w:hAnsi="Arial" w:cs="Arial"/>
          <w:sz w:val="20"/>
          <w:szCs w:val="20"/>
          <w:lang w:eastAsia="pl-PL"/>
        </w:rPr>
        <w:t>9</w:t>
      </w:r>
      <w:r w:rsidRPr="00800154">
        <w:rPr>
          <w:rFonts w:ascii="Arial" w:hAnsi="Arial" w:cs="Arial"/>
          <w:sz w:val="20"/>
          <w:szCs w:val="20"/>
          <w:lang w:eastAsia="pl-PL"/>
        </w:rPr>
        <w:t xml:space="preserve"> r. poz. </w:t>
      </w:r>
      <w:r>
        <w:rPr>
          <w:rFonts w:ascii="Arial" w:hAnsi="Arial" w:cs="Arial"/>
          <w:sz w:val="20"/>
          <w:szCs w:val="20"/>
          <w:lang w:eastAsia="pl-PL"/>
        </w:rPr>
        <w:t>4790),</w:t>
      </w:r>
    </w:p>
    <w:p w:rsidR="00685BEE" w:rsidRDefault="00685BEE" w:rsidP="00685BEE">
      <w:pPr>
        <w:numPr>
          <w:ilvl w:val="0"/>
          <w:numId w:val="3"/>
        </w:numPr>
        <w:autoSpaceDE w:val="0"/>
        <w:autoSpaceDN w:val="0"/>
        <w:adjustRightInd w:val="0"/>
        <w:spacing w:after="0" w:line="312" w:lineRule="auto"/>
        <w:ind w:left="426"/>
        <w:jc w:val="both"/>
        <w:rPr>
          <w:rFonts w:ascii="Arial" w:hAnsi="Arial" w:cs="Arial"/>
          <w:sz w:val="20"/>
          <w:szCs w:val="20"/>
        </w:rPr>
      </w:pPr>
      <w:r w:rsidRPr="00661F73">
        <w:rPr>
          <w:rFonts w:ascii="Arial" w:hAnsi="Arial" w:cs="Arial"/>
          <w:sz w:val="20"/>
          <w:szCs w:val="20"/>
          <w:lang w:eastAsia="pl-PL"/>
        </w:rPr>
        <w:t>Zarządzenie Regionalnego Dyrektora Ochrony Środowiska w Szczecinie</w:t>
      </w:r>
      <w:r w:rsidRPr="00661F73">
        <w:rPr>
          <w:rFonts w:ascii="Arial" w:hAnsi="Arial" w:cs="Arial"/>
          <w:i/>
          <w:sz w:val="20"/>
          <w:szCs w:val="20"/>
        </w:rPr>
        <w:t xml:space="preserve"> </w:t>
      </w:r>
      <w:r w:rsidRPr="00661F73">
        <w:rPr>
          <w:rFonts w:ascii="Arial" w:hAnsi="Arial" w:cs="Arial"/>
          <w:sz w:val="20"/>
          <w:szCs w:val="20"/>
        </w:rPr>
        <w:t>z</w:t>
      </w:r>
      <w:r w:rsidRPr="00661F73">
        <w:rPr>
          <w:rFonts w:ascii="Arial" w:hAnsi="Arial" w:cs="Arial"/>
          <w:i/>
          <w:sz w:val="20"/>
          <w:szCs w:val="20"/>
        </w:rPr>
        <w:t xml:space="preserve"> </w:t>
      </w:r>
      <w:r w:rsidRPr="00391643">
        <w:rPr>
          <w:rStyle w:val="Uwydatnienie"/>
          <w:rFonts w:ascii="Arial" w:hAnsi="Arial" w:cs="Arial"/>
          <w:i w:val="0"/>
          <w:sz w:val="20"/>
          <w:szCs w:val="20"/>
        </w:rPr>
        <w:t xml:space="preserve">dnia </w:t>
      </w:r>
      <w:r>
        <w:rPr>
          <w:rStyle w:val="Uwydatnienie"/>
          <w:rFonts w:ascii="Arial" w:hAnsi="Arial" w:cs="Arial"/>
          <w:i w:val="0"/>
          <w:sz w:val="20"/>
          <w:szCs w:val="20"/>
        </w:rPr>
        <w:t>31</w:t>
      </w:r>
      <w:r w:rsidRPr="00391643">
        <w:rPr>
          <w:rStyle w:val="Uwydatnienie"/>
          <w:rFonts w:ascii="Arial" w:hAnsi="Arial" w:cs="Arial"/>
          <w:i w:val="0"/>
          <w:sz w:val="20"/>
          <w:szCs w:val="20"/>
        </w:rPr>
        <w:t xml:space="preserve"> </w:t>
      </w:r>
      <w:r>
        <w:rPr>
          <w:rStyle w:val="Uwydatnienie"/>
          <w:rFonts w:ascii="Arial" w:hAnsi="Arial" w:cs="Arial"/>
          <w:i w:val="0"/>
          <w:sz w:val="20"/>
          <w:szCs w:val="20"/>
        </w:rPr>
        <w:t>marca</w:t>
      </w:r>
      <w:r w:rsidRPr="00391643">
        <w:rPr>
          <w:rFonts w:ascii="Arial" w:hAnsi="Arial" w:cs="Arial"/>
          <w:i/>
          <w:sz w:val="20"/>
          <w:szCs w:val="20"/>
        </w:rPr>
        <w:t xml:space="preserve"> </w:t>
      </w:r>
      <w:r w:rsidRPr="00391643">
        <w:rPr>
          <w:rStyle w:val="Uwydatnienie"/>
          <w:rFonts w:ascii="Arial" w:hAnsi="Arial" w:cs="Arial"/>
          <w:i w:val="0"/>
          <w:sz w:val="20"/>
          <w:szCs w:val="20"/>
        </w:rPr>
        <w:t>201</w:t>
      </w:r>
      <w:r>
        <w:rPr>
          <w:rStyle w:val="Uwydatnienie"/>
          <w:rFonts w:ascii="Arial" w:hAnsi="Arial" w:cs="Arial"/>
          <w:i w:val="0"/>
          <w:sz w:val="20"/>
          <w:szCs w:val="20"/>
        </w:rPr>
        <w:t>4 </w:t>
      </w:r>
      <w:r w:rsidRPr="00800154">
        <w:rPr>
          <w:rFonts w:ascii="Arial" w:hAnsi="Arial" w:cs="Arial"/>
          <w:sz w:val="20"/>
          <w:szCs w:val="20"/>
        </w:rPr>
        <w:t>r.</w:t>
      </w:r>
      <w:r w:rsidRPr="00391643">
        <w:rPr>
          <w:rFonts w:ascii="Arial" w:hAnsi="Arial" w:cs="Arial"/>
          <w:i/>
          <w:sz w:val="20"/>
          <w:szCs w:val="20"/>
        </w:rPr>
        <w:t xml:space="preserve"> </w:t>
      </w:r>
      <w:r w:rsidRPr="00800154">
        <w:rPr>
          <w:rFonts w:ascii="Arial" w:hAnsi="Arial" w:cs="Arial"/>
          <w:sz w:val="20"/>
          <w:szCs w:val="20"/>
        </w:rPr>
        <w:t xml:space="preserve">w </w:t>
      </w:r>
      <w:r w:rsidRPr="00391643">
        <w:rPr>
          <w:rStyle w:val="Uwydatnienie"/>
          <w:rFonts w:ascii="Arial" w:hAnsi="Arial" w:cs="Arial"/>
          <w:i w:val="0"/>
          <w:sz w:val="20"/>
          <w:szCs w:val="20"/>
        </w:rPr>
        <w:t>sprawie ustanowienia planu zadań ochronnych</w:t>
      </w:r>
      <w:r w:rsidRPr="00391643">
        <w:rPr>
          <w:rFonts w:ascii="Arial" w:hAnsi="Arial" w:cs="Arial"/>
          <w:i/>
          <w:sz w:val="20"/>
          <w:szCs w:val="20"/>
        </w:rPr>
        <w:t xml:space="preserve"> </w:t>
      </w:r>
      <w:r w:rsidRPr="002F2B3D">
        <w:rPr>
          <w:rFonts w:ascii="Arial" w:hAnsi="Arial" w:cs="Arial"/>
          <w:sz w:val="20"/>
          <w:szCs w:val="20"/>
        </w:rPr>
        <w:t>dla</w:t>
      </w:r>
      <w:r w:rsidRPr="00391643">
        <w:rPr>
          <w:rFonts w:ascii="Arial" w:hAnsi="Arial" w:cs="Arial"/>
          <w:i/>
          <w:sz w:val="20"/>
          <w:szCs w:val="20"/>
        </w:rPr>
        <w:t xml:space="preserve"> </w:t>
      </w:r>
      <w:r w:rsidRPr="00391643">
        <w:rPr>
          <w:rStyle w:val="Uwydatnienie"/>
          <w:rFonts w:ascii="Arial" w:hAnsi="Arial" w:cs="Arial"/>
          <w:i w:val="0"/>
          <w:sz w:val="20"/>
          <w:szCs w:val="20"/>
        </w:rPr>
        <w:t>obszaru Natura 2000</w:t>
      </w:r>
      <w:r w:rsidRPr="00391643">
        <w:rPr>
          <w:rFonts w:ascii="Arial" w:hAnsi="Arial" w:cs="Arial"/>
          <w:i/>
          <w:sz w:val="20"/>
          <w:szCs w:val="20"/>
        </w:rPr>
        <w:t xml:space="preserve"> </w:t>
      </w:r>
      <w:r>
        <w:rPr>
          <w:rStyle w:val="Uwydatnienie"/>
          <w:rFonts w:ascii="Arial" w:hAnsi="Arial" w:cs="Arial"/>
          <w:i w:val="0"/>
          <w:sz w:val="20"/>
          <w:szCs w:val="20"/>
        </w:rPr>
        <w:t>Jezioro Śmiadowo</w:t>
      </w:r>
      <w:r w:rsidRPr="00391643">
        <w:rPr>
          <w:rStyle w:val="Uwydatnienie"/>
          <w:rFonts w:ascii="Arial" w:hAnsi="Arial" w:cs="Arial"/>
          <w:i w:val="0"/>
          <w:sz w:val="20"/>
          <w:szCs w:val="20"/>
        </w:rPr>
        <w:t xml:space="preserve"> PLH3200</w:t>
      </w:r>
      <w:r>
        <w:rPr>
          <w:rStyle w:val="Uwydatnienie"/>
          <w:rFonts w:ascii="Arial" w:hAnsi="Arial" w:cs="Arial"/>
          <w:i w:val="0"/>
          <w:sz w:val="20"/>
          <w:szCs w:val="20"/>
        </w:rPr>
        <w:t>42</w:t>
      </w:r>
      <w:r w:rsidRPr="00661F73">
        <w:rPr>
          <w:rStyle w:val="Uwydatnienie"/>
          <w:rFonts w:ascii="Arial" w:hAnsi="Arial" w:cs="Arial"/>
          <w:sz w:val="20"/>
          <w:szCs w:val="20"/>
        </w:rPr>
        <w:t xml:space="preserve"> </w:t>
      </w:r>
      <w:r w:rsidRPr="00661F73">
        <w:rPr>
          <w:rFonts w:ascii="Arial" w:hAnsi="Arial" w:cs="Arial"/>
          <w:sz w:val="20"/>
          <w:szCs w:val="20"/>
          <w:lang w:eastAsia="pl-PL"/>
        </w:rPr>
        <w:t xml:space="preserve">(Dz. Urz. Woj. Zachodniopomorskiego </w:t>
      </w:r>
      <w:r w:rsidRPr="00800154">
        <w:rPr>
          <w:rFonts w:ascii="Arial" w:hAnsi="Arial" w:cs="Arial"/>
          <w:sz w:val="20"/>
          <w:szCs w:val="20"/>
          <w:lang w:eastAsia="pl-PL"/>
        </w:rPr>
        <w:t>z 201</w:t>
      </w:r>
      <w:r>
        <w:rPr>
          <w:rFonts w:ascii="Arial" w:hAnsi="Arial" w:cs="Arial"/>
          <w:sz w:val="20"/>
          <w:szCs w:val="20"/>
          <w:lang w:eastAsia="pl-PL"/>
        </w:rPr>
        <w:t>4</w:t>
      </w:r>
      <w:r w:rsidRPr="00800154">
        <w:rPr>
          <w:rFonts w:ascii="Arial" w:hAnsi="Arial" w:cs="Arial"/>
          <w:sz w:val="20"/>
          <w:szCs w:val="20"/>
          <w:lang w:eastAsia="pl-PL"/>
        </w:rPr>
        <w:t xml:space="preserve"> r. poz. </w:t>
      </w:r>
      <w:r>
        <w:rPr>
          <w:rFonts w:ascii="Arial" w:hAnsi="Arial" w:cs="Arial"/>
          <w:sz w:val="20"/>
          <w:szCs w:val="20"/>
          <w:lang w:eastAsia="pl-PL"/>
        </w:rPr>
        <w:t xml:space="preserve">1653; </w:t>
      </w:r>
      <w:r w:rsidRPr="00800154">
        <w:rPr>
          <w:rFonts w:ascii="Arial" w:hAnsi="Arial" w:cs="Arial"/>
          <w:sz w:val="20"/>
          <w:szCs w:val="20"/>
          <w:lang w:eastAsia="pl-PL"/>
        </w:rPr>
        <w:t>zm</w:t>
      </w:r>
      <w:r>
        <w:rPr>
          <w:rFonts w:ascii="Arial" w:hAnsi="Arial" w:cs="Arial"/>
          <w:sz w:val="20"/>
          <w:szCs w:val="20"/>
          <w:lang w:eastAsia="pl-PL"/>
        </w:rPr>
        <w:t>ienione</w:t>
      </w:r>
      <w:r w:rsidRPr="00800154">
        <w:rPr>
          <w:rFonts w:ascii="Arial" w:hAnsi="Arial" w:cs="Arial"/>
          <w:sz w:val="20"/>
          <w:szCs w:val="20"/>
          <w:lang w:eastAsia="pl-PL"/>
        </w:rPr>
        <w:t xml:space="preserve">: </w:t>
      </w:r>
      <w:r w:rsidRPr="00661F73">
        <w:rPr>
          <w:rFonts w:ascii="Arial" w:hAnsi="Arial" w:cs="Arial"/>
          <w:sz w:val="20"/>
          <w:szCs w:val="20"/>
          <w:lang w:eastAsia="pl-PL"/>
        </w:rPr>
        <w:t>Dz. Urz. Woj. Zachodniopomorskiego</w:t>
      </w:r>
      <w:r w:rsidRPr="00800154">
        <w:rPr>
          <w:rFonts w:ascii="Arial" w:hAnsi="Arial" w:cs="Arial"/>
          <w:sz w:val="20"/>
          <w:szCs w:val="20"/>
          <w:lang w:eastAsia="pl-PL"/>
        </w:rPr>
        <w:t xml:space="preserve"> z 201</w:t>
      </w:r>
      <w:r>
        <w:rPr>
          <w:rFonts w:ascii="Arial" w:hAnsi="Arial" w:cs="Arial"/>
          <w:sz w:val="20"/>
          <w:szCs w:val="20"/>
          <w:lang w:eastAsia="pl-PL"/>
        </w:rPr>
        <w:t>7</w:t>
      </w:r>
      <w:r w:rsidRPr="00800154">
        <w:rPr>
          <w:rFonts w:ascii="Arial" w:hAnsi="Arial" w:cs="Arial"/>
          <w:sz w:val="20"/>
          <w:szCs w:val="20"/>
          <w:lang w:eastAsia="pl-PL"/>
        </w:rPr>
        <w:t xml:space="preserve"> r. poz. </w:t>
      </w:r>
      <w:r>
        <w:rPr>
          <w:rFonts w:ascii="Arial" w:hAnsi="Arial" w:cs="Arial"/>
          <w:sz w:val="20"/>
          <w:szCs w:val="20"/>
          <w:lang w:eastAsia="pl-PL"/>
        </w:rPr>
        <w:t>611),</w:t>
      </w:r>
    </w:p>
    <w:p w:rsidR="00685BEE" w:rsidRDefault="00685BEE" w:rsidP="00685BEE">
      <w:pPr>
        <w:numPr>
          <w:ilvl w:val="0"/>
          <w:numId w:val="3"/>
        </w:numPr>
        <w:autoSpaceDE w:val="0"/>
        <w:autoSpaceDN w:val="0"/>
        <w:adjustRightInd w:val="0"/>
        <w:spacing w:after="0" w:line="312" w:lineRule="auto"/>
        <w:ind w:left="426"/>
        <w:jc w:val="both"/>
        <w:rPr>
          <w:rFonts w:ascii="Arial" w:hAnsi="Arial" w:cs="Arial"/>
          <w:sz w:val="20"/>
          <w:szCs w:val="20"/>
        </w:rPr>
      </w:pPr>
      <w:r>
        <w:rPr>
          <w:rFonts w:ascii="Arial" w:hAnsi="Arial" w:cs="Arial"/>
          <w:i/>
          <w:sz w:val="20"/>
          <w:szCs w:val="20"/>
        </w:rPr>
        <w:t>Wody słodkie i torfowiska</w:t>
      </w:r>
      <w:r w:rsidRPr="00F530A3">
        <w:rPr>
          <w:rFonts w:ascii="Arial" w:hAnsi="Arial" w:cs="Arial"/>
          <w:i/>
          <w:sz w:val="20"/>
          <w:szCs w:val="20"/>
        </w:rPr>
        <w:t xml:space="preserve">. Poradnik ochrony siedlisk i gatunków Natura 2000 – podręcznik metodyczny tom </w:t>
      </w:r>
      <w:r>
        <w:rPr>
          <w:rFonts w:ascii="Arial" w:hAnsi="Arial" w:cs="Arial"/>
          <w:i/>
          <w:sz w:val="20"/>
          <w:szCs w:val="20"/>
        </w:rPr>
        <w:t>2</w:t>
      </w:r>
      <w:r w:rsidRPr="00F530A3">
        <w:rPr>
          <w:rFonts w:ascii="Arial" w:hAnsi="Arial" w:cs="Arial"/>
          <w:sz w:val="20"/>
          <w:szCs w:val="20"/>
        </w:rPr>
        <w:t xml:space="preserve">, </w:t>
      </w:r>
      <w:proofErr w:type="spellStart"/>
      <w:r w:rsidRPr="00F530A3">
        <w:rPr>
          <w:rFonts w:ascii="Arial" w:hAnsi="Arial" w:cs="Arial"/>
          <w:sz w:val="20"/>
          <w:szCs w:val="20"/>
        </w:rPr>
        <w:t>Herbich</w:t>
      </w:r>
      <w:proofErr w:type="spellEnd"/>
      <w:r w:rsidRPr="00F530A3">
        <w:rPr>
          <w:rFonts w:ascii="Arial" w:hAnsi="Arial" w:cs="Arial"/>
          <w:sz w:val="20"/>
          <w:szCs w:val="20"/>
        </w:rPr>
        <w:t xml:space="preserve"> J. (red.), Ministerstwo Środowiska, Warszawa 2004,</w:t>
      </w:r>
    </w:p>
    <w:p w:rsidR="00685BEE" w:rsidRPr="00661F73" w:rsidRDefault="00685BEE" w:rsidP="00685BEE">
      <w:pPr>
        <w:numPr>
          <w:ilvl w:val="0"/>
          <w:numId w:val="3"/>
        </w:numPr>
        <w:autoSpaceDE w:val="0"/>
        <w:autoSpaceDN w:val="0"/>
        <w:adjustRightInd w:val="0"/>
        <w:spacing w:after="0" w:line="312" w:lineRule="auto"/>
        <w:ind w:left="426"/>
        <w:jc w:val="both"/>
        <w:rPr>
          <w:rFonts w:ascii="Arial" w:hAnsi="Arial" w:cs="Arial"/>
          <w:sz w:val="20"/>
          <w:szCs w:val="20"/>
        </w:rPr>
      </w:pPr>
      <w:r>
        <w:rPr>
          <w:rFonts w:ascii="Arial" w:hAnsi="Arial" w:cs="Arial"/>
          <w:i/>
          <w:sz w:val="20"/>
          <w:szCs w:val="20"/>
        </w:rPr>
        <w:t xml:space="preserve">Murawy, łąki, </w:t>
      </w:r>
      <w:proofErr w:type="spellStart"/>
      <w:r>
        <w:rPr>
          <w:rFonts w:ascii="Arial" w:hAnsi="Arial" w:cs="Arial"/>
          <w:i/>
          <w:sz w:val="20"/>
          <w:szCs w:val="20"/>
        </w:rPr>
        <w:t>ziołorośla</w:t>
      </w:r>
      <w:proofErr w:type="spellEnd"/>
      <w:r>
        <w:rPr>
          <w:rFonts w:ascii="Arial" w:hAnsi="Arial" w:cs="Arial"/>
          <w:i/>
          <w:sz w:val="20"/>
          <w:szCs w:val="20"/>
        </w:rPr>
        <w:t>, wrzosowiska, zarośla</w:t>
      </w:r>
      <w:r w:rsidRPr="00F530A3">
        <w:rPr>
          <w:rFonts w:ascii="Arial" w:hAnsi="Arial" w:cs="Arial"/>
          <w:i/>
          <w:sz w:val="20"/>
          <w:szCs w:val="20"/>
        </w:rPr>
        <w:t xml:space="preserve">. Poradnik ochrony siedlisk i gatunków Natura 2000 – podręcznik metodyczny tom </w:t>
      </w:r>
      <w:r>
        <w:rPr>
          <w:rFonts w:ascii="Arial" w:hAnsi="Arial" w:cs="Arial"/>
          <w:i/>
          <w:sz w:val="20"/>
          <w:szCs w:val="20"/>
        </w:rPr>
        <w:t>3</w:t>
      </w:r>
      <w:r w:rsidRPr="00F530A3">
        <w:rPr>
          <w:rFonts w:ascii="Arial" w:hAnsi="Arial" w:cs="Arial"/>
          <w:sz w:val="20"/>
          <w:szCs w:val="20"/>
        </w:rPr>
        <w:t xml:space="preserve">, </w:t>
      </w:r>
      <w:proofErr w:type="spellStart"/>
      <w:r w:rsidRPr="00F530A3">
        <w:rPr>
          <w:rFonts w:ascii="Arial" w:hAnsi="Arial" w:cs="Arial"/>
          <w:sz w:val="20"/>
          <w:szCs w:val="20"/>
        </w:rPr>
        <w:t>Herbich</w:t>
      </w:r>
      <w:proofErr w:type="spellEnd"/>
      <w:r w:rsidRPr="00F530A3">
        <w:rPr>
          <w:rFonts w:ascii="Arial" w:hAnsi="Arial" w:cs="Arial"/>
          <w:sz w:val="20"/>
          <w:szCs w:val="20"/>
        </w:rPr>
        <w:t xml:space="preserve"> J. (red.), Ministerstwo Środowiska, Warszawa 2004,</w:t>
      </w:r>
    </w:p>
    <w:p w:rsidR="00685BEE" w:rsidRPr="00F530A3" w:rsidRDefault="00685BEE" w:rsidP="00685BEE">
      <w:pPr>
        <w:numPr>
          <w:ilvl w:val="0"/>
          <w:numId w:val="3"/>
        </w:numPr>
        <w:autoSpaceDE w:val="0"/>
        <w:autoSpaceDN w:val="0"/>
        <w:adjustRightInd w:val="0"/>
        <w:spacing w:after="0" w:line="312" w:lineRule="auto"/>
        <w:ind w:left="426"/>
        <w:jc w:val="both"/>
        <w:rPr>
          <w:rFonts w:ascii="Arial" w:hAnsi="Arial" w:cs="Arial"/>
          <w:sz w:val="20"/>
          <w:szCs w:val="20"/>
        </w:rPr>
      </w:pPr>
      <w:r w:rsidRPr="00F530A3">
        <w:rPr>
          <w:rFonts w:ascii="Arial" w:hAnsi="Arial" w:cs="Arial"/>
          <w:i/>
          <w:sz w:val="20"/>
          <w:szCs w:val="20"/>
        </w:rPr>
        <w:t>Lasy i bory. Poradnik ochrony siedlisk i gatunków Natura 2000 – podręcznik metodyczny tom 5</w:t>
      </w:r>
      <w:r w:rsidRPr="00F530A3">
        <w:rPr>
          <w:rFonts w:ascii="Arial" w:hAnsi="Arial" w:cs="Arial"/>
          <w:sz w:val="20"/>
          <w:szCs w:val="20"/>
        </w:rPr>
        <w:t xml:space="preserve">, </w:t>
      </w:r>
      <w:proofErr w:type="spellStart"/>
      <w:r w:rsidRPr="00F530A3">
        <w:rPr>
          <w:rFonts w:ascii="Arial" w:hAnsi="Arial" w:cs="Arial"/>
          <w:sz w:val="20"/>
          <w:szCs w:val="20"/>
        </w:rPr>
        <w:t>Herbich</w:t>
      </w:r>
      <w:proofErr w:type="spellEnd"/>
      <w:r w:rsidRPr="00F530A3">
        <w:rPr>
          <w:rFonts w:ascii="Arial" w:hAnsi="Arial" w:cs="Arial"/>
          <w:sz w:val="20"/>
          <w:szCs w:val="20"/>
        </w:rPr>
        <w:t xml:space="preserve"> J. (red.), Ministerstwo Środowiska, Warszawa 2004,</w:t>
      </w:r>
    </w:p>
    <w:p w:rsidR="00685BEE" w:rsidRPr="006902E5" w:rsidRDefault="00685BEE" w:rsidP="00685BEE">
      <w:pPr>
        <w:numPr>
          <w:ilvl w:val="0"/>
          <w:numId w:val="3"/>
        </w:numPr>
        <w:autoSpaceDE w:val="0"/>
        <w:autoSpaceDN w:val="0"/>
        <w:adjustRightInd w:val="0"/>
        <w:spacing w:after="0" w:line="312" w:lineRule="auto"/>
        <w:ind w:left="426"/>
        <w:jc w:val="both"/>
        <w:rPr>
          <w:rFonts w:ascii="Arial" w:hAnsi="Arial" w:cs="Arial"/>
          <w:sz w:val="20"/>
          <w:szCs w:val="20"/>
        </w:rPr>
      </w:pPr>
      <w:r w:rsidRPr="006902E5">
        <w:rPr>
          <w:rFonts w:ascii="Arial" w:hAnsi="Arial" w:cs="Arial"/>
          <w:i/>
          <w:sz w:val="20"/>
          <w:szCs w:val="20"/>
        </w:rPr>
        <w:t>Monitoring siedlisk przyrodniczych. Przewodnik metodyczny</w:t>
      </w:r>
      <w:r>
        <w:rPr>
          <w:rFonts w:ascii="Arial" w:hAnsi="Arial" w:cs="Arial"/>
          <w:i/>
          <w:sz w:val="20"/>
          <w:szCs w:val="20"/>
        </w:rPr>
        <w:t>,</w:t>
      </w:r>
      <w:r w:rsidRPr="006902E5">
        <w:rPr>
          <w:rFonts w:ascii="Arial" w:hAnsi="Arial" w:cs="Arial"/>
          <w:i/>
          <w:sz w:val="20"/>
          <w:szCs w:val="20"/>
        </w:rPr>
        <w:t xml:space="preserve"> część</w:t>
      </w:r>
      <w:r>
        <w:rPr>
          <w:rFonts w:ascii="Arial" w:hAnsi="Arial" w:cs="Arial"/>
          <w:i/>
          <w:sz w:val="20"/>
          <w:szCs w:val="20"/>
        </w:rPr>
        <w:t xml:space="preserve">: </w:t>
      </w:r>
      <w:r w:rsidRPr="00CD67BE">
        <w:rPr>
          <w:rFonts w:ascii="Arial" w:hAnsi="Arial" w:cs="Arial"/>
          <w:i/>
          <w:sz w:val="20"/>
          <w:szCs w:val="20"/>
        </w:rPr>
        <w:t>I, III, IV</w:t>
      </w:r>
      <w:r>
        <w:rPr>
          <w:rFonts w:ascii="Arial" w:hAnsi="Arial" w:cs="Arial"/>
          <w:sz w:val="20"/>
          <w:szCs w:val="20"/>
        </w:rPr>
        <w:t>,</w:t>
      </w:r>
      <w:r w:rsidRPr="006902E5">
        <w:rPr>
          <w:rFonts w:ascii="Arial" w:hAnsi="Arial" w:cs="Arial"/>
          <w:sz w:val="20"/>
          <w:szCs w:val="20"/>
        </w:rPr>
        <w:t xml:space="preserve"> Mróz W. (red.), GIOŚ, Warszawa </w:t>
      </w:r>
      <w:r>
        <w:rPr>
          <w:rFonts w:ascii="Arial" w:hAnsi="Arial" w:cs="Arial"/>
          <w:sz w:val="20"/>
          <w:szCs w:val="20"/>
        </w:rPr>
        <w:t xml:space="preserve">2010, 2012, </w:t>
      </w:r>
      <w:r w:rsidRPr="006902E5">
        <w:rPr>
          <w:rFonts w:ascii="Arial" w:hAnsi="Arial" w:cs="Arial"/>
          <w:sz w:val="20"/>
          <w:szCs w:val="20"/>
        </w:rPr>
        <w:t>201</w:t>
      </w:r>
      <w:r>
        <w:rPr>
          <w:rFonts w:ascii="Arial" w:hAnsi="Arial" w:cs="Arial"/>
          <w:sz w:val="20"/>
          <w:szCs w:val="20"/>
        </w:rPr>
        <w:t>5</w:t>
      </w:r>
      <w:r w:rsidRPr="006902E5">
        <w:rPr>
          <w:rFonts w:ascii="Arial" w:hAnsi="Arial" w:cs="Arial"/>
          <w:sz w:val="20"/>
          <w:szCs w:val="20"/>
        </w:rPr>
        <w:t>,</w:t>
      </w:r>
    </w:p>
    <w:p w:rsidR="00685BEE" w:rsidRPr="00661F73" w:rsidRDefault="00685BEE" w:rsidP="00685BEE">
      <w:pPr>
        <w:numPr>
          <w:ilvl w:val="0"/>
          <w:numId w:val="3"/>
        </w:numPr>
        <w:autoSpaceDE w:val="0"/>
        <w:autoSpaceDN w:val="0"/>
        <w:adjustRightInd w:val="0"/>
        <w:spacing w:after="0" w:line="312" w:lineRule="auto"/>
        <w:ind w:left="426"/>
        <w:jc w:val="both"/>
        <w:rPr>
          <w:rFonts w:ascii="Arial" w:hAnsi="Arial" w:cs="Arial"/>
          <w:sz w:val="20"/>
          <w:szCs w:val="20"/>
        </w:rPr>
      </w:pPr>
      <w:r w:rsidRPr="00661F73">
        <w:rPr>
          <w:rFonts w:ascii="Arial" w:hAnsi="Arial" w:cs="Arial"/>
          <w:i/>
          <w:sz w:val="20"/>
          <w:szCs w:val="20"/>
        </w:rPr>
        <w:t>Stan ochrony siedlisk przyrodniczych w Polsce w latach 2013-2018</w:t>
      </w:r>
      <w:r w:rsidRPr="00661F73">
        <w:rPr>
          <w:rFonts w:ascii="Arial" w:hAnsi="Arial" w:cs="Arial"/>
          <w:sz w:val="20"/>
          <w:szCs w:val="20"/>
        </w:rPr>
        <w:t>, Biuletyn Monitoringu Przyrody nr 24/4, Biblioteka Monitoringu Środowiska GIOŚ, Warszawa 2021,</w:t>
      </w:r>
    </w:p>
    <w:p w:rsidR="00685BEE" w:rsidRPr="00FA7E68" w:rsidRDefault="00685BEE" w:rsidP="00685BEE">
      <w:pPr>
        <w:numPr>
          <w:ilvl w:val="0"/>
          <w:numId w:val="3"/>
        </w:numPr>
        <w:autoSpaceDE w:val="0"/>
        <w:autoSpaceDN w:val="0"/>
        <w:adjustRightInd w:val="0"/>
        <w:spacing w:after="0" w:line="312" w:lineRule="auto"/>
        <w:ind w:left="426"/>
        <w:jc w:val="both"/>
        <w:rPr>
          <w:rFonts w:ascii="Arial" w:hAnsi="Arial" w:cs="Arial"/>
          <w:sz w:val="20"/>
          <w:szCs w:val="20"/>
        </w:rPr>
      </w:pPr>
      <w:r w:rsidRPr="00FA7E68">
        <w:rPr>
          <w:rFonts w:ascii="Arial" w:hAnsi="Arial" w:cs="Arial"/>
          <w:i/>
          <w:sz w:val="20"/>
          <w:szCs w:val="20"/>
        </w:rPr>
        <w:t>Potencjalna roślinność naturalna Polski</w:t>
      </w:r>
      <w:r w:rsidRPr="00FA7E68">
        <w:rPr>
          <w:rFonts w:ascii="Arial" w:hAnsi="Arial" w:cs="Arial"/>
          <w:sz w:val="20"/>
          <w:szCs w:val="20"/>
        </w:rPr>
        <w:t xml:space="preserve">, Matuszkiewicz J. M., </w:t>
      </w:r>
      <w:proofErr w:type="spellStart"/>
      <w:r w:rsidRPr="00FA7E68">
        <w:rPr>
          <w:rFonts w:ascii="Arial" w:hAnsi="Arial" w:cs="Arial"/>
          <w:sz w:val="20"/>
          <w:szCs w:val="20"/>
        </w:rPr>
        <w:t>IGiPZ</w:t>
      </w:r>
      <w:proofErr w:type="spellEnd"/>
      <w:r w:rsidRPr="00FA7E68">
        <w:rPr>
          <w:rFonts w:ascii="Arial" w:hAnsi="Arial" w:cs="Arial"/>
          <w:sz w:val="20"/>
          <w:szCs w:val="20"/>
        </w:rPr>
        <w:t xml:space="preserve"> PAN, Warszawa 2008 – mapa dostępna on-line na stronie Instytutu Geografii i Przestrzennego Zagospodarowania Polskiej Akademii Nauk (https://www.igipz.pan.pl/Roslinnosc-potencjalna-zgik.html),</w:t>
      </w:r>
    </w:p>
    <w:p w:rsidR="00685BEE" w:rsidRPr="00FA7E68" w:rsidRDefault="00685BEE" w:rsidP="00685BEE">
      <w:pPr>
        <w:numPr>
          <w:ilvl w:val="0"/>
          <w:numId w:val="3"/>
        </w:numPr>
        <w:autoSpaceDE w:val="0"/>
        <w:autoSpaceDN w:val="0"/>
        <w:adjustRightInd w:val="0"/>
        <w:spacing w:after="0" w:line="312" w:lineRule="auto"/>
        <w:ind w:left="426"/>
        <w:jc w:val="both"/>
        <w:rPr>
          <w:rFonts w:ascii="Arial" w:hAnsi="Arial" w:cs="Arial"/>
          <w:sz w:val="20"/>
          <w:szCs w:val="20"/>
        </w:rPr>
      </w:pPr>
      <w:r w:rsidRPr="00FA7E68">
        <w:rPr>
          <w:rFonts w:ascii="Arial" w:hAnsi="Arial" w:cs="Arial"/>
          <w:i/>
          <w:sz w:val="20"/>
          <w:szCs w:val="20"/>
        </w:rPr>
        <w:t>Regionalizacja geobotaniczna Polski</w:t>
      </w:r>
      <w:r w:rsidRPr="00FA7E68">
        <w:rPr>
          <w:rFonts w:ascii="Arial" w:hAnsi="Arial" w:cs="Arial"/>
          <w:sz w:val="20"/>
          <w:szCs w:val="20"/>
        </w:rPr>
        <w:t xml:space="preserve">, Matuszkiewicz J. M., </w:t>
      </w:r>
      <w:proofErr w:type="spellStart"/>
      <w:r w:rsidRPr="00FA7E68">
        <w:rPr>
          <w:rFonts w:ascii="Arial" w:hAnsi="Arial" w:cs="Arial"/>
          <w:sz w:val="20"/>
          <w:szCs w:val="20"/>
        </w:rPr>
        <w:t>IGiPZ</w:t>
      </w:r>
      <w:proofErr w:type="spellEnd"/>
      <w:r w:rsidRPr="00FA7E68">
        <w:rPr>
          <w:rFonts w:ascii="Arial" w:hAnsi="Arial" w:cs="Arial"/>
          <w:sz w:val="20"/>
          <w:szCs w:val="20"/>
        </w:rPr>
        <w:t xml:space="preserve"> PAN, Warszawa 2008 – mapa dostępna on-line na stronie Instytutu Geografii i Przestrzennego Zagospodarowania Polskiej Akademii Nauk (</w:t>
      </w:r>
      <w:hyperlink r:id="rId6" w:history="1">
        <w:r w:rsidRPr="00FA7E68">
          <w:rPr>
            <w:rFonts w:ascii="Arial" w:hAnsi="Arial" w:cs="Arial"/>
            <w:sz w:val="20"/>
            <w:szCs w:val="20"/>
          </w:rPr>
          <w:t>https://www.igipz.pan.pl/Regiony-geobotaniczne-zgik.html</w:t>
        </w:r>
      </w:hyperlink>
      <w:r w:rsidRPr="00FA7E68">
        <w:rPr>
          <w:rFonts w:ascii="Arial" w:hAnsi="Arial" w:cs="Arial"/>
          <w:sz w:val="20"/>
          <w:szCs w:val="20"/>
        </w:rPr>
        <w:t>),</w:t>
      </w:r>
    </w:p>
    <w:p w:rsidR="00685BEE" w:rsidRPr="00FA7E68" w:rsidRDefault="00685BEE" w:rsidP="00685BEE">
      <w:pPr>
        <w:numPr>
          <w:ilvl w:val="0"/>
          <w:numId w:val="3"/>
        </w:numPr>
        <w:autoSpaceDE w:val="0"/>
        <w:autoSpaceDN w:val="0"/>
        <w:adjustRightInd w:val="0"/>
        <w:spacing w:after="0" w:line="312" w:lineRule="auto"/>
        <w:ind w:left="426"/>
        <w:jc w:val="both"/>
        <w:rPr>
          <w:rFonts w:ascii="Arial" w:hAnsi="Arial" w:cs="Arial"/>
          <w:sz w:val="20"/>
          <w:szCs w:val="20"/>
        </w:rPr>
      </w:pPr>
      <w:r w:rsidRPr="00FA7E68">
        <w:rPr>
          <w:rFonts w:ascii="Arial" w:hAnsi="Arial" w:cs="Arial"/>
          <w:sz w:val="20"/>
          <w:szCs w:val="20"/>
        </w:rPr>
        <w:t xml:space="preserve">seryjne mapy geologiczne Polski w skali 1:50 000, arkusz 160 – Szczecinek (N-33-82-C), dostępne on-line na stronie </w:t>
      </w:r>
      <w:r w:rsidRPr="00205824">
        <w:rPr>
          <w:rFonts w:ascii="Arial" w:hAnsi="Arial" w:cs="Arial"/>
          <w:i/>
          <w:sz w:val="20"/>
          <w:szCs w:val="20"/>
        </w:rPr>
        <w:t>Centralnej Bazy Danych Geologicznych PIG-PIB</w:t>
      </w:r>
      <w:r w:rsidRPr="00FA7E68">
        <w:rPr>
          <w:rFonts w:ascii="Arial" w:hAnsi="Arial" w:cs="Arial"/>
          <w:sz w:val="20"/>
          <w:szCs w:val="20"/>
        </w:rPr>
        <w:t xml:space="preserve"> (http://baza.pgi.gov.pl/resources.html?type=map50&amp;id=160), w szczególności:</w:t>
      </w:r>
    </w:p>
    <w:p w:rsidR="00685BEE" w:rsidRPr="00FA7E68" w:rsidRDefault="00685BEE" w:rsidP="00685BEE">
      <w:pPr>
        <w:pStyle w:val="Akapitzlist"/>
        <w:numPr>
          <w:ilvl w:val="0"/>
          <w:numId w:val="4"/>
        </w:numPr>
        <w:autoSpaceDE w:val="0"/>
        <w:autoSpaceDN w:val="0"/>
        <w:adjustRightInd w:val="0"/>
        <w:spacing w:after="0" w:line="312" w:lineRule="auto"/>
        <w:jc w:val="both"/>
        <w:rPr>
          <w:rFonts w:ascii="Arial" w:hAnsi="Arial" w:cs="Arial"/>
          <w:sz w:val="20"/>
          <w:szCs w:val="20"/>
        </w:rPr>
      </w:pPr>
      <w:r w:rsidRPr="00FA7E68">
        <w:rPr>
          <w:rFonts w:ascii="Arial" w:hAnsi="Arial" w:cs="Arial"/>
          <w:sz w:val="20"/>
          <w:szCs w:val="20"/>
        </w:rPr>
        <w:t>szczegółowa mapa geologiczna Polski (Popielski W., 2004),</w:t>
      </w:r>
    </w:p>
    <w:p w:rsidR="00685BEE" w:rsidRPr="00FA7E68" w:rsidRDefault="00685BEE" w:rsidP="00685BEE">
      <w:pPr>
        <w:pStyle w:val="Akapitzlist"/>
        <w:numPr>
          <w:ilvl w:val="0"/>
          <w:numId w:val="4"/>
        </w:numPr>
        <w:autoSpaceDE w:val="0"/>
        <w:autoSpaceDN w:val="0"/>
        <w:adjustRightInd w:val="0"/>
        <w:spacing w:after="0" w:line="312" w:lineRule="auto"/>
        <w:jc w:val="both"/>
        <w:rPr>
          <w:rFonts w:ascii="Arial" w:hAnsi="Arial" w:cs="Arial"/>
          <w:sz w:val="20"/>
          <w:szCs w:val="20"/>
        </w:rPr>
      </w:pPr>
      <w:r w:rsidRPr="00FA7E68">
        <w:rPr>
          <w:rFonts w:ascii="Arial" w:hAnsi="Arial" w:cs="Arial"/>
          <w:sz w:val="20"/>
          <w:szCs w:val="20"/>
        </w:rPr>
        <w:t>objaśnienia do szczegółowej mapy geologicznej Polski – arkusz Szczecinek (160), Popielski W., PIG, Warszawa 2006,</w:t>
      </w:r>
    </w:p>
    <w:p w:rsidR="00685BEE" w:rsidRPr="00FA7E68" w:rsidRDefault="00685BEE" w:rsidP="00685BEE">
      <w:pPr>
        <w:pStyle w:val="Akapitzlist"/>
        <w:numPr>
          <w:ilvl w:val="0"/>
          <w:numId w:val="4"/>
        </w:numPr>
        <w:autoSpaceDE w:val="0"/>
        <w:autoSpaceDN w:val="0"/>
        <w:adjustRightInd w:val="0"/>
        <w:spacing w:after="0" w:line="312" w:lineRule="auto"/>
        <w:jc w:val="both"/>
        <w:rPr>
          <w:rFonts w:ascii="Arial" w:hAnsi="Arial" w:cs="Arial"/>
          <w:sz w:val="20"/>
          <w:szCs w:val="20"/>
        </w:rPr>
      </w:pPr>
      <w:r w:rsidRPr="00FA7E68">
        <w:rPr>
          <w:rFonts w:ascii="Arial" w:hAnsi="Arial" w:cs="Arial"/>
          <w:sz w:val="20"/>
          <w:szCs w:val="20"/>
        </w:rPr>
        <w:t>mapa hydrogeologiczna Polski (</w:t>
      </w:r>
      <w:proofErr w:type="spellStart"/>
      <w:r w:rsidRPr="00FA7E68">
        <w:rPr>
          <w:rFonts w:ascii="Arial" w:hAnsi="Arial" w:cs="Arial"/>
          <w:sz w:val="20"/>
          <w:szCs w:val="20"/>
        </w:rPr>
        <w:t>Prussak</w:t>
      </w:r>
      <w:proofErr w:type="spellEnd"/>
      <w:r w:rsidRPr="00FA7E68">
        <w:rPr>
          <w:rFonts w:ascii="Arial" w:hAnsi="Arial" w:cs="Arial"/>
          <w:sz w:val="20"/>
          <w:szCs w:val="20"/>
        </w:rPr>
        <w:t xml:space="preserve"> E., 2004),</w:t>
      </w:r>
    </w:p>
    <w:p w:rsidR="00685BEE" w:rsidRPr="00FA7E68" w:rsidRDefault="00685BEE" w:rsidP="00685BEE">
      <w:pPr>
        <w:pStyle w:val="Akapitzlist"/>
        <w:numPr>
          <w:ilvl w:val="0"/>
          <w:numId w:val="4"/>
        </w:numPr>
        <w:autoSpaceDE w:val="0"/>
        <w:autoSpaceDN w:val="0"/>
        <w:adjustRightInd w:val="0"/>
        <w:spacing w:after="0" w:line="312" w:lineRule="auto"/>
        <w:jc w:val="both"/>
        <w:rPr>
          <w:rFonts w:ascii="Arial" w:hAnsi="Arial" w:cs="Arial"/>
          <w:sz w:val="20"/>
          <w:szCs w:val="20"/>
        </w:rPr>
      </w:pPr>
      <w:r w:rsidRPr="00FA7E68">
        <w:rPr>
          <w:rFonts w:ascii="Arial" w:hAnsi="Arial" w:cs="Arial"/>
          <w:sz w:val="20"/>
          <w:szCs w:val="20"/>
        </w:rPr>
        <w:t>mapa zbiorcza: baza danych GIS mapy hydrogeologicznej Polski – pierwszy poziom wodonośny – występowanie i hydrodynamika (</w:t>
      </w:r>
      <w:proofErr w:type="spellStart"/>
      <w:r w:rsidRPr="00FA7E68">
        <w:rPr>
          <w:rFonts w:ascii="Arial" w:hAnsi="Arial" w:cs="Arial"/>
          <w:sz w:val="20"/>
          <w:szCs w:val="20"/>
        </w:rPr>
        <w:t>Schiewe</w:t>
      </w:r>
      <w:proofErr w:type="spellEnd"/>
      <w:r w:rsidRPr="00FA7E68">
        <w:rPr>
          <w:rFonts w:ascii="Arial" w:hAnsi="Arial" w:cs="Arial"/>
          <w:sz w:val="20"/>
          <w:szCs w:val="20"/>
        </w:rPr>
        <w:t xml:space="preserve"> M., Wiśniowski Z., 2018),</w:t>
      </w:r>
    </w:p>
    <w:p w:rsidR="00685BEE" w:rsidRPr="00FA7E68" w:rsidRDefault="00685BEE" w:rsidP="00685BEE">
      <w:pPr>
        <w:pStyle w:val="Akapitzlist"/>
        <w:numPr>
          <w:ilvl w:val="0"/>
          <w:numId w:val="4"/>
        </w:numPr>
        <w:autoSpaceDE w:val="0"/>
        <w:autoSpaceDN w:val="0"/>
        <w:adjustRightInd w:val="0"/>
        <w:spacing w:after="0" w:line="312" w:lineRule="auto"/>
        <w:jc w:val="both"/>
        <w:rPr>
          <w:rFonts w:ascii="Arial" w:hAnsi="Arial" w:cs="Arial"/>
          <w:sz w:val="20"/>
          <w:szCs w:val="20"/>
        </w:rPr>
      </w:pPr>
      <w:r w:rsidRPr="00FA7E68">
        <w:rPr>
          <w:rFonts w:ascii="Arial" w:hAnsi="Arial" w:cs="Arial"/>
          <w:sz w:val="20"/>
          <w:szCs w:val="20"/>
        </w:rPr>
        <w:t xml:space="preserve">mapy </w:t>
      </w:r>
      <w:proofErr w:type="spellStart"/>
      <w:r w:rsidRPr="00FA7E68">
        <w:rPr>
          <w:rFonts w:ascii="Arial" w:hAnsi="Arial" w:cs="Arial"/>
          <w:sz w:val="20"/>
          <w:szCs w:val="20"/>
        </w:rPr>
        <w:t>geośrodowiskowe</w:t>
      </w:r>
      <w:proofErr w:type="spellEnd"/>
      <w:r w:rsidRPr="00FA7E68">
        <w:rPr>
          <w:rFonts w:ascii="Arial" w:hAnsi="Arial" w:cs="Arial"/>
          <w:sz w:val="20"/>
          <w:szCs w:val="20"/>
        </w:rPr>
        <w:t xml:space="preserve"> Polski wraz z objaśnieniami,</w:t>
      </w:r>
    </w:p>
    <w:p w:rsidR="00685BEE" w:rsidRPr="00FA7E68" w:rsidRDefault="00685BEE" w:rsidP="00685BEE">
      <w:pPr>
        <w:numPr>
          <w:ilvl w:val="0"/>
          <w:numId w:val="3"/>
        </w:numPr>
        <w:autoSpaceDE w:val="0"/>
        <w:autoSpaceDN w:val="0"/>
        <w:adjustRightInd w:val="0"/>
        <w:spacing w:after="0" w:line="312" w:lineRule="auto"/>
        <w:ind w:left="426"/>
        <w:jc w:val="both"/>
        <w:rPr>
          <w:rFonts w:ascii="Arial" w:hAnsi="Arial" w:cs="Arial"/>
          <w:sz w:val="20"/>
          <w:szCs w:val="20"/>
        </w:rPr>
      </w:pPr>
      <w:r w:rsidRPr="00FA7E68">
        <w:rPr>
          <w:rFonts w:ascii="Arial" w:hAnsi="Arial" w:cs="Arial"/>
          <w:sz w:val="20"/>
          <w:szCs w:val="20"/>
        </w:rPr>
        <w:t xml:space="preserve">mapy zagrożenia powodziowego dostępne on-line na stronie </w:t>
      </w:r>
      <w:proofErr w:type="spellStart"/>
      <w:r w:rsidRPr="00205824">
        <w:rPr>
          <w:rFonts w:ascii="Arial" w:hAnsi="Arial" w:cs="Arial"/>
          <w:i/>
          <w:sz w:val="20"/>
          <w:szCs w:val="20"/>
        </w:rPr>
        <w:t>Hydroportalu</w:t>
      </w:r>
      <w:proofErr w:type="spellEnd"/>
      <w:r w:rsidRPr="00FA7E68">
        <w:rPr>
          <w:rFonts w:ascii="Arial" w:hAnsi="Arial" w:cs="Arial"/>
          <w:sz w:val="20"/>
          <w:szCs w:val="20"/>
        </w:rPr>
        <w:t xml:space="preserve"> KZGW ISOK (https://wody.isok.gov.pl/imap_kzgw/?gpmap=gpMZP),</w:t>
      </w:r>
    </w:p>
    <w:p w:rsidR="00685BEE" w:rsidRDefault="00685BEE" w:rsidP="00685BEE">
      <w:pPr>
        <w:numPr>
          <w:ilvl w:val="0"/>
          <w:numId w:val="3"/>
        </w:numPr>
        <w:autoSpaceDE w:val="0"/>
        <w:autoSpaceDN w:val="0"/>
        <w:adjustRightInd w:val="0"/>
        <w:spacing w:after="0" w:line="312" w:lineRule="auto"/>
        <w:ind w:left="426"/>
        <w:jc w:val="both"/>
        <w:rPr>
          <w:rFonts w:ascii="Arial" w:hAnsi="Arial" w:cs="Arial"/>
          <w:sz w:val="20"/>
          <w:szCs w:val="20"/>
        </w:rPr>
      </w:pPr>
      <w:r w:rsidRPr="00FA7E68">
        <w:rPr>
          <w:rFonts w:ascii="Arial" w:hAnsi="Arial" w:cs="Arial"/>
          <w:sz w:val="20"/>
          <w:szCs w:val="20"/>
        </w:rPr>
        <w:t xml:space="preserve">interaktywne mapy </w:t>
      </w:r>
      <w:proofErr w:type="spellStart"/>
      <w:r w:rsidRPr="00205824">
        <w:rPr>
          <w:rFonts w:ascii="Arial" w:hAnsi="Arial" w:cs="Arial"/>
          <w:i/>
          <w:sz w:val="20"/>
          <w:szCs w:val="20"/>
        </w:rPr>
        <w:t>Geoserwisu</w:t>
      </w:r>
      <w:proofErr w:type="spellEnd"/>
      <w:r w:rsidRPr="00FA7E68">
        <w:rPr>
          <w:rFonts w:ascii="Arial" w:hAnsi="Arial" w:cs="Arial"/>
          <w:sz w:val="20"/>
          <w:szCs w:val="20"/>
        </w:rPr>
        <w:t xml:space="preserve"> prowadzonego przez Generalnego Dyrektora Ochrony Środowiska (</w:t>
      </w:r>
      <w:r w:rsidRPr="00661F73">
        <w:rPr>
          <w:rFonts w:ascii="Arial" w:hAnsi="Arial" w:cs="Arial"/>
          <w:sz w:val="20"/>
          <w:szCs w:val="20"/>
        </w:rPr>
        <w:t>http://geoserwis.gdos.gov.pl/mapy/</w:t>
      </w:r>
      <w:r>
        <w:rPr>
          <w:rFonts w:ascii="Arial" w:hAnsi="Arial" w:cs="Arial"/>
          <w:sz w:val="20"/>
          <w:szCs w:val="20"/>
        </w:rPr>
        <w:t>),</w:t>
      </w:r>
    </w:p>
    <w:p w:rsidR="00685BEE" w:rsidRPr="00FA7E68" w:rsidRDefault="00685BEE" w:rsidP="00685BEE">
      <w:pPr>
        <w:numPr>
          <w:ilvl w:val="0"/>
          <w:numId w:val="3"/>
        </w:numPr>
        <w:autoSpaceDE w:val="0"/>
        <w:autoSpaceDN w:val="0"/>
        <w:adjustRightInd w:val="0"/>
        <w:spacing w:after="0" w:line="312" w:lineRule="auto"/>
        <w:ind w:left="426"/>
        <w:jc w:val="both"/>
        <w:rPr>
          <w:rFonts w:ascii="Arial" w:hAnsi="Arial" w:cs="Arial"/>
          <w:sz w:val="20"/>
          <w:szCs w:val="20"/>
        </w:rPr>
      </w:pPr>
      <w:r>
        <w:rPr>
          <w:rFonts w:ascii="Arial" w:hAnsi="Arial" w:cs="Arial"/>
          <w:sz w:val="20"/>
          <w:szCs w:val="20"/>
        </w:rPr>
        <w:t xml:space="preserve">portal internetowy </w:t>
      </w:r>
      <w:r w:rsidRPr="00205824">
        <w:rPr>
          <w:rFonts w:ascii="Arial" w:hAnsi="Arial" w:cs="Arial"/>
          <w:i/>
          <w:sz w:val="20"/>
          <w:szCs w:val="20"/>
        </w:rPr>
        <w:t>Bank Danych o Lasach</w:t>
      </w:r>
      <w:r>
        <w:rPr>
          <w:rFonts w:ascii="Arial" w:hAnsi="Arial" w:cs="Arial"/>
          <w:i/>
          <w:sz w:val="20"/>
          <w:szCs w:val="20"/>
        </w:rPr>
        <w:t xml:space="preserve"> </w:t>
      </w:r>
      <w:r>
        <w:rPr>
          <w:rFonts w:ascii="Arial" w:hAnsi="Arial" w:cs="Arial"/>
          <w:sz w:val="20"/>
          <w:szCs w:val="20"/>
        </w:rPr>
        <w:t>(</w:t>
      </w:r>
      <w:r w:rsidRPr="006254CD">
        <w:rPr>
          <w:rFonts w:ascii="Arial" w:hAnsi="Arial" w:cs="Arial"/>
          <w:sz w:val="20"/>
          <w:szCs w:val="20"/>
        </w:rPr>
        <w:t>https://www.bdl.lasy.gov.pl/portal/</w:t>
      </w:r>
      <w:r>
        <w:rPr>
          <w:rFonts w:ascii="Arial" w:hAnsi="Arial" w:cs="Arial"/>
          <w:sz w:val="20"/>
          <w:szCs w:val="20"/>
        </w:rPr>
        <w:t>).</w:t>
      </w:r>
    </w:p>
    <w:p w:rsidR="00685BEE" w:rsidRPr="00FA7E68" w:rsidRDefault="00685BEE" w:rsidP="00685BEE">
      <w:pPr>
        <w:spacing w:after="0" w:line="312" w:lineRule="auto"/>
        <w:jc w:val="both"/>
        <w:rPr>
          <w:rFonts w:ascii="Arial" w:hAnsi="Arial" w:cs="Arial"/>
          <w:sz w:val="20"/>
          <w:szCs w:val="20"/>
        </w:rPr>
      </w:pPr>
      <w:r w:rsidRPr="00FA7E68">
        <w:rPr>
          <w:rFonts w:ascii="Arial" w:hAnsi="Arial" w:cs="Arial"/>
          <w:sz w:val="20"/>
          <w:szCs w:val="20"/>
        </w:rPr>
        <w:t>Podczas sporządzania niniejszej prognozy za podstawę służyły następujące akty prawne:</w:t>
      </w:r>
    </w:p>
    <w:p w:rsidR="00685BEE" w:rsidRPr="00FA7E68" w:rsidRDefault="00685BEE" w:rsidP="00685BEE">
      <w:pPr>
        <w:numPr>
          <w:ilvl w:val="0"/>
          <w:numId w:val="3"/>
        </w:numPr>
        <w:autoSpaceDE w:val="0"/>
        <w:autoSpaceDN w:val="0"/>
        <w:adjustRightInd w:val="0"/>
        <w:spacing w:after="0" w:line="312" w:lineRule="auto"/>
        <w:ind w:left="426"/>
        <w:jc w:val="both"/>
        <w:rPr>
          <w:rFonts w:ascii="Arial" w:hAnsi="Arial" w:cs="Arial"/>
          <w:sz w:val="20"/>
          <w:szCs w:val="20"/>
        </w:rPr>
      </w:pPr>
      <w:r w:rsidRPr="00FA7E68">
        <w:rPr>
          <w:rFonts w:ascii="Arial" w:hAnsi="Arial" w:cs="Arial"/>
          <w:sz w:val="20"/>
          <w:szCs w:val="20"/>
        </w:rPr>
        <w:t>ustawa z dnia 27 marca 2003 r. o planowaniu i zagospodarowaniu przestrzennym (Dz. U. z 202</w:t>
      </w:r>
      <w:r>
        <w:rPr>
          <w:rFonts w:ascii="Arial" w:hAnsi="Arial" w:cs="Arial"/>
          <w:sz w:val="20"/>
          <w:szCs w:val="20"/>
        </w:rPr>
        <w:t>3 </w:t>
      </w:r>
      <w:r w:rsidRPr="00FA7E68">
        <w:rPr>
          <w:rFonts w:ascii="Arial" w:hAnsi="Arial" w:cs="Arial"/>
          <w:sz w:val="20"/>
          <w:szCs w:val="20"/>
        </w:rPr>
        <w:t xml:space="preserve">r. poz. </w:t>
      </w:r>
      <w:r>
        <w:rPr>
          <w:rFonts w:ascii="Arial" w:hAnsi="Arial" w:cs="Arial"/>
          <w:sz w:val="20"/>
          <w:szCs w:val="20"/>
        </w:rPr>
        <w:t xml:space="preserve">977, z </w:t>
      </w:r>
      <w:proofErr w:type="spellStart"/>
      <w:r>
        <w:rPr>
          <w:rFonts w:ascii="Arial" w:hAnsi="Arial" w:cs="Arial"/>
          <w:sz w:val="20"/>
          <w:szCs w:val="20"/>
        </w:rPr>
        <w:t>późn</w:t>
      </w:r>
      <w:proofErr w:type="spellEnd"/>
      <w:r>
        <w:rPr>
          <w:rFonts w:ascii="Arial" w:hAnsi="Arial" w:cs="Arial"/>
          <w:sz w:val="20"/>
          <w:szCs w:val="20"/>
        </w:rPr>
        <w:t>. zm.</w:t>
      </w:r>
      <w:r w:rsidRPr="00FA7E68">
        <w:rPr>
          <w:rFonts w:ascii="Arial" w:hAnsi="Arial" w:cs="Arial"/>
          <w:sz w:val="20"/>
          <w:szCs w:val="20"/>
        </w:rPr>
        <w:t>),</w:t>
      </w:r>
    </w:p>
    <w:p w:rsidR="00685BEE" w:rsidRPr="0024779A" w:rsidRDefault="00685BEE" w:rsidP="00685BEE">
      <w:pPr>
        <w:numPr>
          <w:ilvl w:val="0"/>
          <w:numId w:val="3"/>
        </w:numPr>
        <w:autoSpaceDE w:val="0"/>
        <w:autoSpaceDN w:val="0"/>
        <w:adjustRightInd w:val="0"/>
        <w:spacing w:after="0" w:line="312" w:lineRule="auto"/>
        <w:ind w:left="426"/>
        <w:jc w:val="both"/>
        <w:rPr>
          <w:rFonts w:ascii="Arial" w:hAnsi="Arial" w:cs="Arial"/>
          <w:sz w:val="20"/>
          <w:szCs w:val="20"/>
        </w:rPr>
      </w:pPr>
      <w:r w:rsidRPr="0024779A">
        <w:rPr>
          <w:rFonts w:ascii="Arial" w:hAnsi="Arial" w:cs="Arial"/>
          <w:sz w:val="20"/>
          <w:szCs w:val="20"/>
        </w:rPr>
        <w:t>ustawa z dnia 27 kwietnia 2001 r. Prawo ochrony środowiska (Dz. U. z 2024 r. poz. 54),</w:t>
      </w:r>
    </w:p>
    <w:p w:rsidR="00685BEE" w:rsidRPr="00FA7E68" w:rsidRDefault="00685BEE" w:rsidP="00685BEE">
      <w:pPr>
        <w:numPr>
          <w:ilvl w:val="0"/>
          <w:numId w:val="3"/>
        </w:numPr>
        <w:autoSpaceDE w:val="0"/>
        <w:autoSpaceDN w:val="0"/>
        <w:adjustRightInd w:val="0"/>
        <w:spacing w:after="0" w:line="312" w:lineRule="auto"/>
        <w:ind w:left="426"/>
        <w:jc w:val="both"/>
        <w:rPr>
          <w:rFonts w:ascii="Arial" w:hAnsi="Arial" w:cs="Arial"/>
          <w:sz w:val="20"/>
          <w:szCs w:val="20"/>
        </w:rPr>
      </w:pPr>
      <w:r w:rsidRPr="00FA7E68">
        <w:rPr>
          <w:rFonts w:ascii="Arial" w:hAnsi="Arial" w:cs="Arial"/>
          <w:sz w:val="20"/>
          <w:szCs w:val="20"/>
        </w:rPr>
        <w:t>ustawa z dnia 3 października 2008 r. o udostępnianiu informacji o środowisku i jego ochronie, udziale społeczeństwa w ochronie środowiska oraz o ocenach oddziaływania na środowisko (Dz.</w:t>
      </w:r>
      <w:r>
        <w:rPr>
          <w:rFonts w:ascii="Arial" w:hAnsi="Arial" w:cs="Arial"/>
          <w:sz w:val="20"/>
          <w:szCs w:val="20"/>
        </w:rPr>
        <w:t> </w:t>
      </w:r>
      <w:r w:rsidRPr="00FA7E68">
        <w:rPr>
          <w:rFonts w:ascii="Arial" w:hAnsi="Arial" w:cs="Arial"/>
          <w:sz w:val="20"/>
          <w:szCs w:val="20"/>
        </w:rPr>
        <w:t xml:space="preserve">U. z </w:t>
      </w:r>
      <w:r w:rsidR="00DE1F03" w:rsidRPr="00DE1F03">
        <w:rPr>
          <w:rFonts w:ascii="Arial" w:hAnsi="Arial" w:cs="Arial"/>
          <w:sz w:val="20"/>
          <w:szCs w:val="20"/>
        </w:rPr>
        <w:t>Dz. U. z 2024 r. poz. 1112</w:t>
      </w:r>
      <w:r w:rsidRPr="00FA7E68">
        <w:rPr>
          <w:rFonts w:ascii="Arial" w:hAnsi="Arial" w:cs="Arial"/>
          <w:sz w:val="20"/>
          <w:szCs w:val="20"/>
        </w:rPr>
        <w:t>),</w:t>
      </w:r>
    </w:p>
    <w:p w:rsidR="00685BEE" w:rsidRPr="00FA7E68" w:rsidRDefault="00685BEE" w:rsidP="00685BEE">
      <w:pPr>
        <w:numPr>
          <w:ilvl w:val="0"/>
          <w:numId w:val="3"/>
        </w:numPr>
        <w:autoSpaceDE w:val="0"/>
        <w:autoSpaceDN w:val="0"/>
        <w:adjustRightInd w:val="0"/>
        <w:spacing w:after="0" w:line="312" w:lineRule="auto"/>
        <w:ind w:left="426"/>
        <w:jc w:val="both"/>
        <w:rPr>
          <w:rFonts w:ascii="Arial" w:hAnsi="Arial" w:cs="Arial"/>
          <w:sz w:val="20"/>
          <w:szCs w:val="20"/>
        </w:rPr>
      </w:pPr>
      <w:r w:rsidRPr="00FA7E68">
        <w:rPr>
          <w:rFonts w:ascii="Arial" w:hAnsi="Arial" w:cs="Arial"/>
          <w:sz w:val="20"/>
          <w:szCs w:val="20"/>
        </w:rPr>
        <w:t>ustawa z dnia 16 kwietnia 2004 r. o ochronie przyrody (Dz. U. z 202</w:t>
      </w:r>
      <w:r>
        <w:rPr>
          <w:rFonts w:ascii="Arial" w:hAnsi="Arial" w:cs="Arial"/>
          <w:sz w:val="20"/>
          <w:szCs w:val="20"/>
        </w:rPr>
        <w:t>3</w:t>
      </w:r>
      <w:r w:rsidRPr="00FA7E68">
        <w:rPr>
          <w:rFonts w:ascii="Arial" w:hAnsi="Arial" w:cs="Arial"/>
          <w:sz w:val="20"/>
          <w:szCs w:val="20"/>
        </w:rPr>
        <w:t xml:space="preserve"> r. poz. </w:t>
      </w:r>
      <w:r>
        <w:rPr>
          <w:rFonts w:ascii="Arial" w:hAnsi="Arial" w:cs="Arial"/>
          <w:sz w:val="20"/>
          <w:szCs w:val="20"/>
        </w:rPr>
        <w:t xml:space="preserve">1336, z </w:t>
      </w:r>
      <w:proofErr w:type="spellStart"/>
      <w:r>
        <w:rPr>
          <w:rFonts w:ascii="Arial" w:hAnsi="Arial" w:cs="Arial"/>
          <w:sz w:val="20"/>
          <w:szCs w:val="20"/>
        </w:rPr>
        <w:t>późn</w:t>
      </w:r>
      <w:proofErr w:type="spellEnd"/>
      <w:r>
        <w:rPr>
          <w:rFonts w:ascii="Arial" w:hAnsi="Arial" w:cs="Arial"/>
          <w:sz w:val="20"/>
          <w:szCs w:val="20"/>
        </w:rPr>
        <w:t>. zm.</w:t>
      </w:r>
      <w:r w:rsidRPr="00FA7E68">
        <w:rPr>
          <w:rFonts w:ascii="Arial" w:hAnsi="Arial" w:cs="Arial"/>
          <w:sz w:val="20"/>
          <w:szCs w:val="20"/>
        </w:rPr>
        <w:t>),</w:t>
      </w:r>
    </w:p>
    <w:p w:rsidR="00685BEE" w:rsidRPr="00FA7E68" w:rsidRDefault="00685BEE" w:rsidP="00685BEE">
      <w:pPr>
        <w:numPr>
          <w:ilvl w:val="0"/>
          <w:numId w:val="3"/>
        </w:numPr>
        <w:autoSpaceDE w:val="0"/>
        <w:autoSpaceDN w:val="0"/>
        <w:adjustRightInd w:val="0"/>
        <w:spacing w:after="0" w:line="312" w:lineRule="auto"/>
        <w:ind w:left="426"/>
        <w:jc w:val="both"/>
        <w:rPr>
          <w:rFonts w:ascii="Arial" w:hAnsi="Arial" w:cs="Arial"/>
          <w:sz w:val="20"/>
          <w:szCs w:val="20"/>
        </w:rPr>
      </w:pPr>
      <w:r w:rsidRPr="00FA7E68">
        <w:rPr>
          <w:rFonts w:ascii="Arial" w:hAnsi="Arial" w:cs="Arial"/>
          <w:sz w:val="20"/>
          <w:szCs w:val="20"/>
        </w:rPr>
        <w:lastRenderedPageBreak/>
        <w:t>uchwała Nr XXXII/375/09 Sejmiku Województwa Zachodniopomorskiego z dnia 15</w:t>
      </w:r>
      <w:r>
        <w:rPr>
          <w:rFonts w:ascii="Arial" w:hAnsi="Arial" w:cs="Arial"/>
          <w:sz w:val="20"/>
          <w:szCs w:val="20"/>
        </w:rPr>
        <w:t xml:space="preserve"> </w:t>
      </w:r>
      <w:r w:rsidRPr="00FA7E68">
        <w:rPr>
          <w:rFonts w:ascii="Arial" w:hAnsi="Arial" w:cs="Arial"/>
          <w:sz w:val="20"/>
          <w:szCs w:val="20"/>
        </w:rPr>
        <w:t>września 2009</w:t>
      </w:r>
      <w:r>
        <w:rPr>
          <w:rFonts w:ascii="Arial" w:hAnsi="Arial" w:cs="Arial"/>
          <w:sz w:val="20"/>
          <w:szCs w:val="20"/>
        </w:rPr>
        <w:t> </w:t>
      </w:r>
      <w:r w:rsidRPr="00FA7E68">
        <w:rPr>
          <w:rFonts w:ascii="Arial" w:hAnsi="Arial" w:cs="Arial"/>
          <w:sz w:val="20"/>
          <w:szCs w:val="20"/>
        </w:rPr>
        <w:t>r. w sprawie obszarów chronionego krajobrazu (Dz. Urz. Woj. Zachodniopomorskiego z</w:t>
      </w:r>
      <w:r>
        <w:rPr>
          <w:rFonts w:ascii="Arial" w:hAnsi="Arial" w:cs="Arial"/>
          <w:sz w:val="20"/>
          <w:szCs w:val="20"/>
        </w:rPr>
        <w:t> </w:t>
      </w:r>
      <w:r w:rsidRPr="00FA7E68">
        <w:rPr>
          <w:rFonts w:ascii="Arial" w:hAnsi="Arial" w:cs="Arial"/>
          <w:sz w:val="20"/>
          <w:szCs w:val="20"/>
        </w:rPr>
        <w:t>2021</w:t>
      </w:r>
      <w:r>
        <w:rPr>
          <w:rFonts w:ascii="Arial" w:hAnsi="Arial" w:cs="Arial"/>
          <w:sz w:val="20"/>
          <w:szCs w:val="20"/>
        </w:rPr>
        <w:t> </w:t>
      </w:r>
      <w:r w:rsidRPr="00FA7E68">
        <w:rPr>
          <w:rFonts w:ascii="Arial" w:hAnsi="Arial" w:cs="Arial"/>
          <w:sz w:val="20"/>
          <w:szCs w:val="20"/>
        </w:rPr>
        <w:t>r. poz. 2091),</w:t>
      </w:r>
    </w:p>
    <w:p w:rsidR="00685BEE" w:rsidRPr="00FA7E68" w:rsidRDefault="00685BEE" w:rsidP="00685BEE">
      <w:pPr>
        <w:numPr>
          <w:ilvl w:val="0"/>
          <w:numId w:val="3"/>
        </w:numPr>
        <w:autoSpaceDE w:val="0"/>
        <w:autoSpaceDN w:val="0"/>
        <w:adjustRightInd w:val="0"/>
        <w:spacing w:after="0" w:line="312" w:lineRule="auto"/>
        <w:ind w:left="426"/>
        <w:jc w:val="both"/>
        <w:rPr>
          <w:rFonts w:ascii="Arial" w:hAnsi="Arial" w:cs="Arial"/>
          <w:sz w:val="20"/>
          <w:szCs w:val="20"/>
        </w:rPr>
      </w:pPr>
      <w:r w:rsidRPr="00FA7E68">
        <w:rPr>
          <w:rFonts w:ascii="Arial" w:hAnsi="Arial" w:cs="Arial"/>
          <w:sz w:val="20"/>
          <w:szCs w:val="20"/>
        </w:rPr>
        <w:t>uchwała Nr XXXV/540/18 Sejmiku Województwa Zachodniopomorskiego z dnia 26</w:t>
      </w:r>
      <w:r>
        <w:rPr>
          <w:rFonts w:ascii="Arial" w:hAnsi="Arial" w:cs="Arial"/>
          <w:sz w:val="20"/>
          <w:szCs w:val="20"/>
        </w:rPr>
        <w:t xml:space="preserve"> </w:t>
      </w:r>
      <w:r w:rsidRPr="00FA7E68">
        <w:rPr>
          <w:rFonts w:ascii="Arial" w:hAnsi="Arial" w:cs="Arial"/>
          <w:sz w:val="20"/>
          <w:szCs w:val="20"/>
        </w:rPr>
        <w:t>września 2018</w:t>
      </w:r>
      <w:r>
        <w:rPr>
          <w:rFonts w:ascii="Arial" w:hAnsi="Arial" w:cs="Arial"/>
          <w:sz w:val="20"/>
          <w:szCs w:val="20"/>
        </w:rPr>
        <w:t> </w:t>
      </w:r>
      <w:r w:rsidRPr="00FA7E68">
        <w:rPr>
          <w:rFonts w:ascii="Arial" w:hAnsi="Arial" w:cs="Arial"/>
          <w:sz w:val="20"/>
          <w:szCs w:val="20"/>
        </w:rPr>
        <w:t>r. w sprawie wprowadzenia na obszarze województwa zachodniopomorskiego ograniczeń i</w:t>
      </w:r>
      <w:r>
        <w:rPr>
          <w:rFonts w:ascii="Arial" w:hAnsi="Arial" w:cs="Arial"/>
          <w:sz w:val="20"/>
          <w:szCs w:val="20"/>
        </w:rPr>
        <w:t> </w:t>
      </w:r>
      <w:r w:rsidRPr="00FA7E68">
        <w:rPr>
          <w:rFonts w:ascii="Arial" w:hAnsi="Arial" w:cs="Arial"/>
          <w:sz w:val="20"/>
          <w:szCs w:val="20"/>
        </w:rPr>
        <w:t>zakazów w zakresie eksploatacji instalacji, w których następuje spalanie paliw (Dz. Urz. Woj. Zachodniopomorskiego poz. 4984) – tzw. uchwała antysmogowa,</w:t>
      </w:r>
    </w:p>
    <w:p w:rsidR="00685BEE" w:rsidRPr="00ED47CC" w:rsidRDefault="00685BEE" w:rsidP="00685BEE">
      <w:pPr>
        <w:numPr>
          <w:ilvl w:val="0"/>
          <w:numId w:val="3"/>
        </w:numPr>
        <w:autoSpaceDE w:val="0"/>
        <w:autoSpaceDN w:val="0"/>
        <w:adjustRightInd w:val="0"/>
        <w:spacing w:after="0" w:line="312" w:lineRule="auto"/>
        <w:ind w:left="426"/>
        <w:jc w:val="both"/>
        <w:rPr>
          <w:rFonts w:ascii="Arial" w:hAnsi="Arial" w:cs="Arial"/>
          <w:sz w:val="20"/>
          <w:szCs w:val="20"/>
        </w:rPr>
      </w:pPr>
      <w:r w:rsidRPr="00ED47CC">
        <w:rPr>
          <w:rFonts w:ascii="Arial" w:hAnsi="Arial" w:cs="Arial"/>
          <w:sz w:val="20"/>
          <w:szCs w:val="20"/>
        </w:rPr>
        <w:t>uchwał</w:t>
      </w:r>
      <w:r>
        <w:rPr>
          <w:rFonts w:ascii="Arial" w:hAnsi="Arial" w:cs="Arial"/>
          <w:sz w:val="20"/>
          <w:szCs w:val="20"/>
        </w:rPr>
        <w:t>a</w:t>
      </w:r>
      <w:r w:rsidRPr="00ED47CC">
        <w:rPr>
          <w:rFonts w:ascii="Arial" w:hAnsi="Arial" w:cs="Arial"/>
          <w:sz w:val="20"/>
          <w:szCs w:val="20"/>
        </w:rPr>
        <w:t xml:space="preserve"> Nr XIV/141/2019 Rady Miasta Szczecinek z dnia 26 września 2019 r. w sprawie przystąpienia do sporządzenia miejscowego planu zagospodarowania przestrzennego „Pilska-4” w Szczecinku, zmienion</w:t>
      </w:r>
      <w:r>
        <w:rPr>
          <w:rFonts w:ascii="Arial" w:hAnsi="Arial" w:cs="Arial"/>
          <w:sz w:val="20"/>
          <w:szCs w:val="20"/>
        </w:rPr>
        <w:t>a</w:t>
      </w:r>
      <w:r w:rsidRPr="00ED47CC">
        <w:rPr>
          <w:rFonts w:ascii="Arial" w:hAnsi="Arial" w:cs="Arial"/>
          <w:sz w:val="20"/>
          <w:szCs w:val="20"/>
        </w:rPr>
        <w:t xml:space="preserve"> uchwałą Nr XLIII/397/2022 Rady Miasta Szczecinek z dnia 24 lutego 2022 r.</w:t>
      </w:r>
    </w:p>
    <w:p w:rsidR="00685BEE" w:rsidRPr="00FA7E68" w:rsidRDefault="00685BEE" w:rsidP="00685BEE">
      <w:pPr>
        <w:autoSpaceDE w:val="0"/>
        <w:autoSpaceDN w:val="0"/>
        <w:adjustRightInd w:val="0"/>
        <w:spacing w:after="0" w:line="312" w:lineRule="auto"/>
        <w:ind w:left="66"/>
        <w:jc w:val="both"/>
        <w:rPr>
          <w:rFonts w:ascii="Arial" w:hAnsi="Arial" w:cs="Arial"/>
          <w:sz w:val="20"/>
          <w:szCs w:val="20"/>
        </w:rPr>
      </w:pPr>
    </w:p>
    <w:p w:rsidR="00685BEE" w:rsidRPr="00EE004C" w:rsidRDefault="00685BEE" w:rsidP="00685BEE">
      <w:pPr>
        <w:pStyle w:val="Nagwek1"/>
      </w:pPr>
      <w:bookmarkStart w:id="6" w:name="_Toc156553124"/>
      <w:r w:rsidRPr="00A55B65">
        <w:t>4. Propozycje dotyczące przewidywanych metod analizy skutków realizacji</w:t>
      </w:r>
      <w:r w:rsidRPr="00EE004C">
        <w:t xml:space="preserve"> postanowień projektowanego dokumentu oraz częstotliwość jej przeprowadzania</w:t>
      </w:r>
      <w:bookmarkEnd w:id="6"/>
    </w:p>
    <w:p w:rsidR="00685BEE" w:rsidRPr="00FA7E68" w:rsidRDefault="00685BEE" w:rsidP="00685BEE">
      <w:pPr>
        <w:spacing w:after="0" w:line="312" w:lineRule="auto"/>
        <w:jc w:val="both"/>
        <w:rPr>
          <w:rFonts w:ascii="Arial" w:hAnsi="Arial" w:cs="Arial"/>
          <w:sz w:val="20"/>
          <w:szCs w:val="20"/>
        </w:rPr>
      </w:pPr>
      <w:r w:rsidRPr="00FA7E68">
        <w:rPr>
          <w:rFonts w:ascii="Arial" w:hAnsi="Arial" w:cs="Arial"/>
          <w:sz w:val="20"/>
          <w:szCs w:val="20"/>
        </w:rPr>
        <w:t xml:space="preserve">Metody analizy </w:t>
      </w:r>
      <w:r>
        <w:rPr>
          <w:rFonts w:ascii="Arial" w:hAnsi="Arial" w:cs="Arial"/>
          <w:sz w:val="20"/>
          <w:szCs w:val="20"/>
        </w:rPr>
        <w:t xml:space="preserve">skutków </w:t>
      </w:r>
      <w:r w:rsidRPr="00FA7E68">
        <w:rPr>
          <w:rFonts w:ascii="Arial" w:hAnsi="Arial" w:cs="Arial"/>
          <w:sz w:val="20"/>
          <w:szCs w:val="20"/>
        </w:rPr>
        <w:t>realizacji ustaleń zawartych w przedmiotowym projekcie planu miejscowego polegają na ocenie potencjalnego oddziaływania i skuteczności przewidywanych w</w:t>
      </w:r>
      <w:r>
        <w:rPr>
          <w:rFonts w:ascii="Arial" w:hAnsi="Arial" w:cs="Arial"/>
          <w:sz w:val="20"/>
          <w:szCs w:val="20"/>
        </w:rPr>
        <w:t xml:space="preserve"> </w:t>
      </w:r>
      <w:r w:rsidRPr="00FA7E68">
        <w:rPr>
          <w:rFonts w:ascii="Arial" w:hAnsi="Arial" w:cs="Arial"/>
          <w:sz w:val="20"/>
          <w:szCs w:val="20"/>
        </w:rPr>
        <w:t xml:space="preserve">nim działań zapobiegających, ograniczających oraz kompensujących negatywne oddziaływanie na środowisko. Propozycje metod analizy </w:t>
      </w:r>
      <w:r>
        <w:rPr>
          <w:rFonts w:ascii="Arial" w:hAnsi="Arial" w:cs="Arial"/>
          <w:sz w:val="20"/>
          <w:szCs w:val="20"/>
        </w:rPr>
        <w:t xml:space="preserve">skutków </w:t>
      </w:r>
      <w:r w:rsidRPr="00FA7E68">
        <w:rPr>
          <w:rFonts w:ascii="Arial" w:hAnsi="Arial" w:cs="Arial"/>
          <w:sz w:val="20"/>
          <w:szCs w:val="20"/>
        </w:rPr>
        <w:t>realizacji postanowień projektu miejscowego planu zagospodarowania przestrzennego pod kątem wpływu na środowisko mogą odnosić się do przestrzegania ustaleń dotyczących przeznaczenia terenu, ukształtowania zabudowy i</w:t>
      </w:r>
      <w:r>
        <w:rPr>
          <w:rFonts w:ascii="Arial" w:hAnsi="Arial" w:cs="Arial"/>
          <w:sz w:val="20"/>
          <w:szCs w:val="20"/>
        </w:rPr>
        <w:t> </w:t>
      </w:r>
      <w:r w:rsidRPr="00FA7E68">
        <w:rPr>
          <w:rFonts w:ascii="Arial" w:hAnsi="Arial" w:cs="Arial"/>
          <w:sz w:val="20"/>
          <w:szCs w:val="20"/>
        </w:rPr>
        <w:t>zagospodarowania terenu, ustaleń dotyczących wyposażenia w</w:t>
      </w:r>
      <w:r>
        <w:rPr>
          <w:rFonts w:ascii="Arial" w:hAnsi="Arial" w:cs="Arial"/>
          <w:sz w:val="20"/>
          <w:szCs w:val="20"/>
        </w:rPr>
        <w:t xml:space="preserve"> </w:t>
      </w:r>
      <w:r w:rsidRPr="00FA7E68">
        <w:rPr>
          <w:rFonts w:ascii="Arial" w:hAnsi="Arial" w:cs="Arial"/>
          <w:sz w:val="20"/>
          <w:szCs w:val="20"/>
        </w:rPr>
        <w:t>infrastrukturę techniczną, ochrony i</w:t>
      </w:r>
      <w:r>
        <w:rPr>
          <w:rFonts w:ascii="Arial" w:hAnsi="Arial" w:cs="Arial"/>
          <w:sz w:val="20"/>
          <w:szCs w:val="20"/>
        </w:rPr>
        <w:t> </w:t>
      </w:r>
      <w:r w:rsidRPr="00FA7E68">
        <w:rPr>
          <w:rFonts w:ascii="Arial" w:hAnsi="Arial" w:cs="Arial"/>
          <w:sz w:val="20"/>
          <w:szCs w:val="20"/>
        </w:rPr>
        <w:t xml:space="preserve">kształtowania środowiska </w:t>
      </w:r>
      <w:r>
        <w:rPr>
          <w:rFonts w:ascii="Arial" w:hAnsi="Arial" w:cs="Arial"/>
          <w:sz w:val="20"/>
          <w:szCs w:val="20"/>
        </w:rPr>
        <w:t>oraz</w:t>
      </w:r>
      <w:r w:rsidRPr="00FA7E68">
        <w:rPr>
          <w:rFonts w:ascii="Arial" w:hAnsi="Arial" w:cs="Arial"/>
          <w:sz w:val="20"/>
          <w:szCs w:val="20"/>
        </w:rPr>
        <w:t xml:space="preserve"> ładu przestrzennego, ochrony dziedzictwa kulturowego i zabytków. </w:t>
      </w:r>
      <w:r>
        <w:rPr>
          <w:rFonts w:ascii="Arial" w:hAnsi="Arial" w:cs="Arial"/>
          <w:sz w:val="20"/>
          <w:szCs w:val="20"/>
        </w:rPr>
        <w:t>P</w:t>
      </w:r>
      <w:r w:rsidRPr="00FA7E68">
        <w:rPr>
          <w:rFonts w:ascii="Arial" w:hAnsi="Arial" w:cs="Arial"/>
          <w:sz w:val="20"/>
          <w:szCs w:val="20"/>
        </w:rPr>
        <w:t xml:space="preserve">lan zagospodarowania przestrzennego jest aktem prawa miejscowego, na podstawie którego wydawane są pozwolenia na budowę i następuje realizacja zagospodarowania. </w:t>
      </w:r>
      <w:r>
        <w:rPr>
          <w:rFonts w:ascii="Arial" w:hAnsi="Arial" w:cs="Arial"/>
          <w:sz w:val="20"/>
          <w:szCs w:val="20"/>
        </w:rPr>
        <w:t>Potencjalny</w:t>
      </w:r>
      <w:r w:rsidRPr="00FA7E68">
        <w:rPr>
          <w:rFonts w:ascii="Arial" w:hAnsi="Arial" w:cs="Arial"/>
          <w:sz w:val="20"/>
          <w:szCs w:val="20"/>
        </w:rPr>
        <w:t xml:space="preserve"> wpływ poszczególnych działań na środowisko przyrodnicze oceniany będzie w oparciu o procedurę oceny oddziaływania przedsięwzięcia na środowisko </w:t>
      </w:r>
      <w:r>
        <w:rPr>
          <w:rFonts w:ascii="Arial" w:hAnsi="Arial" w:cs="Arial"/>
          <w:sz w:val="20"/>
          <w:szCs w:val="20"/>
        </w:rPr>
        <w:t>przed</w:t>
      </w:r>
      <w:r w:rsidRPr="00FA7E68">
        <w:rPr>
          <w:rFonts w:ascii="Arial" w:hAnsi="Arial" w:cs="Arial"/>
          <w:sz w:val="20"/>
          <w:szCs w:val="20"/>
        </w:rPr>
        <w:t xml:space="preserve"> realizacj</w:t>
      </w:r>
      <w:r>
        <w:rPr>
          <w:rFonts w:ascii="Arial" w:hAnsi="Arial" w:cs="Arial"/>
          <w:sz w:val="20"/>
          <w:szCs w:val="20"/>
        </w:rPr>
        <w:t>ą</w:t>
      </w:r>
      <w:r w:rsidRPr="00FA7E68">
        <w:rPr>
          <w:rFonts w:ascii="Arial" w:hAnsi="Arial" w:cs="Arial"/>
          <w:sz w:val="20"/>
          <w:szCs w:val="20"/>
        </w:rPr>
        <w:t xml:space="preserve"> </w:t>
      </w:r>
      <w:r>
        <w:rPr>
          <w:rFonts w:ascii="Arial" w:hAnsi="Arial" w:cs="Arial"/>
          <w:sz w:val="20"/>
          <w:szCs w:val="20"/>
        </w:rPr>
        <w:t>przedsięwzięć mogących znacząco oddziaływać na środowisko</w:t>
      </w:r>
      <w:r w:rsidRPr="00FA7E68">
        <w:rPr>
          <w:rFonts w:ascii="Arial" w:hAnsi="Arial" w:cs="Arial"/>
          <w:sz w:val="20"/>
          <w:szCs w:val="20"/>
        </w:rPr>
        <w:t>.</w:t>
      </w:r>
    </w:p>
    <w:p w:rsidR="00685BEE" w:rsidRPr="00FA7E68" w:rsidRDefault="00685BEE" w:rsidP="00685BEE">
      <w:pPr>
        <w:spacing w:after="0" w:line="312" w:lineRule="auto"/>
        <w:ind w:firstLine="567"/>
        <w:jc w:val="both"/>
        <w:rPr>
          <w:rFonts w:ascii="Arial" w:hAnsi="Arial" w:cs="Arial"/>
          <w:sz w:val="20"/>
          <w:szCs w:val="20"/>
        </w:rPr>
      </w:pPr>
      <w:r w:rsidRPr="00FA7E68">
        <w:rPr>
          <w:rFonts w:ascii="Arial" w:hAnsi="Arial" w:cs="Arial"/>
          <w:sz w:val="20"/>
          <w:szCs w:val="20"/>
        </w:rPr>
        <w:t xml:space="preserve">Ponadto </w:t>
      </w:r>
      <w:r>
        <w:rPr>
          <w:rFonts w:ascii="Arial" w:hAnsi="Arial" w:cs="Arial"/>
          <w:sz w:val="20"/>
          <w:szCs w:val="20"/>
        </w:rPr>
        <w:t>wpływ</w:t>
      </w:r>
      <w:r w:rsidRPr="00FA7E68">
        <w:rPr>
          <w:rFonts w:ascii="Arial" w:hAnsi="Arial" w:cs="Arial"/>
          <w:sz w:val="20"/>
          <w:szCs w:val="20"/>
        </w:rPr>
        <w:t xml:space="preserve"> realizacji postanowień projektu planu miejscowego podlegać będ</w:t>
      </w:r>
      <w:r>
        <w:rPr>
          <w:rFonts w:ascii="Arial" w:hAnsi="Arial" w:cs="Arial"/>
          <w:sz w:val="20"/>
          <w:szCs w:val="20"/>
        </w:rPr>
        <w:t>zie</w:t>
      </w:r>
      <w:r w:rsidRPr="00FA7E68">
        <w:rPr>
          <w:rFonts w:ascii="Arial" w:hAnsi="Arial" w:cs="Arial"/>
          <w:sz w:val="20"/>
          <w:szCs w:val="20"/>
        </w:rPr>
        <w:t xml:space="preserve"> bieżącym pomiarom, ocenom oraz analizom </w:t>
      </w:r>
      <w:r>
        <w:rPr>
          <w:rFonts w:ascii="Arial" w:hAnsi="Arial" w:cs="Arial"/>
          <w:sz w:val="20"/>
          <w:szCs w:val="20"/>
        </w:rPr>
        <w:t>stanu</w:t>
      </w:r>
      <w:r w:rsidRPr="00FA7E68">
        <w:rPr>
          <w:rFonts w:ascii="Arial" w:hAnsi="Arial" w:cs="Arial"/>
          <w:sz w:val="20"/>
          <w:szCs w:val="20"/>
        </w:rPr>
        <w:t xml:space="preserve"> środowisk</w:t>
      </w:r>
      <w:r>
        <w:rPr>
          <w:rFonts w:ascii="Arial" w:hAnsi="Arial" w:cs="Arial"/>
          <w:sz w:val="20"/>
          <w:szCs w:val="20"/>
        </w:rPr>
        <w:t>a</w:t>
      </w:r>
      <w:r w:rsidRPr="00FA7E68">
        <w:rPr>
          <w:rFonts w:ascii="Arial" w:hAnsi="Arial" w:cs="Arial"/>
          <w:sz w:val="20"/>
          <w:szCs w:val="20"/>
        </w:rPr>
        <w:t>, prowadzonym w ramach Państwowego Monitoringu Środowiska przez zobligowane do tego instytucje. Stosownie do art. 10 ust. 2 Dyrektywy 2001/42/WE Parlamentu Europejskiego i Rady z dnia 27 czerwca 2001 r. w sprawie oceny wpływu niektórych planów i programów na środowisko (</w:t>
      </w:r>
      <w:r w:rsidRPr="00FA7E68">
        <w:rPr>
          <w:rFonts w:ascii="Arial" w:hAnsi="Arial" w:cs="Arial"/>
          <w:bCs/>
          <w:sz w:val="20"/>
          <w:szCs w:val="20"/>
        </w:rPr>
        <w:t xml:space="preserve">Dz.U. UE L. z 2001 r. Nr 197 str. 30) </w:t>
      </w:r>
      <w:r w:rsidRPr="00FA7E68">
        <w:rPr>
          <w:rFonts w:ascii="Arial" w:hAnsi="Arial" w:cs="Arial"/>
          <w:sz w:val="20"/>
          <w:szCs w:val="20"/>
        </w:rPr>
        <w:t>możliwe jest wykorzystanie istniejącego systemu monitoringu, w celu uniknięcia jego powielania. Zakres i</w:t>
      </w:r>
      <w:r>
        <w:rPr>
          <w:rFonts w:ascii="Arial" w:hAnsi="Arial" w:cs="Arial"/>
          <w:sz w:val="20"/>
          <w:szCs w:val="20"/>
        </w:rPr>
        <w:t> </w:t>
      </w:r>
      <w:r w:rsidRPr="00FA7E68">
        <w:rPr>
          <w:rFonts w:ascii="Arial" w:hAnsi="Arial" w:cs="Arial"/>
          <w:sz w:val="20"/>
          <w:szCs w:val="20"/>
        </w:rPr>
        <w:t>częstotliwość monitoringu na analizowanym obszarze będą zatem dostosowane do zakresu i</w:t>
      </w:r>
      <w:r>
        <w:rPr>
          <w:rFonts w:ascii="Arial" w:hAnsi="Arial" w:cs="Arial"/>
          <w:sz w:val="20"/>
          <w:szCs w:val="20"/>
        </w:rPr>
        <w:t> </w:t>
      </w:r>
      <w:r w:rsidRPr="00FA7E68">
        <w:rPr>
          <w:rFonts w:ascii="Arial" w:hAnsi="Arial" w:cs="Arial"/>
          <w:sz w:val="20"/>
          <w:szCs w:val="20"/>
        </w:rPr>
        <w:t>częstotliwości monitoringu prowadzonego w ramach programów Państwowego Monitoringu Środowiska.</w:t>
      </w:r>
    </w:p>
    <w:p w:rsidR="00685BEE" w:rsidRPr="00FA7E68" w:rsidRDefault="00685BEE" w:rsidP="00685BEE">
      <w:pPr>
        <w:spacing w:after="0" w:line="312" w:lineRule="auto"/>
        <w:ind w:firstLine="567"/>
        <w:jc w:val="both"/>
        <w:rPr>
          <w:rFonts w:ascii="Arial" w:hAnsi="Arial" w:cs="Arial"/>
          <w:sz w:val="20"/>
          <w:szCs w:val="20"/>
        </w:rPr>
      </w:pPr>
      <w:r w:rsidRPr="00FA7E68">
        <w:rPr>
          <w:rFonts w:ascii="Arial" w:hAnsi="Arial" w:cs="Arial"/>
          <w:sz w:val="20"/>
          <w:szCs w:val="20"/>
        </w:rPr>
        <w:t xml:space="preserve">Częstotliwość przeprowadzania </w:t>
      </w:r>
      <w:r w:rsidRPr="00FA7E68">
        <w:rPr>
          <w:rFonts w:ascii="Arial" w:hAnsi="Arial" w:cs="Arial"/>
          <w:bCs/>
          <w:sz w:val="20"/>
          <w:szCs w:val="20"/>
        </w:rPr>
        <w:t xml:space="preserve">analizy skutków realizacji postanowień projektowanego dokumentu proponuje się powiązać z </w:t>
      </w:r>
      <w:r w:rsidRPr="00FA7E68">
        <w:rPr>
          <w:rFonts w:ascii="Arial" w:hAnsi="Arial" w:cs="Arial"/>
          <w:sz w:val="20"/>
          <w:szCs w:val="20"/>
        </w:rPr>
        <w:t>częstotliwością badania aktualności kierunków polityki przestrzennej, zawartych w planach, programach oraz w aktach prawa miejscowego. Zgodnie z art. 32 ust. 2 ustawy z dnia 27 marca 2003 r. o planowaniu i</w:t>
      </w:r>
      <w:r>
        <w:rPr>
          <w:rFonts w:ascii="Arial" w:hAnsi="Arial" w:cs="Arial"/>
          <w:sz w:val="20"/>
          <w:szCs w:val="20"/>
        </w:rPr>
        <w:t xml:space="preserve"> </w:t>
      </w:r>
      <w:r w:rsidRPr="00FA7E68">
        <w:rPr>
          <w:rFonts w:ascii="Arial" w:hAnsi="Arial" w:cs="Arial"/>
          <w:sz w:val="20"/>
          <w:szCs w:val="20"/>
        </w:rPr>
        <w:t>zagospodarowaniu przestrzennym, wyniki omawianych analiz powinny być przekazywane co najmniej raz w czasie trwania kadencji Rady Miasta.</w:t>
      </w:r>
    </w:p>
    <w:p w:rsidR="00685BEE" w:rsidRPr="00FA7E68" w:rsidRDefault="00685BEE" w:rsidP="00685BEE">
      <w:pPr>
        <w:spacing w:after="0" w:line="312" w:lineRule="auto"/>
        <w:jc w:val="both"/>
        <w:rPr>
          <w:rFonts w:ascii="Arial" w:hAnsi="Arial" w:cs="Arial"/>
          <w:sz w:val="20"/>
          <w:szCs w:val="20"/>
        </w:rPr>
      </w:pPr>
    </w:p>
    <w:p w:rsidR="00685BEE" w:rsidRPr="00EE004C" w:rsidRDefault="00685BEE" w:rsidP="00685BEE">
      <w:pPr>
        <w:pStyle w:val="Nagwek1"/>
      </w:pPr>
      <w:bookmarkStart w:id="7" w:name="_Toc156553125"/>
      <w:r w:rsidRPr="00A55B65">
        <w:t>5. Informacje o możliwym transgranicznym oddziaływaniu na środowisko</w:t>
      </w:r>
      <w:bookmarkEnd w:id="7"/>
    </w:p>
    <w:p w:rsidR="00685BEE" w:rsidRPr="00FA7E68" w:rsidRDefault="00685BEE" w:rsidP="00685BEE">
      <w:pPr>
        <w:spacing w:after="0" w:line="312" w:lineRule="auto"/>
        <w:jc w:val="both"/>
        <w:rPr>
          <w:rFonts w:ascii="Arial" w:hAnsi="Arial" w:cs="Arial"/>
          <w:sz w:val="20"/>
          <w:szCs w:val="20"/>
        </w:rPr>
      </w:pPr>
      <w:r w:rsidRPr="00FA7E68">
        <w:rPr>
          <w:rFonts w:ascii="Arial" w:hAnsi="Arial" w:cs="Arial"/>
          <w:sz w:val="20"/>
          <w:szCs w:val="20"/>
        </w:rPr>
        <w:t xml:space="preserve">Realizacja ustaleń analizowanego projektu miejscowego planu zagospodarowania przestrzennego nie będzie źródłem transgranicznego oddziaływania na środowisko. Skala zamierzeń inwestycyjnych </w:t>
      </w:r>
      <w:r w:rsidRPr="00FA7E68">
        <w:rPr>
          <w:rFonts w:ascii="Arial" w:hAnsi="Arial" w:cs="Arial"/>
          <w:sz w:val="20"/>
          <w:szCs w:val="20"/>
        </w:rPr>
        <w:lastRenderedPageBreak/>
        <w:t>ujętych w przedmiotowym dokumencie planistycznym pozwala stwierdzić, że oddziaływanie będzie całkowicie lokalne i nie stworzy znaczących zagrożeń dla powietrza, wód powierzchniowych i</w:t>
      </w:r>
      <w:r>
        <w:rPr>
          <w:rFonts w:ascii="Arial" w:hAnsi="Arial" w:cs="Arial"/>
          <w:sz w:val="20"/>
          <w:szCs w:val="20"/>
        </w:rPr>
        <w:t> </w:t>
      </w:r>
      <w:r w:rsidRPr="00FA7E68">
        <w:rPr>
          <w:rFonts w:ascii="Arial" w:hAnsi="Arial" w:cs="Arial"/>
          <w:sz w:val="20"/>
          <w:szCs w:val="20"/>
        </w:rPr>
        <w:t>podziemnych, powierzchni ziemi i innych komponentów środowiska przyrodniczego, a także nie spowoduje wystąpienia zagrożeń dla zdrowia ludzi.</w:t>
      </w:r>
    </w:p>
    <w:p w:rsidR="00685BEE" w:rsidRPr="00FA7E68" w:rsidRDefault="00685BEE" w:rsidP="00685BEE">
      <w:pPr>
        <w:spacing w:after="0" w:line="312" w:lineRule="auto"/>
        <w:jc w:val="both"/>
        <w:rPr>
          <w:rFonts w:ascii="Arial" w:hAnsi="Arial" w:cs="Arial"/>
          <w:sz w:val="20"/>
          <w:szCs w:val="20"/>
        </w:rPr>
      </w:pPr>
    </w:p>
    <w:p w:rsidR="00685BEE" w:rsidRPr="00EE004C" w:rsidRDefault="00685BEE" w:rsidP="00685BEE">
      <w:pPr>
        <w:pStyle w:val="Nagwek1"/>
      </w:pPr>
      <w:bookmarkStart w:id="8" w:name="_Toc156553126"/>
      <w:r w:rsidRPr="00EE004C">
        <w:t>6. Istniejący stan środowiska oraz potencjalne zmiany tego stanu w</w:t>
      </w:r>
      <w:r>
        <w:t xml:space="preserve"> </w:t>
      </w:r>
      <w:r w:rsidRPr="00EE004C">
        <w:t>przypadku braku realizacji projektowanego dokumentu</w:t>
      </w:r>
      <w:bookmarkEnd w:id="8"/>
    </w:p>
    <w:p w:rsidR="00685BEE" w:rsidRPr="00EE004C" w:rsidRDefault="00685BEE" w:rsidP="00685BEE">
      <w:pPr>
        <w:pStyle w:val="Nagwek2"/>
      </w:pPr>
      <w:bookmarkStart w:id="9" w:name="_Toc156553127"/>
      <w:r w:rsidRPr="00731ECF">
        <w:t>6.1. Położenie geograficzne</w:t>
      </w:r>
      <w:bookmarkEnd w:id="9"/>
    </w:p>
    <w:p w:rsidR="00685BEE" w:rsidRDefault="00685BEE" w:rsidP="00685BEE">
      <w:pPr>
        <w:pStyle w:val="Tekstpodstawowy"/>
        <w:spacing w:line="312" w:lineRule="auto"/>
        <w:ind w:firstLine="0"/>
        <w:rPr>
          <w:rFonts w:ascii="Arial" w:hAnsi="Arial" w:cs="Arial"/>
          <w:sz w:val="20"/>
          <w:szCs w:val="20"/>
        </w:rPr>
      </w:pPr>
      <w:r w:rsidRPr="00FA7E68">
        <w:rPr>
          <w:rFonts w:ascii="Arial" w:hAnsi="Arial" w:cs="Arial"/>
          <w:sz w:val="20"/>
          <w:szCs w:val="20"/>
        </w:rPr>
        <w:t xml:space="preserve">Obszar projektu planu miejscowego położony jest w </w:t>
      </w:r>
      <w:r>
        <w:rPr>
          <w:rFonts w:ascii="Arial" w:hAnsi="Arial" w:cs="Arial"/>
          <w:sz w:val="20"/>
          <w:szCs w:val="20"/>
        </w:rPr>
        <w:t>południowej</w:t>
      </w:r>
      <w:r w:rsidRPr="00FA7E68">
        <w:rPr>
          <w:rFonts w:ascii="Arial" w:hAnsi="Arial" w:cs="Arial"/>
          <w:sz w:val="20"/>
          <w:szCs w:val="20"/>
        </w:rPr>
        <w:t xml:space="preserve"> części miasta Szczecinek. Granicę omawianego terenu stanowią</w:t>
      </w:r>
      <w:r w:rsidRPr="00B50EED">
        <w:rPr>
          <w:rFonts w:ascii="Arial" w:hAnsi="Arial" w:cs="Arial"/>
          <w:sz w:val="20"/>
          <w:szCs w:val="20"/>
        </w:rPr>
        <w:t xml:space="preserve"> ulice: Pilska, Waryńskiego, Strefowa i Leśna oraz pas drogowy obwodnicy w ciągu drogi ekspresowej S11 i granica administracyjna miasta.</w:t>
      </w:r>
      <w:r>
        <w:rPr>
          <w:rFonts w:ascii="Arial" w:hAnsi="Arial" w:cs="Arial"/>
          <w:sz w:val="20"/>
          <w:szCs w:val="20"/>
        </w:rPr>
        <w:t xml:space="preserve"> Północno-zachodnią część </w:t>
      </w:r>
      <w:r w:rsidRPr="00FA7E68">
        <w:rPr>
          <w:rFonts w:ascii="Arial" w:hAnsi="Arial" w:cs="Arial"/>
          <w:sz w:val="20"/>
          <w:szCs w:val="20"/>
        </w:rPr>
        <w:t>analizowan</w:t>
      </w:r>
      <w:r>
        <w:rPr>
          <w:rFonts w:ascii="Arial" w:hAnsi="Arial" w:cs="Arial"/>
          <w:sz w:val="20"/>
          <w:szCs w:val="20"/>
        </w:rPr>
        <w:t>ego</w:t>
      </w:r>
      <w:r w:rsidRPr="00FA7E68">
        <w:rPr>
          <w:rFonts w:ascii="Arial" w:hAnsi="Arial" w:cs="Arial"/>
          <w:sz w:val="20"/>
          <w:szCs w:val="20"/>
        </w:rPr>
        <w:t xml:space="preserve"> obszar</w:t>
      </w:r>
      <w:r>
        <w:rPr>
          <w:rFonts w:ascii="Arial" w:hAnsi="Arial" w:cs="Arial"/>
          <w:sz w:val="20"/>
          <w:szCs w:val="20"/>
        </w:rPr>
        <w:t>u zajmują</w:t>
      </w:r>
      <w:r w:rsidRPr="00FA7E68">
        <w:rPr>
          <w:rFonts w:ascii="Arial" w:hAnsi="Arial" w:cs="Arial"/>
          <w:sz w:val="20"/>
          <w:szCs w:val="20"/>
        </w:rPr>
        <w:t xml:space="preserve"> </w:t>
      </w:r>
      <w:r w:rsidRPr="00B50EED">
        <w:rPr>
          <w:rFonts w:ascii="Arial" w:hAnsi="Arial" w:cs="Arial"/>
          <w:sz w:val="20"/>
          <w:szCs w:val="20"/>
        </w:rPr>
        <w:t>zurbanizowane tereny zabudowy przemysłowo-usługowej i</w:t>
      </w:r>
      <w:r>
        <w:rPr>
          <w:rFonts w:ascii="Arial" w:hAnsi="Arial" w:cs="Arial"/>
          <w:sz w:val="20"/>
          <w:szCs w:val="20"/>
        </w:rPr>
        <w:t> </w:t>
      </w:r>
      <w:r w:rsidRPr="00B50EED">
        <w:rPr>
          <w:rFonts w:ascii="Arial" w:hAnsi="Arial" w:cs="Arial"/>
          <w:sz w:val="20"/>
          <w:szCs w:val="20"/>
        </w:rPr>
        <w:t>mieszkaniowej</w:t>
      </w:r>
      <w:r>
        <w:rPr>
          <w:rFonts w:ascii="Arial" w:hAnsi="Arial" w:cs="Arial"/>
          <w:sz w:val="20"/>
          <w:szCs w:val="20"/>
        </w:rPr>
        <w:t xml:space="preserve"> </w:t>
      </w:r>
      <w:r w:rsidRPr="00FA7E68">
        <w:rPr>
          <w:rFonts w:ascii="Arial" w:hAnsi="Arial" w:cs="Arial"/>
          <w:sz w:val="20"/>
          <w:szCs w:val="20"/>
        </w:rPr>
        <w:t>jednorodzinn</w:t>
      </w:r>
      <w:r>
        <w:rPr>
          <w:rFonts w:ascii="Arial" w:hAnsi="Arial" w:cs="Arial"/>
          <w:sz w:val="20"/>
          <w:szCs w:val="20"/>
        </w:rPr>
        <w:t>ej</w:t>
      </w:r>
      <w:r w:rsidRPr="00FA7E68">
        <w:rPr>
          <w:rFonts w:ascii="Arial" w:hAnsi="Arial" w:cs="Arial"/>
          <w:sz w:val="20"/>
          <w:szCs w:val="20"/>
        </w:rPr>
        <w:t xml:space="preserve">. </w:t>
      </w:r>
      <w:r>
        <w:rPr>
          <w:rFonts w:ascii="Arial" w:hAnsi="Arial" w:cs="Arial"/>
          <w:sz w:val="20"/>
          <w:szCs w:val="20"/>
        </w:rPr>
        <w:t>Większość o</w:t>
      </w:r>
      <w:r w:rsidRPr="00B50EED">
        <w:rPr>
          <w:rFonts w:ascii="Arial" w:hAnsi="Arial" w:cs="Arial"/>
          <w:sz w:val="20"/>
          <w:szCs w:val="20"/>
        </w:rPr>
        <w:t>bszar</w:t>
      </w:r>
      <w:r>
        <w:rPr>
          <w:rFonts w:ascii="Arial" w:hAnsi="Arial" w:cs="Arial"/>
          <w:sz w:val="20"/>
          <w:szCs w:val="20"/>
        </w:rPr>
        <w:t>u</w:t>
      </w:r>
      <w:r w:rsidRPr="00B50EED">
        <w:rPr>
          <w:rFonts w:ascii="Arial" w:hAnsi="Arial" w:cs="Arial"/>
          <w:sz w:val="20"/>
          <w:szCs w:val="20"/>
        </w:rPr>
        <w:t xml:space="preserve"> opracowania </w:t>
      </w:r>
      <w:r>
        <w:rPr>
          <w:rFonts w:ascii="Arial" w:hAnsi="Arial" w:cs="Arial"/>
          <w:sz w:val="20"/>
          <w:szCs w:val="20"/>
        </w:rPr>
        <w:t>zajmują natomiast:</w:t>
      </w:r>
      <w:r w:rsidRPr="00B50EED">
        <w:rPr>
          <w:rFonts w:ascii="Arial" w:hAnsi="Arial" w:cs="Arial"/>
          <w:sz w:val="20"/>
          <w:szCs w:val="20"/>
        </w:rPr>
        <w:t xml:space="preserve"> las</w:t>
      </w:r>
      <w:r>
        <w:rPr>
          <w:rFonts w:ascii="Arial" w:hAnsi="Arial" w:cs="Arial"/>
          <w:sz w:val="20"/>
          <w:szCs w:val="20"/>
        </w:rPr>
        <w:t>, torfowisko,</w:t>
      </w:r>
      <w:r w:rsidRPr="00B50EED">
        <w:rPr>
          <w:rFonts w:ascii="Arial" w:hAnsi="Arial" w:cs="Arial"/>
          <w:sz w:val="20"/>
          <w:szCs w:val="20"/>
        </w:rPr>
        <w:t xml:space="preserve"> tereny rolnicze użytkowane jako </w:t>
      </w:r>
      <w:r>
        <w:rPr>
          <w:rFonts w:ascii="Arial" w:hAnsi="Arial" w:cs="Arial"/>
          <w:sz w:val="20"/>
          <w:szCs w:val="20"/>
        </w:rPr>
        <w:t>pola uprawne, łąki i pastwiska.</w:t>
      </w:r>
    </w:p>
    <w:p w:rsidR="00685BEE" w:rsidRDefault="00685BEE" w:rsidP="00685BEE">
      <w:pPr>
        <w:pStyle w:val="Tekstpodstawowy"/>
        <w:spacing w:line="312" w:lineRule="auto"/>
        <w:ind w:firstLine="567"/>
        <w:rPr>
          <w:rFonts w:ascii="Arial" w:eastAsiaTheme="minorHAnsi" w:hAnsi="Arial" w:cs="Arial"/>
          <w:sz w:val="20"/>
          <w:szCs w:val="20"/>
          <w:lang w:eastAsia="en-US"/>
        </w:rPr>
      </w:pPr>
      <w:r w:rsidRPr="00C52CFF">
        <w:rPr>
          <w:rFonts w:ascii="Arial" w:eastAsiaTheme="minorHAnsi" w:hAnsi="Arial" w:cs="Arial"/>
          <w:sz w:val="20"/>
          <w:szCs w:val="20"/>
          <w:lang w:eastAsia="en-US"/>
        </w:rPr>
        <w:t xml:space="preserve">Według regionalizacji fizycznogeograficznej Polski opracowanej przez Jerzego Kondrackiego, obszar objęty niniejszym opracowaniem należy do prowincji Niż Środkowoeuropejski (31), </w:t>
      </w:r>
      <w:proofErr w:type="spellStart"/>
      <w:r w:rsidRPr="00C52CFF">
        <w:rPr>
          <w:rFonts w:ascii="Arial" w:eastAsiaTheme="minorHAnsi" w:hAnsi="Arial" w:cs="Arial"/>
          <w:sz w:val="20"/>
          <w:szCs w:val="20"/>
          <w:lang w:eastAsia="en-US"/>
        </w:rPr>
        <w:t>podprowincji</w:t>
      </w:r>
      <w:proofErr w:type="spellEnd"/>
      <w:r w:rsidRPr="00C52CFF">
        <w:rPr>
          <w:rFonts w:ascii="Arial" w:eastAsiaTheme="minorHAnsi" w:hAnsi="Arial" w:cs="Arial"/>
          <w:sz w:val="20"/>
          <w:szCs w:val="20"/>
          <w:lang w:eastAsia="en-US"/>
        </w:rPr>
        <w:t xml:space="preserve"> Pojezierza </w:t>
      </w:r>
      <w:proofErr w:type="spellStart"/>
      <w:r w:rsidRPr="00C52CFF">
        <w:rPr>
          <w:rFonts w:ascii="Arial" w:eastAsiaTheme="minorHAnsi" w:hAnsi="Arial" w:cs="Arial"/>
          <w:sz w:val="20"/>
          <w:szCs w:val="20"/>
          <w:lang w:eastAsia="en-US"/>
        </w:rPr>
        <w:t>Południowobałtyckie</w:t>
      </w:r>
      <w:proofErr w:type="spellEnd"/>
      <w:r w:rsidRPr="00C52CFF">
        <w:rPr>
          <w:rFonts w:ascii="Arial" w:eastAsiaTheme="minorHAnsi" w:hAnsi="Arial" w:cs="Arial"/>
          <w:sz w:val="20"/>
          <w:szCs w:val="20"/>
          <w:lang w:eastAsia="en-US"/>
        </w:rPr>
        <w:t xml:space="preserve"> (314-316), makroregionu Pojezierze Zachodniopomorskie (314.4), </w:t>
      </w:r>
      <w:proofErr w:type="spellStart"/>
      <w:r w:rsidRPr="00C52CFF">
        <w:rPr>
          <w:rFonts w:ascii="Arial" w:eastAsiaTheme="minorHAnsi" w:hAnsi="Arial" w:cs="Arial"/>
          <w:sz w:val="20"/>
          <w:szCs w:val="20"/>
          <w:lang w:eastAsia="en-US"/>
        </w:rPr>
        <w:t>mezoregionu</w:t>
      </w:r>
      <w:proofErr w:type="spellEnd"/>
      <w:r w:rsidRPr="00C52CFF">
        <w:rPr>
          <w:rFonts w:ascii="Arial" w:eastAsiaTheme="minorHAnsi" w:hAnsi="Arial" w:cs="Arial"/>
          <w:sz w:val="20"/>
          <w:szCs w:val="20"/>
          <w:lang w:eastAsia="en-US"/>
        </w:rPr>
        <w:t xml:space="preserve"> Pojezierze Drawskie (314.45). Jest to </w:t>
      </w:r>
      <w:proofErr w:type="spellStart"/>
      <w:r w:rsidRPr="00C52CFF">
        <w:rPr>
          <w:rFonts w:ascii="Arial" w:eastAsiaTheme="minorHAnsi" w:hAnsi="Arial" w:cs="Arial"/>
          <w:sz w:val="20"/>
          <w:szCs w:val="20"/>
          <w:lang w:eastAsia="en-US"/>
        </w:rPr>
        <w:t>mezoregion</w:t>
      </w:r>
      <w:proofErr w:type="spellEnd"/>
      <w:r w:rsidRPr="00C52CFF">
        <w:rPr>
          <w:rFonts w:ascii="Arial" w:eastAsiaTheme="minorHAnsi" w:hAnsi="Arial" w:cs="Arial"/>
          <w:sz w:val="20"/>
          <w:szCs w:val="20"/>
          <w:lang w:eastAsia="en-US"/>
        </w:rPr>
        <w:t xml:space="preserve"> o charakterze pagórkowatej moreny dennej, położony pomiędzy kolejnymi ciągami recesyjnych moren czołowych fazy pomorskiej stadiału górnego zlodowacenia Wisły. Zajmuje środkową część Pojezierza Zachodniopomorskiego. </w:t>
      </w:r>
      <w:proofErr w:type="spellStart"/>
      <w:r w:rsidRPr="00C52CFF">
        <w:rPr>
          <w:rFonts w:ascii="Arial" w:eastAsiaTheme="minorHAnsi" w:hAnsi="Arial" w:cs="Arial"/>
          <w:sz w:val="20"/>
          <w:szCs w:val="20"/>
          <w:lang w:eastAsia="en-US"/>
        </w:rPr>
        <w:t>Mezoregion</w:t>
      </w:r>
      <w:proofErr w:type="spellEnd"/>
      <w:r w:rsidRPr="00C52CFF">
        <w:rPr>
          <w:rFonts w:ascii="Arial" w:eastAsiaTheme="minorHAnsi" w:hAnsi="Arial" w:cs="Arial"/>
          <w:sz w:val="20"/>
          <w:szCs w:val="20"/>
          <w:lang w:eastAsia="en-US"/>
        </w:rPr>
        <w:t xml:space="preserve"> ten jest obszarem atrakcyjnym przyrodniczo, o dużej lesistości, ukształtowanym w wyniku działalności lodowców, najwyższe wzniesienia mają wysokość od 167 do 223 m n.p.m. Pojezierze przecinają głębokie rynny polodowcowe, wypełnione wodami licznych jezior – znajduje się tu ponad 250 jezior o</w:t>
      </w:r>
      <w:r>
        <w:rPr>
          <w:rFonts w:ascii="Arial" w:eastAsiaTheme="minorHAnsi" w:hAnsi="Arial" w:cs="Arial"/>
          <w:sz w:val="20"/>
          <w:szCs w:val="20"/>
          <w:lang w:eastAsia="en-US"/>
        </w:rPr>
        <w:t> </w:t>
      </w:r>
      <w:r w:rsidRPr="00C52CFF">
        <w:rPr>
          <w:rFonts w:ascii="Arial" w:eastAsiaTheme="minorHAnsi" w:hAnsi="Arial" w:cs="Arial"/>
          <w:sz w:val="20"/>
          <w:szCs w:val="20"/>
          <w:lang w:eastAsia="en-US"/>
        </w:rPr>
        <w:t>powierzchni powyżej 1 ha (największe z nich to jezioro Drawsko). W najbliższej okolicy Szczecinka zlokalizowane są jeziora: Trzesiecko, Wielimie, Wilczkowo i Leśne.</w:t>
      </w:r>
    </w:p>
    <w:p w:rsidR="00685BEE" w:rsidRPr="00FA7E68" w:rsidRDefault="00685BEE" w:rsidP="00685BEE">
      <w:pPr>
        <w:spacing w:after="0" w:line="312" w:lineRule="auto"/>
        <w:jc w:val="center"/>
        <w:rPr>
          <w:rFonts w:ascii="Arial" w:hAnsi="Arial" w:cs="Arial"/>
          <w:sz w:val="20"/>
          <w:szCs w:val="20"/>
        </w:rPr>
      </w:pPr>
      <w:r w:rsidRPr="008071FB">
        <w:rPr>
          <w:rFonts w:ascii="Arial" w:hAnsi="Arial" w:cs="Arial"/>
          <w:noProof/>
          <w:sz w:val="20"/>
          <w:szCs w:val="20"/>
          <w:lang w:eastAsia="pl-PL"/>
        </w:rPr>
        <w:drawing>
          <wp:inline distT="0" distB="0" distL="0" distR="0" wp14:anchorId="41C6AA5B" wp14:editId="7D82487C">
            <wp:extent cx="5038474" cy="3949199"/>
            <wp:effectExtent l="19050" t="19050" r="10160" b="1333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ołożenie terenu opracowania orientacyjne.png"/>
                    <pic:cNvPicPr/>
                  </pic:nvPicPr>
                  <pic:blipFill>
                    <a:blip r:embed="rId7">
                      <a:extLst>
                        <a:ext uri="{28A0092B-C50C-407E-A947-70E740481C1C}">
                          <a14:useLocalDpi xmlns:a14="http://schemas.microsoft.com/office/drawing/2010/main" val="0"/>
                        </a:ext>
                      </a:extLst>
                    </a:blip>
                    <a:stretch>
                      <a:fillRect/>
                    </a:stretch>
                  </pic:blipFill>
                  <pic:spPr>
                    <a:xfrm>
                      <a:off x="0" y="0"/>
                      <a:ext cx="5038474" cy="3949199"/>
                    </a:xfrm>
                    <a:prstGeom prst="rect">
                      <a:avLst/>
                    </a:prstGeom>
                    <a:ln>
                      <a:solidFill>
                        <a:schemeClr val="tx1"/>
                      </a:solidFill>
                    </a:ln>
                  </pic:spPr>
                </pic:pic>
              </a:graphicData>
            </a:graphic>
          </wp:inline>
        </w:drawing>
      </w:r>
    </w:p>
    <w:p w:rsidR="00685BEE" w:rsidRPr="00717217" w:rsidRDefault="00685BEE" w:rsidP="00685BEE">
      <w:pPr>
        <w:spacing w:after="0" w:line="312" w:lineRule="auto"/>
        <w:jc w:val="both"/>
        <w:rPr>
          <w:rFonts w:ascii="Arial" w:hAnsi="Arial" w:cs="Arial"/>
          <w:sz w:val="18"/>
          <w:szCs w:val="18"/>
        </w:rPr>
      </w:pPr>
      <w:r w:rsidRPr="00717217">
        <w:rPr>
          <w:rFonts w:ascii="Arial" w:hAnsi="Arial" w:cs="Arial"/>
          <w:sz w:val="18"/>
          <w:szCs w:val="18"/>
        </w:rPr>
        <w:lastRenderedPageBreak/>
        <w:t>Ryc. 1. Położenie terenu opracowania na tle miasta Szczecinek.</w:t>
      </w:r>
    </w:p>
    <w:p w:rsidR="00685BEE" w:rsidRPr="00717217" w:rsidRDefault="00685BEE" w:rsidP="00685BEE">
      <w:pPr>
        <w:spacing w:after="0" w:line="312" w:lineRule="auto"/>
        <w:jc w:val="both"/>
        <w:rPr>
          <w:rFonts w:ascii="Arial" w:hAnsi="Arial" w:cs="Arial"/>
          <w:i/>
          <w:sz w:val="18"/>
          <w:szCs w:val="18"/>
        </w:rPr>
      </w:pPr>
      <w:r w:rsidRPr="00717217">
        <w:rPr>
          <w:rFonts w:ascii="Arial" w:hAnsi="Arial" w:cs="Arial"/>
          <w:i/>
          <w:sz w:val="18"/>
          <w:szCs w:val="18"/>
        </w:rPr>
        <w:t>Źródło: opracowanie własne</w:t>
      </w:r>
    </w:p>
    <w:p w:rsidR="00685BEE" w:rsidRPr="00FA7E68" w:rsidRDefault="00685BEE" w:rsidP="00685BEE">
      <w:pPr>
        <w:spacing w:after="0" w:line="312" w:lineRule="auto"/>
        <w:jc w:val="both"/>
        <w:rPr>
          <w:rFonts w:ascii="Arial" w:hAnsi="Arial" w:cs="Arial"/>
          <w:sz w:val="20"/>
          <w:szCs w:val="20"/>
        </w:rPr>
      </w:pPr>
    </w:p>
    <w:p w:rsidR="00685BEE" w:rsidRPr="00EE004C" w:rsidRDefault="00685BEE" w:rsidP="00685BEE">
      <w:pPr>
        <w:pStyle w:val="Nagwek2"/>
      </w:pPr>
      <w:bookmarkStart w:id="10" w:name="_Toc156553128"/>
      <w:r w:rsidRPr="00BD147F">
        <w:t>6.2. Budowa geologiczna i rzeźba terenu</w:t>
      </w:r>
      <w:bookmarkEnd w:id="10"/>
    </w:p>
    <w:p w:rsidR="00685BEE" w:rsidRPr="008071FB" w:rsidRDefault="00685BEE" w:rsidP="00685BEE">
      <w:pPr>
        <w:spacing w:after="0" w:line="312" w:lineRule="auto"/>
        <w:jc w:val="both"/>
        <w:rPr>
          <w:rFonts w:ascii="Arial" w:hAnsi="Arial" w:cs="Arial"/>
          <w:sz w:val="20"/>
          <w:szCs w:val="20"/>
        </w:rPr>
      </w:pPr>
      <w:r w:rsidRPr="008071FB">
        <w:rPr>
          <w:rFonts w:ascii="Arial" w:hAnsi="Arial" w:cs="Arial"/>
          <w:sz w:val="20"/>
          <w:szCs w:val="20"/>
        </w:rPr>
        <w:t>Szczecinek położony jest w obrębie jednostki geologicznej zwanej wałem środkowopolskim, w części określanej jako wał pomorski. Na prekambryjskim podłożu zalegają zaburzone utwory paleozoiczne. Struktura inicjalna wału powstała w obrębie części basenu środkowopolskiego, który formował się i</w:t>
      </w:r>
      <w:r>
        <w:rPr>
          <w:rFonts w:ascii="Arial" w:hAnsi="Arial" w:cs="Arial"/>
          <w:sz w:val="20"/>
          <w:szCs w:val="20"/>
        </w:rPr>
        <w:t> </w:t>
      </w:r>
      <w:r w:rsidRPr="008071FB">
        <w:rPr>
          <w:rFonts w:ascii="Arial" w:hAnsi="Arial" w:cs="Arial"/>
          <w:sz w:val="20"/>
          <w:szCs w:val="20"/>
        </w:rPr>
        <w:t>wypełniał od permu do końca kredy. Cały ten segment pocięty jest licznymi uskokami m.in. uskokiem Szczecinka. Na przełomie kredy i trzeciorzędu powstała silnie wydźwignięta ponad otaczające go niecki forma wału. Bezpośrednie podłoże czwartorzędu stanowią osady miocenu, których strop w rejonie Szczecinka układa się na wysokości ok.</w:t>
      </w:r>
      <w:r>
        <w:rPr>
          <w:rFonts w:ascii="Arial" w:hAnsi="Arial" w:cs="Arial"/>
          <w:sz w:val="20"/>
          <w:szCs w:val="20"/>
        </w:rPr>
        <w:t xml:space="preserve"> 60 </w:t>
      </w:r>
      <w:r w:rsidRPr="008071FB">
        <w:rPr>
          <w:rFonts w:ascii="Arial" w:hAnsi="Arial" w:cs="Arial"/>
          <w:sz w:val="20"/>
          <w:szCs w:val="20"/>
        </w:rPr>
        <w:t>m</w:t>
      </w:r>
      <w:r>
        <w:rPr>
          <w:rFonts w:ascii="Arial" w:hAnsi="Arial" w:cs="Arial"/>
          <w:sz w:val="20"/>
          <w:szCs w:val="20"/>
        </w:rPr>
        <w:t xml:space="preserve"> </w:t>
      </w:r>
      <w:r w:rsidRPr="008071FB">
        <w:rPr>
          <w:rFonts w:ascii="Arial" w:hAnsi="Arial" w:cs="Arial"/>
          <w:sz w:val="20"/>
          <w:szCs w:val="20"/>
        </w:rPr>
        <w:t>n.p.m.</w:t>
      </w:r>
    </w:p>
    <w:p w:rsidR="00685BEE" w:rsidRPr="008071FB" w:rsidRDefault="00685BEE" w:rsidP="00685BEE">
      <w:pPr>
        <w:spacing w:after="0" w:line="312" w:lineRule="auto"/>
        <w:ind w:firstLine="567"/>
        <w:jc w:val="both"/>
        <w:rPr>
          <w:rFonts w:ascii="Arial" w:hAnsi="Arial" w:cs="Arial"/>
          <w:sz w:val="20"/>
          <w:szCs w:val="20"/>
        </w:rPr>
      </w:pPr>
      <w:r w:rsidRPr="008071FB">
        <w:rPr>
          <w:rFonts w:ascii="Arial" w:hAnsi="Arial" w:cs="Arial"/>
          <w:sz w:val="20"/>
          <w:szCs w:val="20"/>
        </w:rPr>
        <w:t xml:space="preserve">Krajobraz miasta, urozmaicony pod względem rzeźby i form geomorfologicznych, ukształtowany został przez procesy zlodowacenia skandynawskiego, a zwłaszcza najmłodszego glacjału bałtyckiego. W układzie przestrzennym miasta wyróżniają się cztery podstawowe jednostki geomorfologiczne: równina pojezierna </w:t>
      </w:r>
      <w:r>
        <w:rPr>
          <w:rFonts w:ascii="Arial" w:hAnsi="Arial" w:cs="Arial"/>
          <w:sz w:val="20"/>
          <w:szCs w:val="20"/>
        </w:rPr>
        <w:t xml:space="preserve">pomiędzy jeziorami Trzesiecko i </w:t>
      </w:r>
      <w:r w:rsidRPr="008071FB">
        <w:rPr>
          <w:rFonts w:ascii="Arial" w:hAnsi="Arial" w:cs="Arial"/>
          <w:sz w:val="20"/>
          <w:szCs w:val="20"/>
        </w:rPr>
        <w:t>Wielimie, równina sandrowa w północnej i</w:t>
      </w:r>
      <w:r>
        <w:rPr>
          <w:rFonts w:ascii="Arial" w:hAnsi="Arial" w:cs="Arial"/>
          <w:sz w:val="20"/>
          <w:szCs w:val="20"/>
        </w:rPr>
        <w:t> </w:t>
      </w:r>
      <w:r w:rsidRPr="008071FB">
        <w:rPr>
          <w:rFonts w:ascii="Arial" w:hAnsi="Arial" w:cs="Arial"/>
          <w:sz w:val="20"/>
          <w:szCs w:val="20"/>
        </w:rPr>
        <w:t xml:space="preserve">północno-zachodniej części miasta, wysoczyzna moreny dennej w południowej i częściowo wschodniej części miasta oraz w skrajnie północnej, morena </w:t>
      </w:r>
      <w:proofErr w:type="spellStart"/>
      <w:r w:rsidRPr="008071FB">
        <w:rPr>
          <w:rFonts w:ascii="Arial" w:hAnsi="Arial" w:cs="Arial"/>
          <w:sz w:val="20"/>
          <w:szCs w:val="20"/>
        </w:rPr>
        <w:t>kemowa</w:t>
      </w:r>
      <w:proofErr w:type="spellEnd"/>
      <w:r w:rsidRPr="008071FB">
        <w:rPr>
          <w:rFonts w:ascii="Arial" w:hAnsi="Arial" w:cs="Arial"/>
          <w:sz w:val="20"/>
          <w:szCs w:val="20"/>
        </w:rPr>
        <w:t xml:space="preserve"> na obszarze pomiędzy jeziorami Trzesiecko i Wilczkowo. Poza wyżej </w:t>
      </w:r>
      <w:r w:rsidRPr="005107A8">
        <w:rPr>
          <w:rFonts w:ascii="Arial" w:hAnsi="Arial" w:cs="Arial"/>
          <w:sz w:val="20"/>
          <w:szCs w:val="20"/>
        </w:rPr>
        <w:t>wymienionymi</w:t>
      </w:r>
      <w:r w:rsidRPr="008071FB">
        <w:rPr>
          <w:rFonts w:ascii="Arial" w:hAnsi="Arial" w:cs="Arial"/>
          <w:sz w:val="20"/>
          <w:szCs w:val="20"/>
        </w:rPr>
        <w:t xml:space="preserve"> podstawowymi jednostkami geomorfologicznymi, występują formy szczególne, jak: rynna polodowcowa jeziora Trzesiecko, rozległe obniżenie jeziora Wielimie, pagóry </w:t>
      </w:r>
      <w:proofErr w:type="spellStart"/>
      <w:r w:rsidRPr="008071FB">
        <w:rPr>
          <w:rFonts w:ascii="Arial" w:hAnsi="Arial" w:cs="Arial"/>
          <w:sz w:val="20"/>
          <w:szCs w:val="20"/>
        </w:rPr>
        <w:t>kemowe</w:t>
      </w:r>
      <w:proofErr w:type="spellEnd"/>
      <w:r w:rsidRPr="008071FB">
        <w:rPr>
          <w:rFonts w:ascii="Arial" w:hAnsi="Arial" w:cs="Arial"/>
          <w:sz w:val="20"/>
          <w:szCs w:val="20"/>
        </w:rPr>
        <w:t xml:space="preserve"> oraz zagłębienia </w:t>
      </w:r>
      <w:proofErr w:type="spellStart"/>
      <w:r w:rsidRPr="008071FB">
        <w:rPr>
          <w:rFonts w:ascii="Arial" w:hAnsi="Arial" w:cs="Arial"/>
          <w:sz w:val="20"/>
          <w:szCs w:val="20"/>
        </w:rPr>
        <w:t>wytopiskowe</w:t>
      </w:r>
      <w:proofErr w:type="spellEnd"/>
      <w:r w:rsidRPr="008071FB">
        <w:rPr>
          <w:rFonts w:ascii="Arial" w:hAnsi="Arial" w:cs="Arial"/>
          <w:sz w:val="20"/>
          <w:szCs w:val="20"/>
        </w:rPr>
        <w:t>. Pierwotna rzeźba terenu została jednak zatarta w obrębie zwartej zabudowy miejskiej i granice zasięgu jednostek geomorfologicznych są miejscami trudne do uchwycenia lub nieczytelne.</w:t>
      </w:r>
    </w:p>
    <w:p w:rsidR="00685BEE" w:rsidRDefault="00685BEE" w:rsidP="00685BEE">
      <w:pPr>
        <w:spacing w:after="0" w:line="312" w:lineRule="auto"/>
        <w:ind w:firstLine="567"/>
        <w:jc w:val="both"/>
        <w:rPr>
          <w:rFonts w:ascii="Arial" w:hAnsi="Arial" w:cs="Arial"/>
          <w:sz w:val="20"/>
          <w:szCs w:val="20"/>
        </w:rPr>
      </w:pPr>
      <w:r w:rsidRPr="00D761F5">
        <w:rPr>
          <w:rFonts w:ascii="Arial" w:hAnsi="Arial" w:cs="Arial"/>
          <w:sz w:val="20"/>
          <w:szCs w:val="20"/>
        </w:rPr>
        <w:t xml:space="preserve">Teren opracowania znajduje się w obrębie wysoczyzny morenowej falistej, </w:t>
      </w:r>
      <w:r>
        <w:rPr>
          <w:rFonts w:ascii="Arial" w:hAnsi="Arial" w:cs="Arial"/>
          <w:sz w:val="20"/>
          <w:szCs w:val="20"/>
        </w:rPr>
        <w:t>charakteryzującej się wysokościami względnymi od 2 do 5 m oraz nachyleniem około 5</w:t>
      </w:r>
      <w:r>
        <w:rPr>
          <w:rFonts w:ascii="Calibri" w:hAnsi="Calibri" w:cs="Calibri"/>
          <w:sz w:val="20"/>
          <w:szCs w:val="20"/>
        </w:rPr>
        <w:t>°</w:t>
      </w:r>
      <w:r>
        <w:rPr>
          <w:rFonts w:ascii="Arial" w:hAnsi="Arial" w:cs="Arial"/>
          <w:sz w:val="20"/>
          <w:szCs w:val="20"/>
        </w:rPr>
        <w:t xml:space="preserve">. Przez środek przecina go dolina wód roztopowych, która jest najniżej położonym obszarem w granicach opracowania (143,60 m n.p.m.). Przy północnej i południowej granicy analizowanego terenu zlokalizowane są dwa wzgórza </w:t>
      </w:r>
      <w:proofErr w:type="spellStart"/>
      <w:r>
        <w:rPr>
          <w:rFonts w:ascii="Arial" w:hAnsi="Arial" w:cs="Arial"/>
          <w:sz w:val="20"/>
          <w:szCs w:val="20"/>
        </w:rPr>
        <w:t>kemowe</w:t>
      </w:r>
      <w:proofErr w:type="spellEnd"/>
      <w:r>
        <w:rPr>
          <w:rFonts w:ascii="Arial" w:hAnsi="Arial" w:cs="Arial"/>
          <w:sz w:val="20"/>
          <w:szCs w:val="20"/>
        </w:rPr>
        <w:t>, osiągające wysokość do 160,87 m n.p.m.</w:t>
      </w:r>
    </w:p>
    <w:p w:rsidR="00685BEE" w:rsidRDefault="00685BEE" w:rsidP="00685BEE">
      <w:pPr>
        <w:spacing w:after="0" w:line="312" w:lineRule="auto"/>
        <w:ind w:firstLine="567"/>
        <w:jc w:val="both"/>
        <w:rPr>
          <w:rFonts w:ascii="Arial" w:hAnsi="Arial" w:cs="Arial"/>
          <w:sz w:val="20"/>
          <w:szCs w:val="20"/>
        </w:rPr>
      </w:pPr>
      <w:r w:rsidRPr="008071FB">
        <w:rPr>
          <w:rFonts w:ascii="Arial" w:hAnsi="Arial" w:cs="Arial"/>
          <w:sz w:val="20"/>
          <w:szCs w:val="20"/>
        </w:rPr>
        <w:t xml:space="preserve">Według szczegółowej mapy geologicznej Polski </w:t>
      </w:r>
      <w:r>
        <w:rPr>
          <w:rFonts w:ascii="Arial" w:hAnsi="Arial" w:cs="Arial"/>
          <w:sz w:val="20"/>
          <w:szCs w:val="20"/>
        </w:rPr>
        <w:t>większość</w:t>
      </w:r>
      <w:r w:rsidRPr="008071FB">
        <w:rPr>
          <w:rFonts w:ascii="Arial" w:hAnsi="Arial" w:cs="Arial"/>
          <w:sz w:val="20"/>
          <w:szCs w:val="20"/>
        </w:rPr>
        <w:t xml:space="preserve"> analizowan</w:t>
      </w:r>
      <w:r>
        <w:rPr>
          <w:rFonts w:ascii="Arial" w:hAnsi="Arial" w:cs="Arial"/>
          <w:sz w:val="20"/>
          <w:szCs w:val="20"/>
        </w:rPr>
        <w:t>ego</w:t>
      </w:r>
      <w:r w:rsidRPr="008071FB">
        <w:rPr>
          <w:rFonts w:ascii="Arial" w:hAnsi="Arial" w:cs="Arial"/>
          <w:sz w:val="20"/>
          <w:szCs w:val="20"/>
        </w:rPr>
        <w:t xml:space="preserve"> obszar</w:t>
      </w:r>
      <w:r>
        <w:rPr>
          <w:rFonts w:ascii="Arial" w:hAnsi="Arial" w:cs="Arial"/>
          <w:sz w:val="20"/>
          <w:szCs w:val="20"/>
        </w:rPr>
        <w:t>u</w:t>
      </w:r>
      <w:r w:rsidRPr="008071FB">
        <w:rPr>
          <w:rFonts w:ascii="Arial" w:hAnsi="Arial" w:cs="Arial"/>
          <w:sz w:val="20"/>
          <w:szCs w:val="20"/>
        </w:rPr>
        <w:t xml:space="preserve"> pokrywają plejstoceńskie </w:t>
      </w:r>
      <w:r>
        <w:rPr>
          <w:rFonts w:ascii="Arial" w:hAnsi="Arial" w:cs="Arial"/>
          <w:sz w:val="20"/>
          <w:szCs w:val="20"/>
        </w:rPr>
        <w:t>piaski żwirowato-pyłowate lodowcowe</w:t>
      </w:r>
      <w:r w:rsidRPr="008071FB">
        <w:rPr>
          <w:rFonts w:ascii="Arial" w:hAnsi="Arial" w:cs="Arial"/>
          <w:sz w:val="20"/>
          <w:szCs w:val="20"/>
        </w:rPr>
        <w:t xml:space="preserve">, zaliczane do stadiału górnego zlodowacenia Wisły. </w:t>
      </w:r>
      <w:r>
        <w:rPr>
          <w:rFonts w:ascii="Arial" w:hAnsi="Arial" w:cs="Arial"/>
          <w:sz w:val="20"/>
          <w:szCs w:val="20"/>
        </w:rPr>
        <w:t xml:space="preserve">Towarzyszą one glinom zwałowym, ich miąższość waha się w granicach około 1-11 m. Są to piaski różnoziarniste ze żwirami </w:t>
      </w:r>
      <w:proofErr w:type="spellStart"/>
      <w:r>
        <w:rPr>
          <w:rFonts w:ascii="Arial" w:hAnsi="Arial" w:cs="Arial"/>
          <w:sz w:val="20"/>
          <w:szCs w:val="20"/>
        </w:rPr>
        <w:t>drobnookruchowymi</w:t>
      </w:r>
      <w:proofErr w:type="spellEnd"/>
      <w:r>
        <w:rPr>
          <w:rFonts w:ascii="Arial" w:hAnsi="Arial" w:cs="Arial"/>
          <w:sz w:val="20"/>
          <w:szCs w:val="20"/>
        </w:rPr>
        <w:t xml:space="preserve"> oraz domieszką frakcji pyłowej. Liczne są w nich głazy narzutowe o średnicy do 1,5 m. Piaski na ogół są bezstrukturalne i zalegają płatami na najmłodszych glinach zwałowych bądź je zastępują. Często występują z materiałem zwałowym tworzącym kulminacje moren czołowych.</w:t>
      </w:r>
    </w:p>
    <w:p w:rsidR="00685BEE" w:rsidRPr="001E4F92" w:rsidRDefault="00685BEE" w:rsidP="00685BEE">
      <w:pPr>
        <w:spacing w:after="0" w:line="312" w:lineRule="auto"/>
        <w:ind w:firstLine="567"/>
        <w:jc w:val="both"/>
        <w:rPr>
          <w:rFonts w:ascii="Arial" w:hAnsi="Arial" w:cs="Arial"/>
          <w:sz w:val="20"/>
          <w:szCs w:val="20"/>
        </w:rPr>
      </w:pPr>
      <w:r>
        <w:rPr>
          <w:rFonts w:ascii="Arial" w:hAnsi="Arial" w:cs="Arial"/>
          <w:sz w:val="20"/>
          <w:szCs w:val="20"/>
        </w:rPr>
        <w:t>W dolinie wód roztopowych</w:t>
      </w:r>
      <w:r w:rsidRPr="001E4F92">
        <w:rPr>
          <w:rFonts w:ascii="Arial" w:hAnsi="Arial" w:cs="Arial"/>
          <w:sz w:val="20"/>
          <w:szCs w:val="20"/>
        </w:rPr>
        <w:t xml:space="preserve"> </w:t>
      </w:r>
      <w:r>
        <w:rPr>
          <w:rFonts w:ascii="Arial" w:hAnsi="Arial" w:cs="Arial"/>
          <w:sz w:val="20"/>
          <w:szCs w:val="20"/>
        </w:rPr>
        <w:t>stwierdzono</w:t>
      </w:r>
      <w:r w:rsidRPr="001E4F92">
        <w:rPr>
          <w:rFonts w:ascii="Arial" w:hAnsi="Arial" w:cs="Arial"/>
          <w:sz w:val="20"/>
          <w:szCs w:val="20"/>
        </w:rPr>
        <w:t xml:space="preserve"> holoceńskie torfy</w:t>
      </w:r>
      <w:r>
        <w:rPr>
          <w:rFonts w:ascii="Arial" w:hAnsi="Arial" w:cs="Arial"/>
          <w:sz w:val="20"/>
          <w:szCs w:val="20"/>
        </w:rPr>
        <w:t xml:space="preserve">, </w:t>
      </w:r>
      <w:r w:rsidRPr="009B3BCD">
        <w:rPr>
          <w:rFonts w:ascii="Arial" w:hAnsi="Arial" w:cs="Arial"/>
          <w:sz w:val="20"/>
          <w:szCs w:val="20"/>
        </w:rPr>
        <w:t>namuły torfiaste</w:t>
      </w:r>
      <w:r>
        <w:rPr>
          <w:rFonts w:ascii="Arial" w:hAnsi="Arial" w:cs="Arial"/>
          <w:sz w:val="20"/>
          <w:szCs w:val="20"/>
        </w:rPr>
        <w:t xml:space="preserve"> oraz</w:t>
      </w:r>
      <w:r w:rsidRPr="009B3BCD">
        <w:rPr>
          <w:rFonts w:ascii="Arial" w:hAnsi="Arial" w:cs="Arial"/>
          <w:sz w:val="20"/>
          <w:szCs w:val="20"/>
        </w:rPr>
        <w:t xml:space="preserve"> piaski humusowe</w:t>
      </w:r>
      <w:r w:rsidRPr="001E4F92">
        <w:rPr>
          <w:rFonts w:ascii="Arial" w:hAnsi="Arial" w:cs="Arial"/>
          <w:sz w:val="20"/>
          <w:szCs w:val="20"/>
        </w:rPr>
        <w:t xml:space="preserve">. Powstawały one w wyniku akumulacji organicznej i organiczno-mineralnej w zanikających zbiornikach jeziornych, w dolinach rzek </w:t>
      </w:r>
      <w:r>
        <w:rPr>
          <w:rFonts w:ascii="Arial" w:hAnsi="Arial" w:cs="Arial"/>
          <w:sz w:val="20"/>
          <w:szCs w:val="20"/>
        </w:rPr>
        <w:t xml:space="preserve">i zagłębieniach bezodpływowych. </w:t>
      </w:r>
      <w:r w:rsidRPr="001E4F92">
        <w:rPr>
          <w:rFonts w:ascii="Arial" w:hAnsi="Arial" w:cs="Arial"/>
          <w:sz w:val="20"/>
          <w:szCs w:val="20"/>
        </w:rPr>
        <w:t xml:space="preserve">Torfy występują powszechnie </w:t>
      </w:r>
      <w:r>
        <w:rPr>
          <w:rFonts w:ascii="Arial" w:hAnsi="Arial" w:cs="Arial"/>
          <w:sz w:val="20"/>
          <w:szCs w:val="20"/>
        </w:rPr>
        <w:t>w okolicach Szczecinka</w:t>
      </w:r>
      <w:r w:rsidRPr="001E4F92">
        <w:rPr>
          <w:rFonts w:ascii="Arial" w:hAnsi="Arial" w:cs="Arial"/>
          <w:sz w:val="20"/>
          <w:szCs w:val="20"/>
        </w:rPr>
        <w:t>. Są to z reguły torfy niskie, o miąższości około 1-6 m, zalegające na różnych genetycznie osadach.</w:t>
      </w:r>
      <w:r>
        <w:rPr>
          <w:rFonts w:ascii="Arial" w:hAnsi="Arial" w:cs="Arial"/>
          <w:sz w:val="20"/>
          <w:szCs w:val="20"/>
        </w:rPr>
        <w:t xml:space="preserve"> </w:t>
      </w:r>
      <w:r w:rsidRPr="001E4F92">
        <w:rPr>
          <w:rFonts w:ascii="Arial" w:hAnsi="Arial" w:cs="Arial"/>
          <w:sz w:val="20"/>
          <w:szCs w:val="20"/>
        </w:rPr>
        <w:t>Namuły torfiaste najczęściej wypełniają zagłębienia sandru i występują w pobliżu licznych torfowisk. Ich miąższość jest niewielka, rzędu 1,5–2,0 m.</w:t>
      </w:r>
      <w:r>
        <w:rPr>
          <w:rFonts w:ascii="Arial" w:hAnsi="Arial" w:cs="Arial"/>
          <w:sz w:val="20"/>
          <w:szCs w:val="20"/>
        </w:rPr>
        <w:t xml:space="preserve"> </w:t>
      </w:r>
      <w:r w:rsidRPr="001E4F92">
        <w:rPr>
          <w:rFonts w:ascii="Arial" w:hAnsi="Arial" w:cs="Arial"/>
          <w:sz w:val="20"/>
          <w:szCs w:val="20"/>
        </w:rPr>
        <w:t>Piaski humusowe to utwory występujące najczęściej w pobliżu zbiorników wodnych. Wypełniają one płytkie zagłębienia terenu, w</w:t>
      </w:r>
      <w:r>
        <w:rPr>
          <w:rFonts w:ascii="Arial" w:hAnsi="Arial" w:cs="Arial"/>
          <w:sz w:val="20"/>
          <w:szCs w:val="20"/>
        </w:rPr>
        <w:t> </w:t>
      </w:r>
      <w:r w:rsidRPr="001E4F92">
        <w:rPr>
          <w:rFonts w:ascii="Arial" w:hAnsi="Arial" w:cs="Arial"/>
          <w:sz w:val="20"/>
          <w:szCs w:val="20"/>
        </w:rPr>
        <w:t>których nie doszło do akumulacji torfów. Miejscami cienką warstwą spoczywają na kredzie jeziornej bądź też na piaskach wodnolodowcowych, glinach zwałowych lub piaskach lodowcowych.</w:t>
      </w:r>
    </w:p>
    <w:p w:rsidR="00685BEE" w:rsidRDefault="00685BEE" w:rsidP="00685BEE">
      <w:pPr>
        <w:spacing w:after="0" w:line="312" w:lineRule="auto"/>
        <w:ind w:firstLine="567"/>
        <w:jc w:val="both"/>
        <w:rPr>
          <w:rFonts w:ascii="Arial" w:hAnsi="Arial" w:cs="Arial"/>
          <w:sz w:val="20"/>
          <w:szCs w:val="20"/>
        </w:rPr>
      </w:pPr>
      <w:r>
        <w:rPr>
          <w:rFonts w:ascii="Arial" w:hAnsi="Arial" w:cs="Arial"/>
          <w:sz w:val="20"/>
          <w:szCs w:val="20"/>
        </w:rPr>
        <w:t>K</w:t>
      </w:r>
      <w:r w:rsidRPr="00057B05">
        <w:rPr>
          <w:rFonts w:ascii="Arial" w:hAnsi="Arial" w:cs="Arial"/>
          <w:sz w:val="20"/>
          <w:szCs w:val="20"/>
        </w:rPr>
        <w:t>em</w:t>
      </w:r>
      <w:r>
        <w:rPr>
          <w:rFonts w:ascii="Arial" w:hAnsi="Arial" w:cs="Arial"/>
          <w:sz w:val="20"/>
          <w:szCs w:val="20"/>
        </w:rPr>
        <w:t>y zbudowane są z</w:t>
      </w:r>
      <w:r w:rsidRPr="00057B05">
        <w:rPr>
          <w:rFonts w:ascii="Arial" w:hAnsi="Arial" w:cs="Arial"/>
          <w:sz w:val="20"/>
          <w:szCs w:val="20"/>
        </w:rPr>
        <w:t xml:space="preserve"> </w:t>
      </w:r>
      <w:r>
        <w:rPr>
          <w:rFonts w:ascii="Arial" w:hAnsi="Arial" w:cs="Arial"/>
          <w:sz w:val="20"/>
          <w:szCs w:val="20"/>
        </w:rPr>
        <w:t>p</w:t>
      </w:r>
      <w:r w:rsidRPr="00057B05">
        <w:rPr>
          <w:rFonts w:ascii="Arial" w:hAnsi="Arial" w:cs="Arial"/>
          <w:sz w:val="20"/>
          <w:szCs w:val="20"/>
        </w:rPr>
        <w:t>iask</w:t>
      </w:r>
      <w:r>
        <w:rPr>
          <w:rFonts w:ascii="Arial" w:hAnsi="Arial" w:cs="Arial"/>
          <w:sz w:val="20"/>
          <w:szCs w:val="20"/>
        </w:rPr>
        <w:t>ów</w:t>
      </w:r>
      <w:r w:rsidRPr="00057B05">
        <w:rPr>
          <w:rFonts w:ascii="Arial" w:hAnsi="Arial" w:cs="Arial"/>
          <w:sz w:val="20"/>
          <w:szCs w:val="20"/>
        </w:rPr>
        <w:t xml:space="preserve">, miejscami </w:t>
      </w:r>
      <w:r>
        <w:rPr>
          <w:rFonts w:ascii="Arial" w:hAnsi="Arial" w:cs="Arial"/>
          <w:sz w:val="20"/>
          <w:szCs w:val="20"/>
        </w:rPr>
        <w:t>ż</w:t>
      </w:r>
      <w:r w:rsidRPr="00057B05">
        <w:rPr>
          <w:rFonts w:ascii="Arial" w:hAnsi="Arial" w:cs="Arial"/>
          <w:sz w:val="20"/>
          <w:szCs w:val="20"/>
        </w:rPr>
        <w:t>wir</w:t>
      </w:r>
      <w:r>
        <w:rPr>
          <w:rFonts w:ascii="Arial" w:hAnsi="Arial" w:cs="Arial"/>
          <w:sz w:val="20"/>
          <w:szCs w:val="20"/>
        </w:rPr>
        <w:t>ów</w:t>
      </w:r>
      <w:r w:rsidRPr="00057B05">
        <w:rPr>
          <w:rFonts w:ascii="Arial" w:hAnsi="Arial" w:cs="Arial"/>
          <w:sz w:val="20"/>
          <w:szCs w:val="20"/>
        </w:rPr>
        <w:t xml:space="preserve"> i glin zwa</w:t>
      </w:r>
      <w:r>
        <w:rPr>
          <w:rFonts w:ascii="Arial" w:hAnsi="Arial" w:cs="Arial"/>
          <w:sz w:val="20"/>
          <w:szCs w:val="20"/>
        </w:rPr>
        <w:t>ł</w:t>
      </w:r>
      <w:r w:rsidRPr="00057B05">
        <w:rPr>
          <w:rFonts w:ascii="Arial" w:hAnsi="Arial" w:cs="Arial"/>
          <w:sz w:val="20"/>
          <w:szCs w:val="20"/>
        </w:rPr>
        <w:t>ow</w:t>
      </w:r>
      <w:r>
        <w:rPr>
          <w:rFonts w:ascii="Arial" w:hAnsi="Arial" w:cs="Arial"/>
          <w:sz w:val="20"/>
          <w:szCs w:val="20"/>
        </w:rPr>
        <w:t>ych</w:t>
      </w:r>
      <w:r w:rsidRPr="00057B05">
        <w:rPr>
          <w:rFonts w:ascii="Arial" w:hAnsi="Arial" w:cs="Arial"/>
          <w:sz w:val="20"/>
          <w:szCs w:val="20"/>
        </w:rPr>
        <w:t>.</w:t>
      </w:r>
      <w:r>
        <w:rPr>
          <w:rFonts w:ascii="Arial" w:hAnsi="Arial" w:cs="Arial"/>
          <w:sz w:val="20"/>
          <w:szCs w:val="20"/>
        </w:rPr>
        <w:t xml:space="preserve"> </w:t>
      </w:r>
      <w:r w:rsidRPr="00057B05">
        <w:rPr>
          <w:rFonts w:ascii="Arial" w:hAnsi="Arial" w:cs="Arial"/>
          <w:sz w:val="20"/>
          <w:szCs w:val="20"/>
        </w:rPr>
        <w:t xml:space="preserve">Osady </w:t>
      </w:r>
      <w:proofErr w:type="spellStart"/>
      <w:r w:rsidRPr="00057B05">
        <w:rPr>
          <w:rFonts w:ascii="Arial" w:hAnsi="Arial" w:cs="Arial"/>
          <w:sz w:val="20"/>
          <w:szCs w:val="20"/>
        </w:rPr>
        <w:t>kemowe</w:t>
      </w:r>
      <w:proofErr w:type="spellEnd"/>
      <w:r w:rsidRPr="00057B05">
        <w:rPr>
          <w:rFonts w:ascii="Arial" w:hAnsi="Arial" w:cs="Arial"/>
          <w:sz w:val="20"/>
          <w:szCs w:val="20"/>
        </w:rPr>
        <w:t xml:space="preserve"> to piaski drobnoziarniste, miejscami py</w:t>
      </w:r>
      <w:r>
        <w:rPr>
          <w:rFonts w:ascii="Arial" w:hAnsi="Arial" w:cs="Arial"/>
          <w:sz w:val="20"/>
          <w:szCs w:val="20"/>
        </w:rPr>
        <w:t>ł</w:t>
      </w:r>
      <w:r w:rsidRPr="00057B05">
        <w:rPr>
          <w:rFonts w:ascii="Arial" w:hAnsi="Arial" w:cs="Arial"/>
          <w:sz w:val="20"/>
          <w:szCs w:val="20"/>
        </w:rPr>
        <w:t>owate, warstwowane poziomo, uko</w:t>
      </w:r>
      <w:r>
        <w:rPr>
          <w:rFonts w:ascii="Arial" w:hAnsi="Arial" w:cs="Arial"/>
          <w:sz w:val="20"/>
          <w:szCs w:val="20"/>
        </w:rPr>
        <w:t>ś</w:t>
      </w:r>
      <w:r w:rsidRPr="00057B05">
        <w:rPr>
          <w:rFonts w:ascii="Arial" w:hAnsi="Arial" w:cs="Arial"/>
          <w:sz w:val="20"/>
          <w:szCs w:val="20"/>
        </w:rPr>
        <w:t>nie lub</w:t>
      </w:r>
      <w:r>
        <w:rPr>
          <w:rFonts w:ascii="Arial" w:hAnsi="Arial" w:cs="Arial"/>
          <w:sz w:val="20"/>
          <w:szCs w:val="20"/>
        </w:rPr>
        <w:t xml:space="preserve"> </w:t>
      </w:r>
      <w:r w:rsidRPr="00057B05">
        <w:rPr>
          <w:rFonts w:ascii="Arial" w:hAnsi="Arial" w:cs="Arial"/>
          <w:sz w:val="20"/>
          <w:szCs w:val="20"/>
        </w:rPr>
        <w:t>przek</w:t>
      </w:r>
      <w:r>
        <w:rPr>
          <w:rFonts w:ascii="Arial" w:hAnsi="Arial" w:cs="Arial"/>
          <w:sz w:val="20"/>
          <w:szCs w:val="20"/>
        </w:rPr>
        <w:t>ą</w:t>
      </w:r>
      <w:r w:rsidRPr="00057B05">
        <w:rPr>
          <w:rFonts w:ascii="Arial" w:hAnsi="Arial" w:cs="Arial"/>
          <w:sz w:val="20"/>
          <w:szCs w:val="20"/>
        </w:rPr>
        <w:t>tnie. Powszechne s</w:t>
      </w:r>
      <w:r>
        <w:rPr>
          <w:rFonts w:ascii="Arial" w:hAnsi="Arial" w:cs="Arial"/>
          <w:sz w:val="20"/>
          <w:szCs w:val="20"/>
        </w:rPr>
        <w:t>ą</w:t>
      </w:r>
      <w:r w:rsidRPr="00057B05">
        <w:rPr>
          <w:rFonts w:ascii="Arial" w:hAnsi="Arial" w:cs="Arial"/>
          <w:sz w:val="20"/>
          <w:szCs w:val="20"/>
        </w:rPr>
        <w:t xml:space="preserve"> w nich soczewy glin zwa</w:t>
      </w:r>
      <w:r>
        <w:rPr>
          <w:rFonts w:ascii="Arial" w:hAnsi="Arial" w:cs="Arial"/>
          <w:sz w:val="20"/>
          <w:szCs w:val="20"/>
        </w:rPr>
        <w:t>ł</w:t>
      </w:r>
      <w:r w:rsidRPr="00057B05">
        <w:rPr>
          <w:rFonts w:ascii="Arial" w:hAnsi="Arial" w:cs="Arial"/>
          <w:sz w:val="20"/>
          <w:szCs w:val="20"/>
        </w:rPr>
        <w:t xml:space="preserve">owych oraz przewarstwienia </w:t>
      </w:r>
      <w:r>
        <w:rPr>
          <w:rFonts w:ascii="Arial" w:hAnsi="Arial" w:cs="Arial"/>
          <w:sz w:val="20"/>
          <w:szCs w:val="20"/>
        </w:rPr>
        <w:t>ż</w:t>
      </w:r>
      <w:r w:rsidRPr="00057B05">
        <w:rPr>
          <w:rFonts w:ascii="Arial" w:hAnsi="Arial" w:cs="Arial"/>
          <w:sz w:val="20"/>
          <w:szCs w:val="20"/>
        </w:rPr>
        <w:t>wirowe. Na zboczach i u podnó</w:t>
      </w:r>
      <w:r>
        <w:rPr>
          <w:rFonts w:ascii="Arial" w:hAnsi="Arial" w:cs="Arial"/>
          <w:sz w:val="20"/>
          <w:szCs w:val="20"/>
        </w:rPr>
        <w:t>ż</w:t>
      </w:r>
      <w:r w:rsidRPr="00057B05">
        <w:rPr>
          <w:rFonts w:ascii="Arial" w:hAnsi="Arial" w:cs="Arial"/>
          <w:sz w:val="20"/>
          <w:szCs w:val="20"/>
        </w:rPr>
        <w:t xml:space="preserve">a kemów </w:t>
      </w:r>
      <w:r w:rsidRPr="00057B05">
        <w:rPr>
          <w:rFonts w:ascii="Arial" w:hAnsi="Arial" w:cs="Arial"/>
          <w:sz w:val="20"/>
          <w:szCs w:val="20"/>
        </w:rPr>
        <w:lastRenderedPageBreak/>
        <w:t>niejednokrotnie wyst</w:t>
      </w:r>
      <w:r>
        <w:rPr>
          <w:rFonts w:ascii="Arial" w:hAnsi="Arial" w:cs="Arial"/>
          <w:sz w:val="20"/>
          <w:szCs w:val="20"/>
        </w:rPr>
        <w:t>ę</w:t>
      </w:r>
      <w:r w:rsidRPr="00057B05">
        <w:rPr>
          <w:rFonts w:ascii="Arial" w:hAnsi="Arial" w:cs="Arial"/>
          <w:sz w:val="20"/>
          <w:szCs w:val="20"/>
        </w:rPr>
        <w:t>puj</w:t>
      </w:r>
      <w:r>
        <w:rPr>
          <w:rFonts w:ascii="Arial" w:hAnsi="Arial" w:cs="Arial"/>
          <w:sz w:val="20"/>
          <w:szCs w:val="20"/>
        </w:rPr>
        <w:t>ą</w:t>
      </w:r>
      <w:r w:rsidRPr="00057B05">
        <w:rPr>
          <w:rFonts w:ascii="Arial" w:hAnsi="Arial" w:cs="Arial"/>
          <w:sz w:val="20"/>
          <w:szCs w:val="20"/>
        </w:rPr>
        <w:t xml:space="preserve"> g</w:t>
      </w:r>
      <w:r>
        <w:rPr>
          <w:rFonts w:ascii="Arial" w:hAnsi="Arial" w:cs="Arial"/>
          <w:sz w:val="20"/>
          <w:szCs w:val="20"/>
        </w:rPr>
        <w:t>ł</w:t>
      </w:r>
      <w:r w:rsidRPr="00057B05">
        <w:rPr>
          <w:rFonts w:ascii="Arial" w:hAnsi="Arial" w:cs="Arial"/>
          <w:sz w:val="20"/>
          <w:szCs w:val="20"/>
        </w:rPr>
        <w:t>azy narzutowe. W wi</w:t>
      </w:r>
      <w:r>
        <w:rPr>
          <w:rFonts w:ascii="Arial" w:hAnsi="Arial" w:cs="Arial"/>
          <w:sz w:val="20"/>
          <w:szCs w:val="20"/>
        </w:rPr>
        <w:t>ę</w:t>
      </w:r>
      <w:r w:rsidRPr="00057B05">
        <w:rPr>
          <w:rFonts w:ascii="Arial" w:hAnsi="Arial" w:cs="Arial"/>
          <w:sz w:val="20"/>
          <w:szCs w:val="20"/>
        </w:rPr>
        <w:t>kszo</w:t>
      </w:r>
      <w:r>
        <w:rPr>
          <w:rFonts w:ascii="Arial" w:hAnsi="Arial" w:cs="Arial"/>
          <w:sz w:val="20"/>
          <w:szCs w:val="20"/>
        </w:rPr>
        <w:t>ś</w:t>
      </w:r>
      <w:r w:rsidRPr="00057B05">
        <w:rPr>
          <w:rFonts w:ascii="Arial" w:hAnsi="Arial" w:cs="Arial"/>
          <w:sz w:val="20"/>
          <w:szCs w:val="20"/>
        </w:rPr>
        <w:t>ci przypadków s</w:t>
      </w:r>
      <w:r>
        <w:rPr>
          <w:rFonts w:ascii="Arial" w:hAnsi="Arial" w:cs="Arial"/>
          <w:sz w:val="20"/>
          <w:szCs w:val="20"/>
        </w:rPr>
        <w:t xml:space="preserve">ą </w:t>
      </w:r>
      <w:r w:rsidRPr="00057B05">
        <w:rPr>
          <w:rFonts w:ascii="Arial" w:hAnsi="Arial" w:cs="Arial"/>
          <w:sz w:val="20"/>
          <w:szCs w:val="20"/>
        </w:rPr>
        <w:t xml:space="preserve">to kemy </w:t>
      </w:r>
      <w:proofErr w:type="spellStart"/>
      <w:r w:rsidRPr="00057B05">
        <w:rPr>
          <w:rFonts w:ascii="Arial" w:hAnsi="Arial" w:cs="Arial"/>
          <w:sz w:val="20"/>
          <w:szCs w:val="20"/>
        </w:rPr>
        <w:t>przetainowe</w:t>
      </w:r>
      <w:proofErr w:type="spellEnd"/>
      <w:r w:rsidRPr="00057B05">
        <w:rPr>
          <w:rFonts w:ascii="Arial" w:hAnsi="Arial" w:cs="Arial"/>
          <w:sz w:val="20"/>
          <w:szCs w:val="20"/>
        </w:rPr>
        <w:t>, zbudowane w ca</w:t>
      </w:r>
      <w:r>
        <w:rPr>
          <w:rFonts w:ascii="Arial" w:hAnsi="Arial" w:cs="Arial"/>
          <w:sz w:val="20"/>
          <w:szCs w:val="20"/>
        </w:rPr>
        <w:t>ł</w:t>
      </w:r>
      <w:r w:rsidRPr="00057B05">
        <w:rPr>
          <w:rFonts w:ascii="Arial" w:hAnsi="Arial" w:cs="Arial"/>
          <w:sz w:val="20"/>
          <w:szCs w:val="20"/>
        </w:rPr>
        <w:t>o</w:t>
      </w:r>
      <w:r>
        <w:rPr>
          <w:rFonts w:ascii="Arial" w:hAnsi="Arial" w:cs="Arial"/>
          <w:sz w:val="20"/>
          <w:szCs w:val="20"/>
        </w:rPr>
        <w:t>ści z materiał</w:t>
      </w:r>
      <w:r w:rsidRPr="00057B05">
        <w:rPr>
          <w:rFonts w:ascii="Arial" w:hAnsi="Arial" w:cs="Arial"/>
          <w:sz w:val="20"/>
          <w:szCs w:val="20"/>
        </w:rPr>
        <w:t>u pochodz</w:t>
      </w:r>
      <w:r>
        <w:rPr>
          <w:rFonts w:ascii="Arial" w:hAnsi="Arial" w:cs="Arial"/>
          <w:sz w:val="20"/>
          <w:szCs w:val="20"/>
        </w:rPr>
        <w:t>ą</w:t>
      </w:r>
      <w:r w:rsidRPr="00057B05">
        <w:rPr>
          <w:rFonts w:ascii="Arial" w:hAnsi="Arial" w:cs="Arial"/>
          <w:sz w:val="20"/>
          <w:szCs w:val="20"/>
        </w:rPr>
        <w:t>cego z ablacji przyleg</w:t>
      </w:r>
      <w:r>
        <w:rPr>
          <w:rFonts w:ascii="Arial" w:hAnsi="Arial" w:cs="Arial"/>
          <w:sz w:val="20"/>
          <w:szCs w:val="20"/>
        </w:rPr>
        <w:t>ł</w:t>
      </w:r>
      <w:r w:rsidRPr="00057B05">
        <w:rPr>
          <w:rFonts w:ascii="Arial" w:hAnsi="Arial" w:cs="Arial"/>
          <w:sz w:val="20"/>
          <w:szCs w:val="20"/>
        </w:rPr>
        <w:t xml:space="preserve">ych </w:t>
      </w:r>
      <w:r>
        <w:rPr>
          <w:rFonts w:ascii="Arial" w:hAnsi="Arial" w:cs="Arial"/>
          <w:sz w:val="20"/>
          <w:szCs w:val="20"/>
        </w:rPr>
        <w:t>ś</w:t>
      </w:r>
      <w:r w:rsidRPr="00057B05">
        <w:rPr>
          <w:rFonts w:ascii="Arial" w:hAnsi="Arial" w:cs="Arial"/>
          <w:sz w:val="20"/>
          <w:szCs w:val="20"/>
        </w:rPr>
        <w:t>cian lodowych. Obserwowane w</w:t>
      </w:r>
      <w:r>
        <w:rPr>
          <w:rFonts w:ascii="Arial" w:hAnsi="Arial" w:cs="Arial"/>
          <w:sz w:val="20"/>
          <w:szCs w:val="20"/>
        </w:rPr>
        <w:t> ś</w:t>
      </w:r>
      <w:r w:rsidRPr="00057B05">
        <w:rPr>
          <w:rFonts w:ascii="Arial" w:hAnsi="Arial" w:cs="Arial"/>
          <w:sz w:val="20"/>
          <w:szCs w:val="20"/>
        </w:rPr>
        <w:t>cianach kemów zaburzenia materia</w:t>
      </w:r>
      <w:r>
        <w:rPr>
          <w:rFonts w:ascii="Arial" w:hAnsi="Arial" w:cs="Arial"/>
          <w:sz w:val="20"/>
          <w:szCs w:val="20"/>
        </w:rPr>
        <w:t>ł</w:t>
      </w:r>
      <w:r w:rsidRPr="00057B05">
        <w:rPr>
          <w:rFonts w:ascii="Arial" w:hAnsi="Arial" w:cs="Arial"/>
          <w:sz w:val="20"/>
          <w:szCs w:val="20"/>
        </w:rPr>
        <w:t>u zwi</w:t>
      </w:r>
      <w:r>
        <w:rPr>
          <w:rFonts w:ascii="Arial" w:hAnsi="Arial" w:cs="Arial"/>
          <w:sz w:val="20"/>
          <w:szCs w:val="20"/>
        </w:rPr>
        <w:t>ą</w:t>
      </w:r>
      <w:r w:rsidRPr="00057B05">
        <w:rPr>
          <w:rFonts w:ascii="Arial" w:hAnsi="Arial" w:cs="Arial"/>
          <w:sz w:val="20"/>
          <w:szCs w:val="20"/>
        </w:rPr>
        <w:t>zane s</w:t>
      </w:r>
      <w:r>
        <w:rPr>
          <w:rFonts w:ascii="Arial" w:hAnsi="Arial" w:cs="Arial"/>
          <w:sz w:val="20"/>
          <w:szCs w:val="20"/>
        </w:rPr>
        <w:t>ą</w:t>
      </w:r>
      <w:r w:rsidRPr="00057B05">
        <w:rPr>
          <w:rFonts w:ascii="Arial" w:hAnsi="Arial" w:cs="Arial"/>
          <w:sz w:val="20"/>
          <w:szCs w:val="20"/>
        </w:rPr>
        <w:t xml:space="preserve"> z grawitacyjnym przemieszczaniem si</w:t>
      </w:r>
      <w:r>
        <w:rPr>
          <w:rFonts w:ascii="Arial" w:hAnsi="Arial" w:cs="Arial"/>
          <w:sz w:val="20"/>
          <w:szCs w:val="20"/>
        </w:rPr>
        <w:t>ę</w:t>
      </w:r>
      <w:r w:rsidRPr="00057B05">
        <w:rPr>
          <w:rFonts w:ascii="Arial" w:hAnsi="Arial" w:cs="Arial"/>
          <w:sz w:val="20"/>
          <w:szCs w:val="20"/>
        </w:rPr>
        <w:t xml:space="preserve"> os</w:t>
      </w:r>
      <w:r>
        <w:rPr>
          <w:rFonts w:ascii="Arial" w:hAnsi="Arial" w:cs="Arial"/>
          <w:sz w:val="20"/>
          <w:szCs w:val="20"/>
        </w:rPr>
        <w:t>adów w wyniku utraty podparcia.</w:t>
      </w:r>
    </w:p>
    <w:p w:rsidR="00685BEE" w:rsidRDefault="00685BEE" w:rsidP="00685BEE">
      <w:pPr>
        <w:spacing w:after="0" w:line="312" w:lineRule="auto"/>
        <w:ind w:firstLine="567"/>
        <w:jc w:val="both"/>
        <w:rPr>
          <w:rFonts w:ascii="Arial" w:hAnsi="Arial" w:cs="Arial"/>
          <w:sz w:val="20"/>
          <w:szCs w:val="20"/>
        </w:rPr>
      </w:pPr>
      <w:r>
        <w:rPr>
          <w:rFonts w:ascii="Arial" w:hAnsi="Arial" w:cs="Arial"/>
          <w:sz w:val="20"/>
          <w:szCs w:val="20"/>
        </w:rPr>
        <w:t>Niewielki fragment przy zachodniej granicy terenu opracowania pokrywają g</w:t>
      </w:r>
      <w:r w:rsidRPr="00057B05">
        <w:rPr>
          <w:rFonts w:ascii="Arial" w:hAnsi="Arial" w:cs="Arial"/>
          <w:sz w:val="20"/>
          <w:szCs w:val="20"/>
        </w:rPr>
        <w:t>liny zwa</w:t>
      </w:r>
      <w:r>
        <w:rPr>
          <w:rFonts w:ascii="Arial" w:hAnsi="Arial" w:cs="Arial"/>
          <w:sz w:val="20"/>
          <w:szCs w:val="20"/>
        </w:rPr>
        <w:t>ł</w:t>
      </w:r>
      <w:r w:rsidRPr="00057B05">
        <w:rPr>
          <w:rFonts w:ascii="Arial" w:hAnsi="Arial" w:cs="Arial"/>
          <w:sz w:val="20"/>
          <w:szCs w:val="20"/>
        </w:rPr>
        <w:t>owe zaliczone do fazy pomorskiej stadia</w:t>
      </w:r>
      <w:r>
        <w:rPr>
          <w:rFonts w:ascii="Arial" w:hAnsi="Arial" w:cs="Arial"/>
          <w:sz w:val="20"/>
          <w:szCs w:val="20"/>
        </w:rPr>
        <w:t>ł</w:t>
      </w:r>
      <w:r w:rsidRPr="00057B05">
        <w:rPr>
          <w:rFonts w:ascii="Arial" w:hAnsi="Arial" w:cs="Arial"/>
          <w:sz w:val="20"/>
          <w:szCs w:val="20"/>
        </w:rPr>
        <w:t xml:space="preserve">u górnego. </w:t>
      </w:r>
      <w:r w:rsidRPr="008071FB">
        <w:rPr>
          <w:rFonts w:ascii="Arial" w:hAnsi="Arial" w:cs="Arial"/>
          <w:sz w:val="20"/>
          <w:szCs w:val="20"/>
        </w:rPr>
        <w:t>Są to gliny brązowe, mocno piaszczyste, odwapnione i</w:t>
      </w:r>
      <w:r>
        <w:rPr>
          <w:rFonts w:ascii="Arial" w:hAnsi="Arial" w:cs="Arial"/>
          <w:sz w:val="20"/>
          <w:szCs w:val="20"/>
        </w:rPr>
        <w:t> </w:t>
      </w:r>
      <w:r w:rsidRPr="008071FB">
        <w:rPr>
          <w:rFonts w:ascii="Arial" w:hAnsi="Arial" w:cs="Arial"/>
          <w:sz w:val="20"/>
          <w:szCs w:val="20"/>
        </w:rPr>
        <w:t>silnie zwietrzałe. Ich stropowe partie są w znacznym stopniu z</w:t>
      </w:r>
      <w:r>
        <w:rPr>
          <w:rFonts w:ascii="Arial" w:hAnsi="Arial" w:cs="Arial"/>
          <w:sz w:val="20"/>
          <w:szCs w:val="20"/>
        </w:rPr>
        <w:t>budowane z osadów ablacyjnych o </w:t>
      </w:r>
      <w:r w:rsidRPr="008071FB">
        <w:rPr>
          <w:rFonts w:ascii="Arial" w:hAnsi="Arial" w:cs="Arial"/>
          <w:sz w:val="20"/>
          <w:szCs w:val="20"/>
        </w:rPr>
        <w:t xml:space="preserve">bogatym inwentarzu skalnym, powierzchniowo często przechodzą w piaski i żwiry gliniaste. </w:t>
      </w:r>
      <w:r>
        <w:rPr>
          <w:rFonts w:ascii="Arial" w:hAnsi="Arial" w:cs="Arial"/>
          <w:sz w:val="20"/>
          <w:szCs w:val="20"/>
        </w:rPr>
        <w:t>Miąższość glin jest zmienna i waha się od 0,5 do 9,0 m.</w:t>
      </w:r>
    </w:p>
    <w:p w:rsidR="00685BEE" w:rsidRDefault="00685BEE" w:rsidP="00685BEE">
      <w:pPr>
        <w:spacing w:after="0" w:line="312" w:lineRule="auto"/>
        <w:ind w:firstLine="567"/>
        <w:jc w:val="both"/>
        <w:rPr>
          <w:rFonts w:ascii="Arial" w:hAnsi="Arial" w:cs="Arial"/>
          <w:sz w:val="20"/>
          <w:szCs w:val="20"/>
        </w:rPr>
      </w:pPr>
      <w:r w:rsidRPr="00DC6B86">
        <w:rPr>
          <w:rFonts w:ascii="Arial" w:hAnsi="Arial" w:cs="Arial"/>
          <w:sz w:val="20"/>
          <w:szCs w:val="20"/>
        </w:rPr>
        <w:t xml:space="preserve">W granicach terenu opracowania nie występują obszary zagrożone osuwaniem się mas </w:t>
      </w:r>
      <w:r w:rsidRPr="00E37DF2">
        <w:rPr>
          <w:rFonts w:ascii="Arial" w:hAnsi="Arial" w:cs="Arial"/>
          <w:sz w:val="20"/>
          <w:szCs w:val="20"/>
        </w:rPr>
        <w:t xml:space="preserve">ziemnych. Zgodnie z informacjami zawartymi w </w:t>
      </w:r>
      <w:r w:rsidRPr="00E37DF2">
        <w:rPr>
          <w:rFonts w:ascii="Arial" w:hAnsi="Arial" w:cs="Arial"/>
          <w:i/>
          <w:sz w:val="20"/>
          <w:szCs w:val="20"/>
        </w:rPr>
        <w:t>Bilansie zasobów złóż kopalin w Polsce</w:t>
      </w:r>
      <w:r w:rsidRPr="00E37DF2">
        <w:rPr>
          <w:rFonts w:ascii="Arial" w:hAnsi="Arial" w:cs="Arial"/>
          <w:sz w:val="20"/>
          <w:szCs w:val="20"/>
        </w:rPr>
        <w:t xml:space="preserve"> wg stanu na</w:t>
      </w:r>
      <w:r w:rsidRPr="00DC6B86">
        <w:rPr>
          <w:rFonts w:ascii="Arial" w:hAnsi="Arial" w:cs="Arial"/>
          <w:sz w:val="20"/>
          <w:szCs w:val="20"/>
        </w:rPr>
        <w:t xml:space="preserve"> 31</w:t>
      </w:r>
      <w:r>
        <w:rPr>
          <w:rFonts w:ascii="Arial" w:hAnsi="Arial" w:cs="Arial"/>
          <w:sz w:val="20"/>
          <w:szCs w:val="20"/>
        </w:rPr>
        <w:t> </w:t>
      </w:r>
      <w:r w:rsidRPr="00DC6B86">
        <w:rPr>
          <w:rFonts w:ascii="Arial" w:hAnsi="Arial" w:cs="Arial"/>
          <w:sz w:val="20"/>
          <w:szCs w:val="20"/>
        </w:rPr>
        <w:t>grudnia 2022 r.</w:t>
      </w:r>
      <w:r>
        <w:rPr>
          <w:rFonts w:ascii="Arial" w:hAnsi="Arial" w:cs="Arial"/>
          <w:sz w:val="20"/>
          <w:szCs w:val="20"/>
        </w:rPr>
        <w:t>,</w:t>
      </w:r>
      <w:r w:rsidRPr="00DC6B86">
        <w:rPr>
          <w:rFonts w:ascii="Arial" w:hAnsi="Arial" w:cs="Arial"/>
          <w:sz w:val="20"/>
          <w:szCs w:val="20"/>
        </w:rPr>
        <w:t xml:space="preserve"> przy ulicy Pilskiej </w:t>
      </w:r>
      <w:r>
        <w:rPr>
          <w:rFonts w:ascii="Arial" w:hAnsi="Arial" w:cs="Arial"/>
          <w:sz w:val="20"/>
          <w:szCs w:val="20"/>
        </w:rPr>
        <w:t>i</w:t>
      </w:r>
      <w:r w:rsidRPr="00DC6B86">
        <w:rPr>
          <w:rFonts w:ascii="Arial" w:hAnsi="Arial" w:cs="Arial"/>
          <w:sz w:val="20"/>
          <w:szCs w:val="20"/>
        </w:rPr>
        <w:t xml:space="preserve"> granicy administracyjnej miasta Szczecinek zlokalizowane jest złoże surowców ilastych ceramiki budowlanej „Kwieciszewo”, którego zasoby geologiczne bilansowe określono na 338 tys. m</w:t>
      </w:r>
      <w:r w:rsidRPr="00E37DF2">
        <w:rPr>
          <w:rFonts w:ascii="Arial" w:hAnsi="Arial" w:cs="Arial"/>
          <w:sz w:val="20"/>
          <w:szCs w:val="20"/>
          <w:vertAlign w:val="superscript"/>
        </w:rPr>
        <w:t>3</w:t>
      </w:r>
      <w:r w:rsidRPr="00DC6B86">
        <w:rPr>
          <w:rFonts w:ascii="Arial" w:hAnsi="Arial" w:cs="Arial"/>
          <w:sz w:val="20"/>
          <w:szCs w:val="20"/>
        </w:rPr>
        <w:t>. Wydobycie ze złoża zostało zaniechane. W ujęciu wojewódzkim najwięcej surowców ilastych ceramiki budowlanej wydobyto w województwie świętokrzyskim, natomiast w</w:t>
      </w:r>
      <w:r>
        <w:rPr>
          <w:rFonts w:ascii="Arial" w:hAnsi="Arial" w:cs="Arial"/>
          <w:sz w:val="20"/>
          <w:szCs w:val="20"/>
        </w:rPr>
        <w:t> </w:t>
      </w:r>
      <w:r w:rsidRPr="00DC6B86">
        <w:rPr>
          <w:rFonts w:ascii="Arial" w:hAnsi="Arial" w:cs="Arial"/>
          <w:sz w:val="20"/>
          <w:szCs w:val="20"/>
        </w:rPr>
        <w:t>województwie zachodniopomorskim wydobycia w ogóle nie prowadzono.</w:t>
      </w:r>
    </w:p>
    <w:p w:rsidR="00685BEE" w:rsidRPr="00FA7E68" w:rsidRDefault="00685BEE" w:rsidP="00685BEE">
      <w:pPr>
        <w:autoSpaceDE w:val="0"/>
        <w:autoSpaceDN w:val="0"/>
        <w:adjustRightInd w:val="0"/>
        <w:spacing w:after="0" w:line="312" w:lineRule="auto"/>
        <w:ind w:firstLine="567"/>
        <w:jc w:val="both"/>
        <w:rPr>
          <w:rFonts w:ascii="Arial" w:hAnsi="Arial" w:cs="Arial"/>
          <w:sz w:val="20"/>
          <w:szCs w:val="20"/>
        </w:rPr>
      </w:pPr>
    </w:p>
    <w:p w:rsidR="00685BEE" w:rsidRPr="00EE004C" w:rsidRDefault="00685BEE" w:rsidP="00685BEE">
      <w:pPr>
        <w:pStyle w:val="Nagwek2"/>
      </w:pPr>
      <w:bookmarkStart w:id="11" w:name="_Toc156553129"/>
      <w:r w:rsidRPr="00BD147F">
        <w:t>6.3. Gleby</w:t>
      </w:r>
      <w:bookmarkEnd w:id="11"/>
    </w:p>
    <w:p w:rsidR="00685BEE" w:rsidRPr="00BD147F" w:rsidRDefault="00685BEE" w:rsidP="00685BEE">
      <w:pPr>
        <w:spacing w:after="0" w:line="312" w:lineRule="auto"/>
        <w:jc w:val="both"/>
        <w:rPr>
          <w:rFonts w:ascii="Arial" w:hAnsi="Arial" w:cs="Arial"/>
          <w:sz w:val="20"/>
          <w:szCs w:val="20"/>
        </w:rPr>
      </w:pPr>
      <w:r w:rsidRPr="00BD147F">
        <w:rPr>
          <w:rFonts w:ascii="Arial" w:hAnsi="Arial" w:cs="Arial"/>
          <w:sz w:val="20"/>
          <w:szCs w:val="20"/>
        </w:rPr>
        <w:t>Rodzaj gleb jest odzwierciedleniem warunków geomorfologicznych i litologicznych, a pośrednio również bogactwa szaty roślinnej. Znaczną część analizowanego obszaru pokrywa las i zabudowania, na pozostałej części występują gleby brunatne (</w:t>
      </w:r>
      <w:proofErr w:type="spellStart"/>
      <w:r w:rsidRPr="00BD147F">
        <w:rPr>
          <w:rFonts w:ascii="Arial" w:hAnsi="Arial" w:cs="Arial"/>
          <w:sz w:val="20"/>
          <w:szCs w:val="20"/>
        </w:rPr>
        <w:t>Bw</w:t>
      </w:r>
      <w:proofErr w:type="spellEnd"/>
      <w:r w:rsidRPr="00BD147F">
        <w:rPr>
          <w:rFonts w:ascii="Arial" w:hAnsi="Arial" w:cs="Arial"/>
          <w:sz w:val="20"/>
          <w:szCs w:val="20"/>
        </w:rPr>
        <w:t>). Niewielkie powierzchnie w południowej części obszaru zajmują gleby pochodzenia organicznego, wytworzone z utworów aluwialno-bagiennych występujących w podmokłych obniżeniach – torfowe i murszowo-torfowe (T) na torfach niskich, nieprzydatne do prowadzenia upraw polowych. Obszary występowania tego rodzaju gleb przeznaczane są najczęściej na trwałe użytki zielone i łąki, gdyż gleby te posiadają wadliwe stosunki wodne i mają ograniczoną możliwość ich regulacji. Wysokość i jakość plonów jest niska, a mechaniczna uprawa i</w:t>
      </w:r>
      <w:r>
        <w:rPr>
          <w:rFonts w:ascii="Arial" w:hAnsi="Arial" w:cs="Arial"/>
          <w:sz w:val="20"/>
          <w:szCs w:val="20"/>
        </w:rPr>
        <w:t> </w:t>
      </w:r>
      <w:r w:rsidRPr="00BD147F">
        <w:rPr>
          <w:rFonts w:ascii="Arial" w:hAnsi="Arial" w:cs="Arial"/>
          <w:sz w:val="20"/>
          <w:szCs w:val="20"/>
        </w:rPr>
        <w:t>zbiór bardzo utrudnione, czasami wręcz niemożliwe. Większość gleb terenu opracowania powstała z</w:t>
      </w:r>
      <w:r>
        <w:rPr>
          <w:rFonts w:ascii="Arial" w:hAnsi="Arial" w:cs="Arial"/>
          <w:sz w:val="20"/>
          <w:szCs w:val="20"/>
        </w:rPr>
        <w:t> </w:t>
      </w:r>
      <w:r w:rsidRPr="00BD147F">
        <w:rPr>
          <w:rFonts w:ascii="Arial" w:hAnsi="Arial" w:cs="Arial"/>
          <w:sz w:val="20"/>
          <w:szCs w:val="20"/>
        </w:rPr>
        <w:t>piasków słabo gliniastych podścielonych piaskami luźnymi. Są to gleby mniej urodzajne, ze względu na słabo rozwinięty kompleks sorpcyjny, nadmierną przepuszczalność, a co za tym idzie ubogie w</w:t>
      </w:r>
      <w:r>
        <w:rPr>
          <w:rFonts w:ascii="Arial" w:hAnsi="Arial" w:cs="Arial"/>
          <w:sz w:val="20"/>
          <w:szCs w:val="20"/>
        </w:rPr>
        <w:t> </w:t>
      </w:r>
      <w:r w:rsidRPr="00BD147F">
        <w:rPr>
          <w:rFonts w:ascii="Arial" w:hAnsi="Arial" w:cs="Arial"/>
          <w:sz w:val="20"/>
          <w:szCs w:val="20"/>
        </w:rPr>
        <w:t>przyswajalne składniki pokarmowe oraz mające często odczyn kwaśny, wymagające częstego wapnowania.</w:t>
      </w:r>
    </w:p>
    <w:p w:rsidR="00685BEE" w:rsidRPr="00BD147F" w:rsidRDefault="00685BEE" w:rsidP="00685BEE">
      <w:pPr>
        <w:spacing w:after="0" w:line="312" w:lineRule="auto"/>
        <w:ind w:firstLine="567"/>
        <w:jc w:val="both"/>
        <w:rPr>
          <w:rFonts w:ascii="Arial" w:hAnsi="Arial" w:cs="Arial"/>
          <w:sz w:val="20"/>
          <w:szCs w:val="20"/>
        </w:rPr>
      </w:pPr>
      <w:r w:rsidRPr="00BD147F">
        <w:rPr>
          <w:rFonts w:ascii="Arial" w:hAnsi="Arial" w:cs="Arial"/>
          <w:sz w:val="20"/>
          <w:szCs w:val="20"/>
        </w:rPr>
        <w:t xml:space="preserve">Wyrazem wartości użytkowej gleb jest zaliczenie ich do określonej klasy bonitacji oraz do kompleksów przydatności rolniczej. Gleby na obszarze objętym analizą przedstawiają niską wartość użytkową. Największy obszar zajmują gleby orne klasy V (słabe), </w:t>
      </w:r>
      <w:proofErr w:type="spellStart"/>
      <w:r w:rsidRPr="00BD147F">
        <w:rPr>
          <w:rFonts w:ascii="Arial" w:hAnsi="Arial" w:cs="Arial"/>
          <w:sz w:val="20"/>
          <w:szCs w:val="20"/>
        </w:rPr>
        <w:t>IVb</w:t>
      </w:r>
      <w:proofErr w:type="spellEnd"/>
      <w:r w:rsidRPr="00BD147F">
        <w:rPr>
          <w:rFonts w:ascii="Arial" w:hAnsi="Arial" w:cs="Arial"/>
          <w:sz w:val="20"/>
          <w:szCs w:val="20"/>
        </w:rPr>
        <w:t xml:space="preserve"> (średniej jakości, gorsze) i</w:t>
      </w:r>
      <w:r>
        <w:rPr>
          <w:rFonts w:ascii="Arial" w:hAnsi="Arial" w:cs="Arial"/>
          <w:sz w:val="20"/>
          <w:szCs w:val="20"/>
        </w:rPr>
        <w:t> </w:t>
      </w:r>
      <w:r w:rsidRPr="00BD147F">
        <w:rPr>
          <w:rFonts w:ascii="Arial" w:hAnsi="Arial" w:cs="Arial"/>
          <w:sz w:val="20"/>
          <w:szCs w:val="20"/>
        </w:rPr>
        <w:t>VI</w:t>
      </w:r>
      <w:r>
        <w:rPr>
          <w:rFonts w:ascii="Arial" w:hAnsi="Arial" w:cs="Arial"/>
          <w:sz w:val="20"/>
          <w:szCs w:val="20"/>
        </w:rPr>
        <w:t> </w:t>
      </w:r>
      <w:r w:rsidRPr="00BD147F">
        <w:rPr>
          <w:rFonts w:ascii="Arial" w:hAnsi="Arial" w:cs="Arial"/>
          <w:sz w:val="20"/>
          <w:szCs w:val="20"/>
        </w:rPr>
        <w:t>(najsłabsze). Plony roślin na tych glebach w znacznym stopniu uzależnione są od ilości i rozkładu opadów atmosferycznych, szczególnie w okresie wegetacyjnym. Na ogół uzyskuje się na nich średnie plony, nawet wówczas, gdy stosuje się dobrą agrotechnikę. Pod względem kompleksów przydatności rolniczej dominuje kompleks żytni słaby (6), który obejmuje gleby wytworzone z piasków gliniastych lekkich, podścielonych tylko żwirem piaszczystym lub piaskiem luźnym, a także gleby wytworzone z</w:t>
      </w:r>
      <w:r>
        <w:rPr>
          <w:rFonts w:ascii="Arial" w:hAnsi="Arial" w:cs="Arial"/>
          <w:sz w:val="20"/>
          <w:szCs w:val="20"/>
        </w:rPr>
        <w:t> </w:t>
      </w:r>
      <w:r w:rsidRPr="00BD147F">
        <w:rPr>
          <w:rFonts w:ascii="Arial" w:hAnsi="Arial" w:cs="Arial"/>
          <w:sz w:val="20"/>
          <w:szCs w:val="20"/>
        </w:rPr>
        <w:t xml:space="preserve">piasków słabo gliniastych głębokich. Gleby wchodzące w skład tego kompleksu są okresowo lub trwale suche, ponieważ są nadmiernie przepuszczalne i mają niewielką zdolność zatrzymywania wody oraz są ubogie w składniki pokarmowe. Niedobór wody ogranicza działanie stosowanych nawozów mineralnych, z kolei opady powodują szybkie wymywanie niewykorzystanych składników pokarmowych. Tak niekorzystne cechy powodują, że na glebach tego kompleksu uprawia się głównie żyto, łubin, ziemniaki, seradelę i owies. Plony tych roślin zależą w ogromnym stopniu od ilości i rozkładu opadów. </w:t>
      </w:r>
      <w:r w:rsidRPr="00BD147F">
        <w:rPr>
          <w:rFonts w:ascii="Arial" w:hAnsi="Arial" w:cs="Arial"/>
          <w:sz w:val="20"/>
          <w:szCs w:val="20"/>
        </w:rPr>
        <w:lastRenderedPageBreak/>
        <w:t xml:space="preserve">Gleby, które zawiera ten kompleks należą do klasy </w:t>
      </w:r>
      <w:proofErr w:type="spellStart"/>
      <w:r w:rsidRPr="00BD147F">
        <w:rPr>
          <w:rFonts w:ascii="Arial" w:hAnsi="Arial" w:cs="Arial"/>
          <w:sz w:val="20"/>
          <w:szCs w:val="20"/>
        </w:rPr>
        <w:t>IVb</w:t>
      </w:r>
      <w:proofErr w:type="spellEnd"/>
      <w:r w:rsidRPr="00BD147F">
        <w:rPr>
          <w:rFonts w:ascii="Arial" w:hAnsi="Arial" w:cs="Arial"/>
          <w:sz w:val="20"/>
          <w:szCs w:val="20"/>
        </w:rPr>
        <w:t xml:space="preserve"> i V. Mniejsze powierzchnie analizowanego obszaru zajmują kompleksy: żytni bardzo słaby (7) oraz żytni dobry (5).</w:t>
      </w:r>
    </w:p>
    <w:p w:rsidR="00685BEE" w:rsidRDefault="00685BEE" w:rsidP="00685BEE">
      <w:pPr>
        <w:spacing w:after="0" w:line="312" w:lineRule="auto"/>
        <w:ind w:firstLine="567"/>
        <w:jc w:val="both"/>
        <w:rPr>
          <w:rFonts w:ascii="Arial" w:hAnsi="Arial" w:cs="Arial"/>
          <w:sz w:val="20"/>
          <w:szCs w:val="20"/>
        </w:rPr>
      </w:pPr>
      <w:r w:rsidRPr="00BD147F">
        <w:rPr>
          <w:rFonts w:ascii="Arial" w:hAnsi="Arial" w:cs="Arial"/>
          <w:sz w:val="20"/>
          <w:szCs w:val="20"/>
        </w:rPr>
        <w:t>W południowej części terenu opracowania na niewielkich powierzchniach znajdują się użytki zielone klas: średniej (2z) oraz bardzo słabej i słabej (3z). W skład kompleksu użytków zielonych średnich (2z) wchodzą użytki zielone występujące na glebach mineralnych, mułowo-torfowych, torfowych i murszowych. Stosunki wodne gleb tego kompleksu nie są do końca uregulowane, co powoduje, że gleby te okresowo są za suche lub nadmiernie uwilgotnione. W klasyfikacji bonitacyjnej zaliczane są do III i IV klasy. Kompleks użytków zielonych bardzo słabych i słabych (3z) obejmuje użytki zielone, które znajdują się na glebach mineralnych oraz torfowych i mułowo-torfowych charakteryzujących się nadmierną lub niedostateczną wilgotnością. Są to jednokośne zbiorowiska turzycowo-trawiaste, plonujące bardzo słabo, w klasyfikacji bonitacyjnej zaliczane do V i VI klasy.</w:t>
      </w:r>
    </w:p>
    <w:p w:rsidR="00685BEE" w:rsidRPr="00FA7E68" w:rsidRDefault="00685BEE" w:rsidP="00685BEE">
      <w:pPr>
        <w:spacing w:after="0" w:line="312" w:lineRule="auto"/>
        <w:ind w:firstLine="567"/>
        <w:jc w:val="both"/>
        <w:rPr>
          <w:rFonts w:ascii="Arial" w:hAnsi="Arial" w:cs="Arial"/>
          <w:sz w:val="20"/>
          <w:szCs w:val="20"/>
        </w:rPr>
      </w:pPr>
    </w:p>
    <w:p w:rsidR="00685BEE" w:rsidRPr="00EE004C" w:rsidRDefault="00685BEE" w:rsidP="00685BEE">
      <w:pPr>
        <w:pStyle w:val="Nagwek2"/>
      </w:pPr>
      <w:bookmarkStart w:id="12" w:name="_Toc156553130"/>
      <w:r w:rsidRPr="003A53F7">
        <w:t>6.4. Klimat</w:t>
      </w:r>
      <w:bookmarkEnd w:id="12"/>
    </w:p>
    <w:p w:rsidR="00685BEE" w:rsidRPr="00FA7E68" w:rsidRDefault="00685BEE" w:rsidP="00685BEE">
      <w:pPr>
        <w:spacing w:after="0" w:line="312" w:lineRule="auto"/>
        <w:jc w:val="both"/>
        <w:rPr>
          <w:rFonts w:ascii="Arial" w:hAnsi="Arial" w:cs="Arial"/>
          <w:iCs/>
          <w:color w:val="000000"/>
          <w:sz w:val="20"/>
          <w:szCs w:val="20"/>
        </w:rPr>
      </w:pPr>
      <w:r w:rsidRPr="00FA7E68">
        <w:rPr>
          <w:rFonts w:ascii="Arial" w:hAnsi="Arial" w:cs="Arial"/>
          <w:iCs/>
          <w:color w:val="000000"/>
          <w:sz w:val="20"/>
          <w:szCs w:val="20"/>
        </w:rPr>
        <w:t>Uwzględniając zróżnicowanie warunków klimatycznych, w powiązaniu z fizjograficznymi, na obszarze województwa zachodniopomorskiego wydzielono dziesięć krain klimatycznych. Miasto Szczecinek zostało zaliczone do Drawsko-Szczecineckiej Krainy Klimatycznej (VII). Kraina ta, spośród pozostałych krain województwa zachodniopomorskiego odznacza się najgorszymi warunkami usłonecznienia rzeczywistego, które wynosi od 1460 do 1530 godzin. Klimat tej krainy jest najbardziej surowy w całym województwie ze średnią temperaturą roku na poziomie od 7,0°C do 7,9°C. Temperatura stycznia wynosi średnio od -2,5°C do -1,4°C. Także lato jest chłodne, ze średnią temperaturą lipca od 16,5°C do 17,3°C.</w:t>
      </w:r>
    </w:p>
    <w:p w:rsidR="00685BEE" w:rsidRPr="00FA7E68" w:rsidRDefault="00685BEE" w:rsidP="00685BEE">
      <w:pPr>
        <w:spacing w:after="0" w:line="312" w:lineRule="auto"/>
        <w:ind w:firstLine="567"/>
        <w:jc w:val="both"/>
        <w:rPr>
          <w:rFonts w:ascii="Arial" w:hAnsi="Arial" w:cs="Arial"/>
          <w:color w:val="000000"/>
          <w:sz w:val="20"/>
          <w:szCs w:val="20"/>
        </w:rPr>
      </w:pPr>
      <w:r w:rsidRPr="00FA7E68">
        <w:rPr>
          <w:rFonts w:ascii="Arial" w:hAnsi="Arial" w:cs="Arial"/>
          <w:iCs/>
          <w:color w:val="000000"/>
          <w:sz w:val="20"/>
          <w:szCs w:val="20"/>
        </w:rPr>
        <w:t>W obrębie Krainy Drawsko-Szczecineckiej duże zagrożenie stwarzają przymrozki. Ostatnie przymrozki wiosenne zanikają bowiem dopiero w pierwszej dekadzie maja, a</w:t>
      </w:r>
      <w:r>
        <w:rPr>
          <w:rFonts w:ascii="Arial" w:hAnsi="Arial" w:cs="Arial"/>
          <w:iCs/>
          <w:color w:val="000000"/>
          <w:sz w:val="20"/>
          <w:szCs w:val="20"/>
        </w:rPr>
        <w:t xml:space="preserve"> </w:t>
      </w:r>
      <w:r w:rsidRPr="00FA7E68">
        <w:rPr>
          <w:rFonts w:ascii="Arial" w:hAnsi="Arial" w:cs="Arial"/>
          <w:iCs/>
          <w:color w:val="000000"/>
          <w:sz w:val="20"/>
          <w:szCs w:val="20"/>
        </w:rPr>
        <w:t>w</w:t>
      </w:r>
      <w:r>
        <w:rPr>
          <w:rFonts w:ascii="Arial" w:hAnsi="Arial" w:cs="Arial"/>
          <w:iCs/>
          <w:color w:val="000000"/>
          <w:sz w:val="20"/>
          <w:szCs w:val="20"/>
        </w:rPr>
        <w:t xml:space="preserve"> </w:t>
      </w:r>
      <w:r w:rsidRPr="00FA7E68">
        <w:rPr>
          <w:rFonts w:ascii="Arial" w:hAnsi="Arial" w:cs="Arial"/>
          <w:iCs/>
          <w:color w:val="000000"/>
          <w:sz w:val="20"/>
          <w:szCs w:val="20"/>
        </w:rPr>
        <w:t xml:space="preserve">dolinach i obniżeniach terenowych nawet o kilka dni później, natomiast pierwsze jesienne notowane są przeciętnie już w drugiej dekadzie października. </w:t>
      </w:r>
      <w:r w:rsidRPr="00FA7E68">
        <w:rPr>
          <w:rFonts w:ascii="Arial" w:hAnsi="Arial" w:cs="Arial"/>
          <w:color w:val="000000"/>
          <w:sz w:val="20"/>
          <w:szCs w:val="20"/>
        </w:rPr>
        <w:t>Pierwsze jesienne przymrozki w</w:t>
      </w:r>
      <w:r>
        <w:rPr>
          <w:rFonts w:ascii="Arial" w:hAnsi="Arial" w:cs="Arial"/>
          <w:color w:val="000000"/>
          <w:sz w:val="20"/>
          <w:szCs w:val="20"/>
        </w:rPr>
        <w:t xml:space="preserve"> </w:t>
      </w:r>
      <w:r w:rsidRPr="00FA7E68">
        <w:rPr>
          <w:rFonts w:ascii="Arial" w:hAnsi="Arial" w:cs="Arial"/>
          <w:color w:val="000000"/>
          <w:sz w:val="20"/>
          <w:szCs w:val="20"/>
        </w:rPr>
        <w:t>Szczecinku pojawiają się średnio 13.X, choć mogą się już zdarzyć we wrześniu. Najpóźniej odnotowany przymrozek miał miejsce w dniu 16.VI (przy średniej dacie ostatnich wiosennych przymrozków w dniu 5.V). Z kolei biorąc pod uwagę występowanie przygruntowych przymrozków, średnią datą pierwszego jesiennego przymrozku jest 19.IX, natomiast najwcześniejszy odnotowano już w dniu 24.VIII. Ostatnie wiosenne przygruntowe przymrozki występują średnio do 21.V (najpóźniej odnotowany miał miejsce jeszcze 27.VI). Średnio wiosną odnotowywano 9</w:t>
      </w:r>
      <w:r>
        <w:rPr>
          <w:rFonts w:ascii="Arial" w:hAnsi="Arial" w:cs="Arial"/>
          <w:color w:val="000000"/>
          <w:sz w:val="20"/>
          <w:szCs w:val="20"/>
        </w:rPr>
        <w:t> </w:t>
      </w:r>
      <w:r w:rsidRPr="00FA7E68">
        <w:rPr>
          <w:rFonts w:ascii="Arial" w:hAnsi="Arial" w:cs="Arial"/>
          <w:color w:val="000000"/>
          <w:sz w:val="20"/>
          <w:szCs w:val="20"/>
        </w:rPr>
        <w:t>dni z</w:t>
      </w:r>
      <w:r>
        <w:rPr>
          <w:rFonts w:ascii="Arial" w:hAnsi="Arial" w:cs="Arial"/>
          <w:color w:val="000000"/>
          <w:sz w:val="20"/>
          <w:szCs w:val="20"/>
        </w:rPr>
        <w:t xml:space="preserve"> </w:t>
      </w:r>
      <w:r w:rsidRPr="00FA7E68">
        <w:rPr>
          <w:rFonts w:ascii="Arial" w:hAnsi="Arial" w:cs="Arial"/>
          <w:color w:val="000000"/>
          <w:sz w:val="20"/>
          <w:szCs w:val="20"/>
        </w:rPr>
        <w:t>przymrozkami (21 dni z przygruntowymi), natomiast jesienią 4 dni (11 dni z przygruntowymi).</w:t>
      </w:r>
    </w:p>
    <w:p w:rsidR="00685BEE" w:rsidRPr="00FA7E68" w:rsidRDefault="00685BEE" w:rsidP="00685BEE">
      <w:pPr>
        <w:spacing w:after="0" w:line="312" w:lineRule="auto"/>
        <w:ind w:firstLine="567"/>
        <w:jc w:val="both"/>
        <w:rPr>
          <w:rFonts w:ascii="Arial" w:hAnsi="Arial" w:cs="Arial"/>
          <w:iCs/>
          <w:color w:val="000000"/>
          <w:sz w:val="20"/>
          <w:szCs w:val="20"/>
        </w:rPr>
      </w:pPr>
      <w:r w:rsidRPr="00FA7E68">
        <w:rPr>
          <w:rFonts w:ascii="Arial" w:hAnsi="Arial" w:cs="Arial"/>
          <w:iCs/>
          <w:color w:val="000000"/>
          <w:sz w:val="20"/>
          <w:szCs w:val="20"/>
        </w:rPr>
        <w:t xml:space="preserve">Kraina Drawsko-Szczecinecka wyróżnia się najkrótszym okresem gospodarczym i wegetacyjnym. Prace polowe na jej obszarze można wykonywać w okresie liczącym od 238 do 247 dni, a okres wegetacyjny trwa od 212 do 219 dni. Kraina ta odznacza się także najwyższymi i najczęściej występującymi opadami, a także najdłuższym okresem zalegania pokrywy śnieżnej. Roczne sumy opadów kształtują się na poziomie od 620 do 800 mm </w:t>
      </w:r>
      <w:r w:rsidRPr="00FA7E68">
        <w:rPr>
          <w:rFonts w:ascii="Arial" w:hAnsi="Arial" w:cs="Arial"/>
          <w:color w:val="000000"/>
          <w:sz w:val="20"/>
          <w:szCs w:val="20"/>
        </w:rPr>
        <w:t>i są najwyższe w województwie zachodniopomorskim</w:t>
      </w:r>
      <w:r w:rsidRPr="00FA7E68">
        <w:rPr>
          <w:rFonts w:ascii="Arial" w:hAnsi="Arial" w:cs="Arial"/>
          <w:iCs/>
          <w:color w:val="000000"/>
          <w:sz w:val="20"/>
          <w:szCs w:val="20"/>
        </w:rPr>
        <w:t>. Średnia liczba dni z opadem wynosi od 115 do 125, zaś średnia liczba dni z</w:t>
      </w:r>
      <w:r>
        <w:rPr>
          <w:rFonts w:ascii="Arial" w:hAnsi="Arial" w:cs="Arial"/>
          <w:iCs/>
          <w:color w:val="000000"/>
          <w:sz w:val="20"/>
          <w:szCs w:val="20"/>
        </w:rPr>
        <w:t> </w:t>
      </w:r>
      <w:r w:rsidRPr="00FA7E68">
        <w:rPr>
          <w:rFonts w:ascii="Arial" w:hAnsi="Arial" w:cs="Arial"/>
          <w:iCs/>
          <w:color w:val="000000"/>
          <w:sz w:val="20"/>
          <w:szCs w:val="20"/>
        </w:rPr>
        <w:t>pokrywą śnieżną od 50 do 65 (występowanie pokrywy śnieżnej odznacza się ogromną zmiennością czasową i przestrzenną).</w:t>
      </w:r>
    </w:p>
    <w:p w:rsidR="00685BEE" w:rsidRPr="00FA7E68" w:rsidRDefault="00685BEE" w:rsidP="00685BEE">
      <w:pPr>
        <w:spacing w:after="0" w:line="312" w:lineRule="auto"/>
        <w:jc w:val="both"/>
        <w:rPr>
          <w:rFonts w:ascii="Arial" w:hAnsi="Arial" w:cs="Arial"/>
          <w:sz w:val="20"/>
          <w:szCs w:val="20"/>
        </w:rPr>
      </w:pPr>
    </w:p>
    <w:p w:rsidR="00685BEE" w:rsidRPr="00EE004C" w:rsidRDefault="00685BEE" w:rsidP="00685BEE">
      <w:pPr>
        <w:pStyle w:val="Nagwek2"/>
      </w:pPr>
      <w:bookmarkStart w:id="13" w:name="_Toc156553131"/>
      <w:r w:rsidRPr="00A574AF">
        <w:t>6.5. Szata roślinna i świat zwierzęcy</w:t>
      </w:r>
      <w:bookmarkEnd w:id="13"/>
    </w:p>
    <w:p w:rsidR="00685BEE" w:rsidRPr="00CC3B11" w:rsidRDefault="00685BEE" w:rsidP="00685BEE">
      <w:pPr>
        <w:pStyle w:val="Tekstpodstawowy"/>
        <w:spacing w:line="312" w:lineRule="auto"/>
        <w:ind w:firstLine="0"/>
        <w:rPr>
          <w:rFonts w:ascii="Arial" w:hAnsi="Arial" w:cs="Arial"/>
          <w:sz w:val="20"/>
          <w:szCs w:val="20"/>
        </w:rPr>
      </w:pPr>
      <w:r w:rsidRPr="00CC3B11">
        <w:rPr>
          <w:rFonts w:ascii="Arial" w:hAnsi="Arial" w:cs="Arial"/>
          <w:sz w:val="20"/>
          <w:szCs w:val="20"/>
        </w:rPr>
        <w:t xml:space="preserve">Według podziału Polski na regiony geobotaniczne autorstwa Jana Matuszkiewicza, dokonanego na podstawie przestrzennego zróżnicowania potencjalnej roślinności naturalnej, miasto Szczecinek położone jest w: Prowincji Środkowoeuropejskiej, </w:t>
      </w:r>
      <w:proofErr w:type="spellStart"/>
      <w:r w:rsidRPr="00CC3B11">
        <w:rPr>
          <w:rFonts w:ascii="Arial" w:hAnsi="Arial" w:cs="Arial"/>
          <w:sz w:val="20"/>
          <w:szCs w:val="20"/>
        </w:rPr>
        <w:t>Podprowincji</w:t>
      </w:r>
      <w:proofErr w:type="spellEnd"/>
      <w:r w:rsidRPr="00CC3B11">
        <w:rPr>
          <w:rFonts w:ascii="Arial" w:hAnsi="Arial" w:cs="Arial"/>
          <w:sz w:val="20"/>
          <w:szCs w:val="20"/>
        </w:rPr>
        <w:t xml:space="preserve"> </w:t>
      </w:r>
      <w:proofErr w:type="spellStart"/>
      <w:r w:rsidRPr="00CC3B11">
        <w:rPr>
          <w:rFonts w:ascii="Arial" w:hAnsi="Arial" w:cs="Arial"/>
          <w:sz w:val="20"/>
          <w:szCs w:val="20"/>
        </w:rPr>
        <w:t>Południowobałtyckiej</w:t>
      </w:r>
      <w:proofErr w:type="spellEnd"/>
      <w:r w:rsidRPr="00CC3B11">
        <w:rPr>
          <w:rFonts w:ascii="Arial" w:hAnsi="Arial" w:cs="Arial"/>
          <w:sz w:val="20"/>
          <w:szCs w:val="20"/>
        </w:rPr>
        <w:t xml:space="preserve">, Dziale Pomorskim (A), Krainie Pojezierzy Środkowopomorskich (A.4), Okręgu Drawsko-Szczecineckim (A.4.3), na styku trzech Podokręgów: Barwickiego (A.4.3.d), </w:t>
      </w:r>
      <w:proofErr w:type="spellStart"/>
      <w:r w:rsidRPr="00CC3B11">
        <w:rPr>
          <w:rFonts w:ascii="Arial" w:hAnsi="Arial" w:cs="Arial"/>
          <w:sz w:val="20"/>
          <w:szCs w:val="20"/>
        </w:rPr>
        <w:t>Lotyńskiego</w:t>
      </w:r>
      <w:proofErr w:type="spellEnd"/>
      <w:r w:rsidRPr="00CC3B11">
        <w:rPr>
          <w:rFonts w:ascii="Arial" w:hAnsi="Arial" w:cs="Arial"/>
          <w:sz w:val="20"/>
          <w:szCs w:val="20"/>
        </w:rPr>
        <w:t xml:space="preserve"> (A.4.3.e) i Grzmiącej (A.4.3.f). Dominującym </w:t>
      </w:r>
      <w:r w:rsidRPr="00CC3B11">
        <w:rPr>
          <w:rFonts w:ascii="Arial" w:hAnsi="Arial" w:cs="Arial"/>
          <w:sz w:val="20"/>
          <w:szCs w:val="20"/>
        </w:rPr>
        <w:lastRenderedPageBreak/>
        <w:t>typem krajobrazu roślinnego są krajobrazy: pomorskich buczyn, pomorskich buczyn i acidofilnych dąbrów oraz acidofilnych dąbrów pomorskich.</w:t>
      </w:r>
    </w:p>
    <w:p w:rsidR="00685BEE" w:rsidRPr="00CC3B11" w:rsidRDefault="00685BEE" w:rsidP="00685BEE">
      <w:pPr>
        <w:pStyle w:val="Tekstpodstawowy"/>
        <w:spacing w:line="312" w:lineRule="auto"/>
        <w:ind w:firstLine="567"/>
        <w:rPr>
          <w:rFonts w:ascii="Arial" w:hAnsi="Arial" w:cs="Arial"/>
          <w:sz w:val="20"/>
          <w:szCs w:val="20"/>
        </w:rPr>
      </w:pPr>
      <w:r w:rsidRPr="00CC3B11">
        <w:rPr>
          <w:rFonts w:ascii="Arial" w:hAnsi="Arial" w:cs="Arial"/>
          <w:sz w:val="20"/>
          <w:szCs w:val="20"/>
        </w:rPr>
        <w:t>Z analizy mapy potencjalnej roślinności naturalnej Polski opracowanej przez Jana Matuszkiewicza wynika, że gdyby ustała antropopresja, na obszarze objętym opracowaniem rozwinęłaby się żyzna buczyna niżowa (</w:t>
      </w:r>
      <w:proofErr w:type="spellStart"/>
      <w:r w:rsidRPr="00CC3B11">
        <w:rPr>
          <w:rFonts w:ascii="Arial" w:hAnsi="Arial" w:cs="Arial"/>
          <w:i/>
          <w:sz w:val="20"/>
          <w:szCs w:val="20"/>
        </w:rPr>
        <w:t>Melico-Fagetum</w:t>
      </w:r>
      <w:proofErr w:type="spellEnd"/>
      <w:r w:rsidRPr="00CC3B11">
        <w:rPr>
          <w:rFonts w:ascii="Arial" w:hAnsi="Arial" w:cs="Arial"/>
          <w:sz w:val="20"/>
          <w:szCs w:val="20"/>
        </w:rPr>
        <w:t xml:space="preserve">), a na niewielkim obszarze przy północnej granicy terenu grąd </w:t>
      </w:r>
      <w:proofErr w:type="spellStart"/>
      <w:r w:rsidRPr="00CC3B11">
        <w:rPr>
          <w:rFonts w:ascii="Arial" w:hAnsi="Arial" w:cs="Arial"/>
          <w:sz w:val="20"/>
          <w:szCs w:val="20"/>
        </w:rPr>
        <w:t>subatlantycki</w:t>
      </w:r>
      <w:proofErr w:type="spellEnd"/>
      <w:r w:rsidRPr="00CC3B11">
        <w:rPr>
          <w:rFonts w:ascii="Arial" w:hAnsi="Arial" w:cs="Arial"/>
          <w:sz w:val="20"/>
          <w:szCs w:val="20"/>
        </w:rPr>
        <w:t xml:space="preserve"> serii ubogiej (</w:t>
      </w:r>
      <w:proofErr w:type="spellStart"/>
      <w:r w:rsidRPr="00CC3B11">
        <w:rPr>
          <w:rFonts w:ascii="Arial" w:hAnsi="Arial" w:cs="Arial"/>
          <w:i/>
          <w:sz w:val="20"/>
          <w:szCs w:val="20"/>
        </w:rPr>
        <w:t>Stellario-Carpinetum</w:t>
      </w:r>
      <w:proofErr w:type="spellEnd"/>
      <w:r w:rsidRPr="00CC3B11">
        <w:rPr>
          <w:rFonts w:ascii="Arial" w:hAnsi="Arial" w:cs="Arial"/>
          <w:sz w:val="20"/>
          <w:szCs w:val="20"/>
        </w:rPr>
        <w:t xml:space="preserve">, </w:t>
      </w:r>
      <w:proofErr w:type="spellStart"/>
      <w:r w:rsidRPr="00CC3B11">
        <w:rPr>
          <w:rFonts w:ascii="Arial" w:hAnsi="Arial" w:cs="Arial"/>
          <w:sz w:val="20"/>
          <w:szCs w:val="20"/>
        </w:rPr>
        <w:t>poor</w:t>
      </w:r>
      <w:proofErr w:type="spellEnd"/>
      <w:r w:rsidRPr="00CC3B11">
        <w:rPr>
          <w:rFonts w:ascii="Arial" w:hAnsi="Arial" w:cs="Arial"/>
          <w:sz w:val="20"/>
          <w:szCs w:val="20"/>
        </w:rPr>
        <w:t>), które wiążą się z utworami morenowymi typu gliny zwałowe i piaski gliniaste.</w:t>
      </w:r>
    </w:p>
    <w:p w:rsidR="00685BEE" w:rsidRPr="00CC3B11" w:rsidRDefault="00685BEE" w:rsidP="00685BEE">
      <w:pPr>
        <w:pStyle w:val="Tekstpodstawowy"/>
        <w:spacing w:line="312" w:lineRule="auto"/>
        <w:ind w:firstLine="567"/>
        <w:rPr>
          <w:rFonts w:ascii="Arial" w:hAnsi="Arial" w:cs="Arial"/>
          <w:sz w:val="20"/>
          <w:szCs w:val="20"/>
        </w:rPr>
      </w:pPr>
      <w:r w:rsidRPr="00CC3B11">
        <w:rPr>
          <w:rFonts w:ascii="Arial" w:hAnsi="Arial" w:cs="Arial"/>
          <w:sz w:val="20"/>
          <w:szCs w:val="20"/>
        </w:rPr>
        <w:t>Obecny stan szaty roślinnej w dużym stopniu został ukształtowany przez wpływy antropogeniczne, które dotyczyły zmian w użytkowaniu gruntów i przekształcania stosunków wodnych. Obszar objęty analizą jest zróżnicowany, obejmuje teren zabudowy przemysłowo-usługowej oraz mieszkaniowej jednorodzinnej, las, torfowisko, łąki i pola uprawne.</w:t>
      </w:r>
    </w:p>
    <w:p w:rsidR="00685BEE" w:rsidRPr="00CC3B11" w:rsidRDefault="00685BEE" w:rsidP="00685BEE">
      <w:pPr>
        <w:pStyle w:val="Tekstpodstawowy"/>
        <w:spacing w:line="312" w:lineRule="auto"/>
        <w:ind w:firstLine="567"/>
        <w:rPr>
          <w:rFonts w:ascii="Arial" w:hAnsi="Arial" w:cs="Arial"/>
          <w:sz w:val="20"/>
          <w:szCs w:val="20"/>
        </w:rPr>
      </w:pPr>
      <w:r w:rsidRPr="00CC3B11">
        <w:rPr>
          <w:rFonts w:ascii="Arial" w:hAnsi="Arial" w:cs="Arial"/>
          <w:sz w:val="20"/>
          <w:szCs w:val="20"/>
        </w:rPr>
        <w:t xml:space="preserve">Północno-zachodnia część obszaru opracowania obejmuje tereny z zabudową produkcyjno-usługową i mieszkaniową jednorodzinną. Roślinność na tym terenie stanowi głównie zieleń urządzona w postaci trawników, klombów, rabat i zaprojektowanych </w:t>
      </w:r>
      <w:proofErr w:type="spellStart"/>
      <w:r w:rsidRPr="00CC3B11">
        <w:rPr>
          <w:rFonts w:ascii="Arial" w:hAnsi="Arial" w:cs="Arial"/>
          <w:sz w:val="20"/>
          <w:szCs w:val="20"/>
        </w:rPr>
        <w:t>nasadzeń</w:t>
      </w:r>
      <w:proofErr w:type="spellEnd"/>
      <w:r w:rsidRPr="00CC3B11">
        <w:rPr>
          <w:rFonts w:ascii="Arial" w:hAnsi="Arial" w:cs="Arial"/>
          <w:sz w:val="20"/>
          <w:szCs w:val="20"/>
        </w:rPr>
        <w:t xml:space="preserve"> drzew. Charakter szaty roślinnej na terenie prywatnych posesji, składającej się głównie z drzew i krzewów owocowych, kwiatów i upraw warzyw przesądza o tym, że są to biotopy o ograniczonej wartości przyrodniczej.</w:t>
      </w:r>
    </w:p>
    <w:p w:rsidR="00685BEE" w:rsidRPr="00CC3B11" w:rsidRDefault="00685BEE" w:rsidP="00685BEE">
      <w:pPr>
        <w:pStyle w:val="Tekstpodstawowy"/>
        <w:spacing w:line="312" w:lineRule="auto"/>
        <w:ind w:firstLine="567"/>
        <w:rPr>
          <w:rFonts w:ascii="Arial" w:hAnsi="Arial" w:cs="Arial"/>
          <w:sz w:val="20"/>
          <w:szCs w:val="20"/>
        </w:rPr>
      </w:pPr>
      <w:r w:rsidRPr="00CC3B11">
        <w:rPr>
          <w:rFonts w:ascii="Arial" w:hAnsi="Arial" w:cs="Arial"/>
          <w:sz w:val="20"/>
          <w:szCs w:val="20"/>
        </w:rPr>
        <w:t xml:space="preserve">Tereny użytkowane rolniczo zlokalizowane są głównie w południowej części obszaru opracowania (okolice ulicy Wierzbowej) oraz w północno-wschodniej (w sąsiedztwie ulicy Leśnej i obwodnicy miasta). W większości są one użytkowane jako łąki i pastwiska w obrębie większych obniżeń terenu. Użytki zielone występują głównie na żyznych glebach mineralnych lub mineralizowanych murszach powstałych z torfów niskich i reprezentują zbiorowiska wilgotnej łąki </w:t>
      </w:r>
      <w:proofErr w:type="spellStart"/>
      <w:r w:rsidRPr="00CC3B11">
        <w:rPr>
          <w:rFonts w:ascii="Arial" w:hAnsi="Arial" w:cs="Arial"/>
          <w:sz w:val="20"/>
          <w:szCs w:val="20"/>
        </w:rPr>
        <w:t>ostrożeniowo</w:t>
      </w:r>
      <w:proofErr w:type="spellEnd"/>
      <w:r w:rsidRPr="00CC3B11">
        <w:rPr>
          <w:rFonts w:ascii="Arial" w:hAnsi="Arial" w:cs="Arial"/>
          <w:sz w:val="20"/>
          <w:szCs w:val="20"/>
        </w:rPr>
        <w:t xml:space="preserve">-rdestowej, mokrej łąki z udziałem różnych gatunków </w:t>
      </w:r>
      <w:proofErr w:type="spellStart"/>
      <w:r w:rsidRPr="00CC3B11">
        <w:rPr>
          <w:rFonts w:ascii="Arial" w:hAnsi="Arial" w:cs="Arial"/>
          <w:sz w:val="20"/>
          <w:szCs w:val="20"/>
        </w:rPr>
        <w:t>niskotorfowych</w:t>
      </w:r>
      <w:proofErr w:type="spellEnd"/>
      <w:r w:rsidRPr="00CC3B11">
        <w:rPr>
          <w:rFonts w:ascii="Arial" w:hAnsi="Arial" w:cs="Arial"/>
          <w:sz w:val="20"/>
          <w:szCs w:val="20"/>
        </w:rPr>
        <w:t xml:space="preserve"> szuwarów i turzycowisk oraz kępowych i szpalerowych formacji wierzb (</w:t>
      </w:r>
      <w:proofErr w:type="spellStart"/>
      <w:r w:rsidRPr="00CC3B11">
        <w:rPr>
          <w:rFonts w:ascii="Arial" w:hAnsi="Arial" w:cs="Arial"/>
          <w:sz w:val="20"/>
          <w:szCs w:val="20"/>
        </w:rPr>
        <w:t>łozowisk</w:t>
      </w:r>
      <w:proofErr w:type="spellEnd"/>
      <w:r w:rsidRPr="00CC3B11">
        <w:rPr>
          <w:rFonts w:ascii="Arial" w:hAnsi="Arial" w:cs="Arial"/>
          <w:sz w:val="20"/>
          <w:szCs w:val="20"/>
        </w:rPr>
        <w:t>).</w:t>
      </w:r>
    </w:p>
    <w:p w:rsidR="00685BEE" w:rsidRPr="00CC3B11" w:rsidRDefault="00685BEE" w:rsidP="00685BEE">
      <w:pPr>
        <w:pStyle w:val="Tekstpodstawowy"/>
        <w:spacing w:line="312" w:lineRule="auto"/>
        <w:ind w:firstLine="567"/>
        <w:rPr>
          <w:rFonts w:ascii="Arial" w:hAnsi="Arial" w:cs="Arial"/>
          <w:sz w:val="20"/>
          <w:szCs w:val="20"/>
        </w:rPr>
      </w:pPr>
      <w:r w:rsidRPr="00CC3B11">
        <w:rPr>
          <w:rFonts w:ascii="Arial" w:hAnsi="Arial" w:cs="Arial"/>
          <w:sz w:val="20"/>
          <w:szCs w:val="20"/>
        </w:rPr>
        <w:t xml:space="preserve">Do terenów najwartościowszych pod względem przyrodniczym należy „Las Miejski” w zarządzie Nadleśnictwa </w:t>
      </w:r>
      <w:proofErr w:type="spellStart"/>
      <w:r w:rsidRPr="00CC3B11">
        <w:rPr>
          <w:rFonts w:ascii="Arial" w:hAnsi="Arial" w:cs="Arial"/>
          <w:sz w:val="20"/>
          <w:szCs w:val="20"/>
        </w:rPr>
        <w:t>Czarnobór</w:t>
      </w:r>
      <w:proofErr w:type="spellEnd"/>
      <w:r w:rsidRPr="00CC3B11">
        <w:rPr>
          <w:rFonts w:ascii="Arial" w:hAnsi="Arial" w:cs="Arial"/>
          <w:sz w:val="20"/>
          <w:szCs w:val="20"/>
        </w:rPr>
        <w:t>, którego zachodnia część znajduje się w granicach analizowanego obszaru. Jest to największy kompleks leśny na terenie miasta (powierzchnia 820 ha, z czego 135,42 ha w granicach terenu opracowania). Jego najcenniejsze fragmenty objęto ochroną w formie użytków ekologicznych (jeden z nich znajduje się na analizowanym obszarze). Jest to las gospodarczy, stanowiący również strefę lasów ochronnych miasta. W części „Lasu Miejskiego” znajdującej się na analizowanym terenie pod względem typu siedliskowego lasu przeważają las mieszany świeży oraz bór mieszany świeży, zajmujące odpowiednio: 53,5% i 38% jego powierzchni. Niewielkie obszary zajmują: las świeży (5,1%), bór mieszany bagienny (3%) oraz bór mieszany wilgotny (0,4%).</w:t>
      </w:r>
    </w:p>
    <w:p w:rsidR="00685BEE" w:rsidRPr="00CC3B11" w:rsidRDefault="00685BEE" w:rsidP="00685BEE">
      <w:pPr>
        <w:pStyle w:val="Tekstpodstawowy"/>
        <w:spacing w:line="312" w:lineRule="auto"/>
        <w:ind w:firstLine="567"/>
        <w:rPr>
          <w:rFonts w:ascii="Arial" w:hAnsi="Arial" w:cs="Arial"/>
          <w:sz w:val="20"/>
          <w:szCs w:val="20"/>
        </w:rPr>
      </w:pPr>
      <w:r w:rsidRPr="00CC3B11">
        <w:rPr>
          <w:rFonts w:ascii="Arial" w:hAnsi="Arial" w:cs="Arial"/>
          <w:sz w:val="20"/>
          <w:szCs w:val="20"/>
        </w:rPr>
        <w:t>Na podstawie opisów taksacyjnych dostępnych w portalu internetowym Bank Danych o Lasach (https://www.bdl.lasy.gov.pl/portal/) stwierdzić można, że 81% powierzchni lasu w granicach opracowania zajmują oddziały z dominacją sosny zwyczajnej w drzewostanie. Średni wiek sosny to 61 lat, choć w sześciu oddziałach o łącznej powierzchni 9,24 ha jej wiek przekracza 100 lat. Najstarsze drzewostany bukowe zajmują powierzchnię 2,46 ha (oddział 44g). Natomiast przeszło stuletni drzewostan dębowy rośnie na powierzchni 9,25 ha (oddział 51b). Oddziały te tworzą najstarszy fragment lasu, zlokalizowany głównie pomiędzy użytkiem ekologicznym „Torfowisko Raciborki” a obwodnicą miasta w ciągu drogi ekspresowej S11. Obszar ten, wraz z sąsiadującym z nim użytkiem ekologicznym, stanowi najcenniejszą pod względem przyrodniczym część lasu.</w:t>
      </w:r>
    </w:p>
    <w:p w:rsidR="00685BEE" w:rsidRPr="00393BC5" w:rsidRDefault="00685BEE" w:rsidP="00685BEE">
      <w:pPr>
        <w:pStyle w:val="Tekstpodstawowy"/>
        <w:spacing w:line="312" w:lineRule="auto"/>
        <w:ind w:firstLine="567"/>
        <w:rPr>
          <w:rFonts w:ascii="Arial" w:hAnsi="Arial" w:cs="Arial"/>
          <w:sz w:val="20"/>
          <w:szCs w:val="20"/>
        </w:rPr>
      </w:pPr>
      <w:r w:rsidRPr="00CC3B11">
        <w:rPr>
          <w:rFonts w:ascii="Arial" w:hAnsi="Arial" w:cs="Arial"/>
          <w:sz w:val="20"/>
          <w:szCs w:val="20"/>
        </w:rPr>
        <w:t>Użytek ekologiczny „Torfowisko Raciborki” utworzony został w 2006 r. w celu zachowania kompleksu zdegradowanego torfowiska wysokiego, torfowiska przejściowego, brzezin i borów bagiennych ze stanowiskami chronionych i rzadkich gatunków roślin. W centralnej części użytku znajduje się zbiornik wodny zarastający szuwarem pałki wąskolistnej. Znajdują się tam również miejsca rozrodu płazów (głównie różnych gatunków żab).</w:t>
      </w:r>
    </w:p>
    <w:p w:rsidR="00685BEE" w:rsidRPr="000B6294" w:rsidRDefault="00685BEE" w:rsidP="00685BEE">
      <w:pPr>
        <w:pStyle w:val="Tekstpodstawowy"/>
        <w:spacing w:line="312" w:lineRule="auto"/>
        <w:ind w:firstLine="567"/>
        <w:rPr>
          <w:rFonts w:ascii="Arial" w:hAnsi="Arial" w:cs="Arial"/>
          <w:sz w:val="20"/>
          <w:szCs w:val="20"/>
        </w:rPr>
      </w:pPr>
      <w:r w:rsidRPr="000B6294">
        <w:rPr>
          <w:rFonts w:ascii="Arial" w:hAnsi="Arial" w:cs="Arial"/>
          <w:sz w:val="20"/>
          <w:szCs w:val="20"/>
        </w:rPr>
        <w:lastRenderedPageBreak/>
        <w:t xml:space="preserve">Zgodnie z </w:t>
      </w:r>
      <w:r w:rsidRPr="007D158F">
        <w:rPr>
          <w:rFonts w:ascii="Arial" w:hAnsi="Arial" w:cs="Arial"/>
          <w:i/>
          <w:sz w:val="20"/>
          <w:szCs w:val="20"/>
        </w:rPr>
        <w:t>Waloryzacją przyrodniczą miasta Szczecinek</w:t>
      </w:r>
      <w:r w:rsidRPr="000B6294">
        <w:rPr>
          <w:rFonts w:ascii="Arial" w:hAnsi="Arial" w:cs="Arial"/>
          <w:sz w:val="20"/>
          <w:szCs w:val="20"/>
        </w:rPr>
        <w:t xml:space="preserve"> (2020) na terenie użytku ekologicznego stwierdzono siedliska przyrodnicze oznaczone kodami:</w:t>
      </w:r>
    </w:p>
    <w:p w:rsidR="00685BEE" w:rsidRPr="000B6294" w:rsidRDefault="00685BEE" w:rsidP="00685BEE">
      <w:pPr>
        <w:pStyle w:val="Tekstpodstawowy"/>
        <w:numPr>
          <w:ilvl w:val="0"/>
          <w:numId w:val="29"/>
        </w:numPr>
        <w:spacing w:line="312" w:lineRule="auto"/>
        <w:ind w:left="426"/>
        <w:rPr>
          <w:rFonts w:ascii="Arial" w:hAnsi="Arial" w:cs="Arial"/>
          <w:sz w:val="20"/>
          <w:szCs w:val="20"/>
        </w:rPr>
      </w:pPr>
      <w:r w:rsidRPr="000B6294">
        <w:rPr>
          <w:rFonts w:ascii="Arial" w:hAnsi="Arial" w:cs="Arial"/>
          <w:sz w:val="20"/>
          <w:szCs w:val="20"/>
        </w:rPr>
        <w:t>7120 – torfowiska wysokie zdegradowane, lecz zdolne do natural</w:t>
      </w:r>
      <w:r>
        <w:rPr>
          <w:rFonts w:ascii="Arial" w:hAnsi="Arial" w:cs="Arial"/>
          <w:sz w:val="20"/>
          <w:szCs w:val="20"/>
        </w:rPr>
        <w:t>nej i stymulowanej regeneracji;</w:t>
      </w:r>
    </w:p>
    <w:p w:rsidR="00685BEE" w:rsidRPr="000B6294" w:rsidRDefault="00685BEE" w:rsidP="00685BEE">
      <w:pPr>
        <w:pStyle w:val="Tekstpodstawowy"/>
        <w:numPr>
          <w:ilvl w:val="0"/>
          <w:numId w:val="29"/>
        </w:numPr>
        <w:spacing w:line="312" w:lineRule="auto"/>
        <w:ind w:left="426"/>
        <w:rPr>
          <w:rFonts w:ascii="Arial" w:hAnsi="Arial" w:cs="Arial"/>
          <w:sz w:val="20"/>
          <w:szCs w:val="20"/>
        </w:rPr>
      </w:pPr>
      <w:r w:rsidRPr="000B6294">
        <w:rPr>
          <w:rFonts w:ascii="Arial" w:hAnsi="Arial" w:cs="Arial"/>
          <w:sz w:val="20"/>
          <w:szCs w:val="20"/>
        </w:rPr>
        <w:t xml:space="preserve">7140 – torfowiska przejściowe i trzęsawiska (przeważnie z roślinnością z </w:t>
      </w:r>
      <w:proofErr w:type="spellStart"/>
      <w:r w:rsidRPr="007D158F">
        <w:rPr>
          <w:rFonts w:ascii="Arial" w:hAnsi="Arial" w:cs="Arial"/>
          <w:i/>
          <w:sz w:val="20"/>
          <w:szCs w:val="20"/>
        </w:rPr>
        <w:t>Scheuchzerio-Caricetea</w:t>
      </w:r>
      <w:proofErr w:type="spellEnd"/>
      <w:r>
        <w:rPr>
          <w:rFonts w:ascii="Arial" w:hAnsi="Arial" w:cs="Arial"/>
          <w:sz w:val="20"/>
          <w:szCs w:val="20"/>
        </w:rPr>
        <w:t>);</w:t>
      </w:r>
    </w:p>
    <w:p w:rsidR="00685BEE" w:rsidRPr="000B6294" w:rsidRDefault="00685BEE" w:rsidP="00685BEE">
      <w:pPr>
        <w:pStyle w:val="Tekstpodstawowy"/>
        <w:numPr>
          <w:ilvl w:val="0"/>
          <w:numId w:val="29"/>
        </w:numPr>
        <w:spacing w:line="312" w:lineRule="auto"/>
        <w:ind w:left="426"/>
        <w:rPr>
          <w:rFonts w:ascii="Arial" w:hAnsi="Arial" w:cs="Arial"/>
          <w:sz w:val="20"/>
          <w:szCs w:val="20"/>
        </w:rPr>
      </w:pPr>
      <w:r w:rsidRPr="000B6294">
        <w:rPr>
          <w:rFonts w:ascii="Arial" w:hAnsi="Arial" w:cs="Arial"/>
          <w:sz w:val="20"/>
          <w:szCs w:val="20"/>
        </w:rPr>
        <w:t>91D0 – bory i lasy bagienne (</w:t>
      </w:r>
      <w:proofErr w:type="spellStart"/>
      <w:r w:rsidRPr="007D158F">
        <w:rPr>
          <w:rFonts w:ascii="Arial" w:hAnsi="Arial" w:cs="Arial"/>
          <w:i/>
          <w:sz w:val="20"/>
          <w:szCs w:val="20"/>
        </w:rPr>
        <w:t>Vaccinio</w:t>
      </w:r>
      <w:proofErr w:type="spellEnd"/>
      <w:r w:rsidRPr="007D158F">
        <w:rPr>
          <w:rFonts w:ascii="Arial" w:hAnsi="Arial" w:cs="Arial"/>
          <w:i/>
          <w:sz w:val="20"/>
          <w:szCs w:val="20"/>
        </w:rPr>
        <w:t xml:space="preserve"> </w:t>
      </w:r>
      <w:proofErr w:type="spellStart"/>
      <w:r w:rsidRPr="007D158F">
        <w:rPr>
          <w:rFonts w:ascii="Arial" w:hAnsi="Arial" w:cs="Arial"/>
          <w:i/>
          <w:sz w:val="20"/>
          <w:szCs w:val="20"/>
        </w:rPr>
        <w:t>uliginosi-Betuletum</w:t>
      </w:r>
      <w:proofErr w:type="spellEnd"/>
      <w:r w:rsidRPr="007D158F">
        <w:rPr>
          <w:rFonts w:ascii="Arial" w:hAnsi="Arial" w:cs="Arial"/>
          <w:i/>
          <w:sz w:val="20"/>
          <w:szCs w:val="20"/>
        </w:rPr>
        <w:t xml:space="preserve"> </w:t>
      </w:r>
      <w:proofErr w:type="spellStart"/>
      <w:r w:rsidRPr="007D158F">
        <w:rPr>
          <w:rFonts w:ascii="Arial" w:hAnsi="Arial" w:cs="Arial"/>
          <w:i/>
          <w:sz w:val="20"/>
          <w:szCs w:val="20"/>
        </w:rPr>
        <w:t>pubescentis</w:t>
      </w:r>
      <w:proofErr w:type="spellEnd"/>
      <w:r w:rsidRPr="000B6294">
        <w:rPr>
          <w:rFonts w:ascii="Arial" w:hAnsi="Arial" w:cs="Arial"/>
          <w:sz w:val="20"/>
          <w:szCs w:val="20"/>
        </w:rPr>
        <w:t xml:space="preserve">, </w:t>
      </w:r>
      <w:proofErr w:type="spellStart"/>
      <w:r w:rsidRPr="007D158F">
        <w:rPr>
          <w:rFonts w:ascii="Arial" w:hAnsi="Arial" w:cs="Arial"/>
          <w:i/>
          <w:sz w:val="20"/>
          <w:szCs w:val="20"/>
        </w:rPr>
        <w:t>Vaccinio</w:t>
      </w:r>
      <w:proofErr w:type="spellEnd"/>
      <w:r w:rsidRPr="007D158F">
        <w:rPr>
          <w:rFonts w:ascii="Arial" w:hAnsi="Arial" w:cs="Arial"/>
          <w:i/>
          <w:sz w:val="20"/>
          <w:szCs w:val="20"/>
        </w:rPr>
        <w:t xml:space="preserve"> </w:t>
      </w:r>
      <w:proofErr w:type="spellStart"/>
      <w:r w:rsidRPr="007D158F">
        <w:rPr>
          <w:rFonts w:ascii="Arial" w:hAnsi="Arial" w:cs="Arial"/>
          <w:i/>
          <w:sz w:val="20"/>
          <w:szCs w:val="20"/>
        </w:rPr>
        <w:t>uliginosi-Pinetum</w:t>
      </w:r>
      <w:proofErr w:type="spellEnd"/>
      <w:r w:rsidRPr="000B6294">
        <w:rPr>
          <w:rFonts w:ascii="Arial" w:hAnsi="Arial" w:cs="Arial"/>
          <w:sz w:val="20"/>
          <w:szCs w:val="20"/>
        </w:rPr>
        <w:t xml:space="preserve">, </w:t>
      </w:r>
      <w:proofErr w:type="spellStart"/>
      <w:r w:rsidRPr="007D158F">
        <w:rPr>
          <w:rFonts w:ascii="Arial" w:hAnsi="Arial" w:cs="Arial"/>
          <w:i/>
          <w:sz w:val="20"/>
          <w:szCs w:val="20"/>
        </w:rPr>
        <w:t>Pino</w:t>
      </w:r>
      <w:proofErr w:type="spellEnd"/>
      <w:r w:rsidRPr="007D158F">
        <w:rPr>
          <w:rFonts w:ascii="Arial" w:hAnsi="Arial" w:cs="Arial"/>
          <w:i/>
          <w:sz w:val="20"/>
          <w:szCs w:val="20"/>
        </w:rPr>
        <w:t xml:space="preserve"> </w:t>
      </w:r>
      <w:proofErr w:type="spellStart"/>
      <w:r w:rsidRPr="007D158F">
        <w:rPr>
          <w:rFonts w:ascii="Arial" w:hAnsi="Arial" w:cs="Arial"/>
          <w:i/>
          <w:sz w:val="20"/>
          <w:szCs w:val="20"/>
        </w:rPr>
        <w:t>mugo-Sphagnetum</w:t>
      </w:r>
      <w:proofErr w:type="spellEnd"/>
      <w:r w:rsidRPr="000B6294">
        <w:rPr>
          <w:rFonts w:ascii="Arial" w:hAnsi="Arial" w:cs="Arial"/>
          <w:sz w:val="20"/>
          <w:szCs w:val="20"/>
        </w:rPr>
        <w:t xml:space="preserve">, </w:t>
      </w:r>
      <w:proofErr w:type="spellStart"/>
      <w:r w:rsidRPr="007D158F">
        <w:rPr>
          <w:rFonts w:ascii="Arial" w:hAnsi="Arial" w:cs="Arial"/>
          <w:i/>
          <w:sz w:val="20"/>
          <w:szCs w:val="20"/>
        </w:rPr>
        <w:t>Sphagno</w:t>
      </w:r>
      <w:proofErr w:type="spellEnd"/>
      <w:r w:rsidRPr="007D158F">
        <w:rPr>
          <w:rFonts w:ascii="Arial" w:hAnsi="Arial" w:cs="Arial"/>
          <w:i/>
          <w:sz w:val="20"/>
          <w:szCs w:val="20"/>
        </w:rPr>
        <w:t xml:space="preserve"> </w:t>
      </w:r>
      <w:proofErr w:type="spellStart"/>
      <w:r w:rsidRPr="007D158F">
        <w:rPr>
          <w:rFonts w:ascii="Arial" w:hAnsi="Arial" w:cs="Arial"/>
          <w:i/>
          <w:sz w:val="20"/>
          <w:szCs w:val="20"/>
        </w:rPr>
        <w:t>girgensohnii-Piceetum</w:t>
      </w:r>
      <w:proofErr w:type="spellEnd"/>
      <w:r w:rsidRPr="000B6294">
        <w:rPr>
          <w:rFonts w:ascii="Arial" w:hAnsi="Arial" w:cs="Arial"/>
          <w:sz w:val="20"/>
          <w:szCs w:val="20"/>
        </w:rPr>
        <w:t>) i brzozowo-sosnowe bagienne lasy borealne* – siedlisko priorytetowe.</w:t>
      </w:r>
    </w:p>
    <w:p w:rsidR="00685BEE" w:rsidRPr="000B6294" w:rsidRDefault="00685BEE" w:rsidP="00685BEE">
      <w:pPr>
        <w:pStyle w:val="Tekstpodstawowy"/>
        <w:spacing w:line="312" w:lineRule="auto"/>
        <w:ind w:firstLine="567"/>
        <w:rPr>
          <w:rFonts w:ascii="Arial" w:hAnsi="Arial" w:cs="Arial"/>
          <w:sz w:val="20"/>
          <w:szCs w:val="20"/>
        </w:rPr>
      </w:pPr>
      <w:r w:rsidRPr="000B6294">
        <w:rPr>
          <w:rFonts w:ascii="Arial" w:hAnsi="Arial" w:cs="Arial"/>
          <w:sz w:val="20"/>
          <w:szCs w:val="20"/>
        </w:rPr>
        <w:t>Niedaleko użytku ekologicznego znajduje się siedlisko o kodzie 6410 – zmiennowilgotne łąki trzęślicowe (</w:t>
      </w:r>
      <w:proofErr w:type="spellStart"/>
      <w:r w:rsidRPr="00885BFC">
        <w:rPr>
          <w:rFonts w:ascii="Arial" w:hAnsi="Arial" w:cs="Arial"/>
          <w:i/>
          <w:sz w:val="20"/>
          <w:szCs w:val="20"/>
        </w:rPr>
        <w:t>Molinion</w:t>
      </w:r>
      <w:proofErr w:type="spellEnd"/>
      <w:r w:rsidRPr="000B6294">
        <w:rPr>
          <w:rFonts w:ascii="Arial" w:hAnsi="Arial" w:cs="Arial"/>
          <w:sz w:val="20"/>
          <w:szCs w:val="20"/>
        </w:rPr>
        <w:t>). Na terenie Szczecinka łąki trzęślicowe występują bardzo rzadko, w postaci niewielkich i słabo wykształconych płatów. Wskutek zaniechania ich użytkowania są one narażone na degradację w wyniku sukcesji w kierunku zbiorowis</w:t>
      </w:r>
      <w:r>
        <w:rPr>
          <w:rFonts w:ascii="Arial" w:hAnsi="Arial" w:cs="Arial"/>
          <w:sz w:val="20"/>
          <w:szCs w:val="20"/>
        </w:rPr>
        <w:t xml:space="preserve">k </w:t>
      </w:r>
      <w:proofErr w:type="spellStart"/>
      <w:r>
        <w:rPr>
          <w:rFonts w:ascii="Arial" w:hAnsi="Arial" w:cs="Arial"/>
          <w:sz w:val="20"/>
          <w:szCs w:val="20"/>
        </w:rPr>
        <w:t>ziołoroślowych</w:t>
      </w:r>
      <w:proofErr w:type="spellEnd"/>
      <w:r>
        <w:rPr>
          <w:rFonts w:ascii="Arial" w:hAnsi="Arial" w:cs="Arial"/>
          <w:sz w:val="20"/>
          <w:szCs w:val="20"/>
        </w:rPr>
        <w:t xml:space="preserve"> i zaroślowych. </w:t>
      </w:r>
      <w:r w:rsidRPr="000B6294">
        <w:rPr>
          <w:rFonts w:ascii="Arial" w:hAnsi="Arial" w:cs="Arial"/>
          <w:sz w:val="20"/>
          <w:szCs w:val="20"/>
        </w:rPr>
        <w:t>Ponadto na analizowanym terenie występują siedliska:</w:t>
      </w:r>
    </w:p>
    <w:p w:rsidR="00685BEE" w:rsidRPr="000B6294" w:rsidRDefault="00685BEE" w:rsidP="00685BEE">
      <w:pPr>
        <w:pStyle w:val="Tekstpodstawowy"/>
        <w:numPr>
          <w:ilvl w:val="0"/>
          <w:numId w:val="30"/>
        </w:numPr>
        <w:spacing w:line="312" w:lineRule="auto"/>
        <w:ind w:left="426"/>
        <w:rPr>
          <w:rFonts w:ascii="Arial" w:hAnsi="Arial" w:cs="Arial"/>
          <w:sz w:val="20"/>
          <w:szCs w:val="20"/>
        </w:rPr>
      </w:pPr>
      <w:r w:rsidRPr="000B6294">
        <w:rPr>
          <w:rFonts w:ascii="Arial" w:hAnsi="Arial" w:cs="Arial"/>
          <w:sz w:val="20"/>
          <w:szCs w:val="20"/>
        </w:rPr>
        <w:t>9110 – kwaśne buczyny (</w:t>
      </w:r>
      <w:proofErr w:type="spellStart"/>
      <w:r w:rsidRPr="001C055A">
        <w:rPr>
          <w:rFonts w:ascii="Arial" w:hAnsi="Arial" w:cs="Arial"/>
          <w:i/>
          <w:sz w:val="20"/>
          <w:szCs w:val="20"/>
        </w:rPr>
        <w:t>Luzulo-Fagetum</w:t>
      </w:r>
      <w:proofErr w:type="spellEnd"/>
      <w:r>
        <w:rPr>
          <w:rFonts w:ascii="Arial" w:hAnsi="Arial" w:cs="Arial"/>
          <w:sz w:val="20"/>
          <w:szCs w:val="20"/>
        </w:rPr>
        <w:t>);</w:t>
      </w:r>
    </w:p>
    <w:p w:rsidR="00685BEE" w:rsidRPr="000B6294" w:rsidRDefault="00685BEE" w:rsidP="00685BEE">
      <w:pPr>
        <w:pStyle w:val="Tekstpodstawowy"/>
        <w:numPr>
          <w:ilvl w:val="0"/>
          <w:numId w:val="30"/>
        </w:numPr>
        <w:spacing w:line="312" w:lineRule="auto"/>
        <w:ind w:left="426"/>
        <w:rPr>
          <w:rFonts w:ascii="Arial" w:hAnsi="Arial" w:cs="Arial"/>
          <w:sz w:val="20"/>
          <w:szCs w:val="20"/>
        </w:rPr>
      </w:pPr>
      <w:r w:rsidRPr="000B6294">
        <w:rPr>
          <w:rFonts w:ascii="Arial" w:hAnsi="Arial" w:cs="Arial"/>
          <w:sz w:val="20"/>
          <w:szCs w:val="20"/>
        </w:rPr>
        <w:t xml:space="preserve">9160 – grąd </w:t>
      </w:r>
      <w:proofErr w:type="spellStart"/>
      <w:r w:rsidRPr="000B6294">
        <w:rPr>
          <w:rFonts w:ascii="Arial" w:hAnsi="Arial" w:cs="Arial"/>
          <w:sz w:val="20"/>
          <w:szCs w:val="20"/>
        </w:rPr>
        <w:t>subatlantycki</w:t>
      </w:r>
      <w:proofErr w:type="spellEnd"/>
      <w:r w:rsidRPr="000B6294">
        <w:rPr>
          <w:rFonts w:ascii="Arial" w:hAnsi="Arial" w:cs="Arial"/>
          <w:sz w:val="20"/>
          <w:szCs w:val="20"/>
        </w:rPr>
        <w:t xml:space="preserve"> (</w:t>
      </w:r>
      <w:proofErr w:type="spellStart"/>
      <w:r w:rsidRPr="001C055A">
        <w:rPr>
          <w:rFonts w:ascii="Arial" w:hAnsi="Arial" w:cs="Arial"/>
          <w:i/>
          <w:sz w:val="20"/>
          <w:szCs w:val="20"/>
        </w:rPr>
        <w:t>Stellario-Carpinetum</w:t>
      </w:r>
      <w:proofErr w:type="spellEnd"/>
      <w:r w:rsidRPr="000B6294">
        <w:rPr>
          <w:rFonts w:ascii="Arial" w:hAnsi="Arial" w:cs="Arial"/>
          <w:sz w:val="20"/>
          <w:szCs w:val="20"/>
        </w:rPr>
        <w:t>)</w:t>
      </w:r>
      <w:r>
        <w:rPr>
          <w:rFonts w:ascii="Arial" w:hAnsi="Arial" w:cs="Arial"/>
          <w:sz w:val="20"/>
          <w:szCs w:val="20"/>
        </w:rPr>
        <w:t>;</w:t>
      </w:r>
    </w:p>
    <w:p w:rsidR="00685BEE" w:rsidRPr="000B6294" w:rsidRDefault="00685BEE" w:rsidP="00685BEE">
      <w:pPr>
        <w:pStyle w:val="Tekstpodstawowy"/>
        <w:numPr>
          <w:ilvl w:val="0"/>
          <w:numId w:val="30"/>
        </w:numPr>
        <w:spacing w:line="312" w:lineRule="auto"/>
        <w:ind w:left="426"/>
        <w:rPr>
          <w:rFonts w:ascii="Arial" w:hAnsi="Arial" w:cs="Arial"/>
          <w:sz w:val="20"/>
          <w:szCs w:val="20"/>
        </w:rPr>
      </w:pPr>
      <w:r w:rsidRPr="000B6294">
        <w:rPr>
          <w:rFonts w:ascii="Arial" w:hAnsi="Arial" w:cs="Arial"/>
          <w:sz w:val="20"/>
          <w:szCs w:val="20"/>
        </w:rPr>
        <w:t>9190 – kwaśne dąbrowy (</w:t>
      </w:r>
      <w:proofErr w:type="spellStart"/>
      <w:r w:rsidRPr="001C055A">
        <w:rPr>
          <w:rFonts w:ascii="Arial" w:hAnsi="Arial" w:cs="Arial"/>
          <w:i/>
          <w:sz w:val="20"/>
          <w:szCs w:val="20"/>
        </w:rPr>
        <w:t>Quercion</w:t>
      </w:r>
      <w:proofErr w:type="spellEnd"/>
      <w:r w:rsidRPr="001C055A">
        <w:rPr>
          <w:rFonts w:ascii="Arial" w:hAnsi="Arial" w:cs="Arial"/>
          <w:i/>
          <w:sz w:val="20"/>
          <w:szCs w:val="20"/>
        </w:rPr>
        <w:t xml:space="preserve"> </w:t>
      </w:r>
      <w:proofErr w:type="spellStart"/>
      <w:r w:rsidRPr="001C055A">
        <w:rPr>
          <w:rFonts w:ascii="Arial" w:hAnsi="Arial" w:cs="Arial"/>
          <w:i/>
          <w:sz w:val="20"/>
          <w:szCs w:val="20"/>
        </w:rPr>
        <w:t>robori-petraeae</w:t>
      </w:r>
      <w:proofErr w:type="spellEnd"/>
      <w:r w:rsidRPr="000B6294">
        <w:rPr>
          <w:rFonts w:ascii="Arial" w:hAnsi="Arial" w:cs="Arial"/>
          <w:sz w:val="20"/>
          <w:szCs w:val="20"/>
        </w:rPr>
        <w:t>).</w:t>
      </w:r>
    </w:p>
    <w:p w:rsidR="00685BEE" w:rsidRDefault="00685BEE" w:rsidP="00685BEE">
      <w:pPr>
        <w:pStyle w:val="Tekstpodstawowy"/>
        <w:spacing w:line="312" w:lineRule="auto"/>
        <w:ind w:firstLine="567"/>
        <w:rPr>
          <w:rFonts w:ascii="Arial" w:hAnsi="Arial" w:cs="Arial"/>
          <w:sz w:val="20"/>
          <w:szCs w:val="20"/>
        </w:rPr>
      </w:pPr>
      <w:r w:rsidRPr="00CC3B11">
        <w:rPr>
          <w:rFonts w:ascii="Arial" w:hAnsi="Arial" w:cs="Arial"/>
          <w:sz w:val="20"/>
          <w:szCs w:val="20"/>
        </w:rPr>
        <w:t xml:space="preserve">Zachowane na dużych obszarach lasy, łąki i pastwiska stanowią siedliska różnych gatunków fauny. Wyjątkowo atrakcyjnym miejscem pod względem faunistycznym jest „Las Miejski”. Spotkać w nim można liczne gatunki ptaków śpiewających, a bliskość pól i innych terenów nieleśnych sprzyja występowaniu ptaków drapieżnych. W </w:t>
      </w:r>
      <w:r w:rsidRPr="00CC3B11">
        <w:rPr>
          <w:rFonts w:ascii="Arial" w:hAnsi="Arial" w:cs="Arial"/>
          <w:i/>
          <w:sz w:val="20"/>
          <w:szCs w:val="20"/>
        </w:rPr>
        <w:t>Waloryzacji przyrodniczej miasta Szczecinek</w:t>
      </w:r>
      <w:r w:rsidRPr="00CC3B11">
        <w:rPr>
          <w:rFonts w:ascii="Arial" w:hAnsi="Arial" w:cs="Arial"/>
          <w:sz w:val="20"/>
          <w:szCs w:val="20"/>
        </w:rPr>
        <w:t xml:space="preserve"> opracowanej w 2002 r. na terenie „Lasu Miejskiego” stwierdzono występowanie 42 gatunków ptaków, których występowanie na terenie miasta potwierdzono w kolejnej waloryzacji przyrodniczej (w 2020 r.) oraz 8 gatunków ptaków nie potwierdzonych w późniejszej waloryzacji. Liczną grupą faunistyczną jest zwierzyna łowna, z najokazalszymi przedstawicielami jak jeleń, sarna i dzik.</w:t>
      </w:r>
    </w:p>
    <w:p w:rsidR="00685BEE" w:rsidRDefault="00685BEE" w:rsidP="00685BEE">
      <w:pPr>
        <w:pStyle w:val="Tekstpodstawowy"/>
        <w:spacing w:line="312" w:lineRule="auto"/>
        <w:ind w:firstLine="567"/>
        <w:rPr>
          <w:rFonts w:ascii="Arial" w:hAnsi="Arial" w:cs="Arial"/>
          <w:sz w:val="20"/>
          <w:szCs w:val="20"/>
        </w:rPr>
      </w:pPr>
      <w:r w:rsidRPr="00F31516">
        <w:rPr>
          <w:rFonts w:ascii="Arial" w:hAnsi="Arial" w:cs="Arial"/>
          <w:sz w:val="20"/>
          <w:szCs w:val="20"/>
        </w:rPr>
        <w:t xml:space="preserve">W waloryzacjach przyrodniczych wykonanych dla obszaru miasta Szczecinek (w </w:t>
      </w:r>
      <w:r>
        <w:rPr>
          <w:rFonts w:ascii="Arial" w:hAnsi="Arial" w:cs="Arial"/>
          <w:sz w:val="20"/>
          <w:szCs w:val="20"/>
        </w:rPr>
        <w:t>2020 r.)</w:t>
      </w:r>
      <w:r w:rsidRPr="00183D0E">
        <w:rPr>
          <w:rFonts w:ascii="Arial" w:hAnsi="Arial" w:cs="Arial"/>
          <w:sz w:val="20"/>
          <w:szCs w:val="20"/>
        </w:rPr>
        <w:t xml:space="preserve"> </w:t>
      </w:r>
      <w:r>
        <w:rPr>
          <w:rFonts w:ascii="Arial" w:hAnsi="Arial" w:cs="Arial"/>
          <w:sz w:val="20"/>
          <w:szCs w:val="20"/>
        </w:rPr>
        <w:t xml:space="preserve">oraz dla województwa zachodniopomorskiego (w 2010 r.), na analizowanym terenie </w:t>
      </w:r>
      <w:r w:rsidRPr="00393BC5">
        <w:rPr>
          <w:rFonts w:ascii="Arial" w:hAnsi="Arial" w:cs="Arial"/>
          <w:sz w:val="20"/>
          <w:szCs w:val="20"/>
        </w:rPr>
        <w:t>odnotowano występowanie następujących chronionych gatunków</w:t>
      </w:r>
      <w:r>
        <w:rPr>
          <w:rFonts w:ascii="Arial" w:hAnsi="Arial" w:cs="Arial"/>
          <w:sz w:val="20"/>
          <w:szCs w:val="20"/>
        </w:rPr>
        <w:t>:</w:t>
      </w:r>
    </w:p>
    <w:p w:rsidR="00685BEE" w:rsidRDefault="00685BEE" w:rsidP="00685BEE">
      <w:pPr>
        <w:pStyle w:val="Tekstpodstawowy"/>
        <w:numPr>
          <w:ilvl w:val="0"/>
          <w:numId w:val="31"/>
        </w:numPr>
        <w:spacing w:line="312" w:lineRule="auto"/>
        <w:ind w:left="426"/>
        <w:rPr>
          <w:rFonts w:ascii="Arial" w:hAnsi="Arial" w:cs="Arial"/>
          <w:sz w:val="20"/>
          <w:szCs w:val="20"/>
        </w:rPr>
      </w:pPr>
      <w:r>
        <w:rPr>
          <w:rFonts w:ascii="Arial" w:hAnsi="Arial" w:cs="Arial"/>
          <w:sz w:val="20"/>
          <w:szCs w:val="20"/>
        </w:rPr>
        <w:t xml:space="preserve">roślin: </w:t>
      </w:r>
      <w:r w:rsidRPr="00887503">
        <w:rPr>
          <w:rFonts w:ascii="Arial" w:hAnsi="Arial" w:cs="Arial"/>
          <w:sz w:val="20"/>
          <w:szCs w:val="20"/>
        </w:rPr>
        <w:t>rosiczka okrągłolistna (</w:t>
      </w:r>
      <w:proofErr w:type="spellStart"/>
      <w:r w:rsidRPr="00887503">
        <w:rPr>
          <w:rFonts w:ascii="Arial" w:hAnsi="Arial" w:cs="Arial"/>
          <w:i/>
          <w:sz w:val="20"/>
          <w:szCs w:val="20"/>
        </w:rPr>
        <w:t>Drosera</w:t>
      </w:r>
      <w:proofErr w:type="spellEnd"/>
      <w:r w:rsidRPr="00887503">
        <w:rPr>
          <w:rFonts w:ascii="Arial" w:hAnsi="Arial" w:cs="Arial"/>
          <w:i/>
          <w:sz w:val="20"/>
          <w:szCs w:val="20"/>
        </w:rPr>
        <w:t xml:space="preserve"> </w:t>
      </w:r>
      <w:proofErr w:type="spellStart"/>
      <w:r w:rsidRPr="00887503">
        <w:rPr>
          <w:rFonts w:ascii="Arial" w:hAnsi="Arial" w:cs="Arial"/>
          <w:i/>
          <w:sz w:val="20"/>
          <w:szCs w:val="20"/>
        </w:rPr>
        <w:t>rotundifolia</w:t>
      </w:r>
      <w:proofErr w:type="spellEnd"/>
      <w:r w:rsidRPr="00887503">
        <w:rPr>
          <w:rFonts w:ascii="Arial" w:hAnsi="Arial" w:cs="Arial"/>
          <w:sz w:val="20"/>
          <w:szCs w:val="20"/>
        </w:rPr>
        <w:t>), bagno zwyczajne (</w:t>
      </w:r>
      <w:proofErr w:type="spellStart"/>
      <w:r w:rsidRPr="00887503">
        <w:rPr>
          <w:rFonts w:ascii="Arial" w:hAnsi="Arial" w:cs="Arial"/>
          <w:i/>
          <w:sz w:val="20"/>
          <w:szCs w:val="20"/>
        </w:rPr>
        <w:t>Ledum</w:t>
      </w:r>
      <w:proofErr w:type="spellEnd"/>
      <w:r w:rsidRPr="00887503">
        <w:rPr>
          <w:rFonts w:ascii="Arial" w:hAnsi="Arial" w:cs="Arial"/>
          <w:i/>
          <w:sz w:val="20"/>
          <w:szCs w:val="20"/>
        </w:rPr>
        <w:t xml:space="preserve"> </w:t>
      </w:r>
      <w:proofErr w:type="spellStart"/>
      <w:r w:rsidRPr="00887503">
        <w:rPr>
          <w:rFonts w:ascii="Arial" w:hAnsi="Arial" w:cs="Arial"/>
          <w:i/>
          <w:sz w:val="20"/>
          <w:szCs w:val="20"/>
        </w:rPr>
        <w:t>palustre</w:t>
      </w:r>
      <w:proofErr w:type="spellEnd"/>
      <w:r w:rsidRPr="00887503">
        <w:rPr>
          <w:rFonts w:ascii="Arial" w:hAnsi="Arial" w:cs="Arial"/>
          <w:sz w:val="20"/>
          <w:szCs w:val="20"/>
        </w:rPr>
        <w:t>), modrzewnica zwyczajna (</w:t>
      </w:r>
      <w:r w:rsidRPr="00887503">
        <w:rPr>
          <w:rFonts w:ascii="Arial" w:hAnsi="Arial" w:cs="Arial"/>
          <w:i/>
          <w:sz w:val="20"/>
          <w:szCs w:val="20"/>
        </w:rPr>
        <w:t xml:space="preserve">Andromeda </w:t>
      </w:r>
      <w:proofErr w:type="spellStart"/>
      <w:r w:rsidRPr="00887503">
        <w:rPr>
          <w:rFonts w:ascii="Arial" w:hAnsi="Arial" w:cs="Arial"/>
          <w:i/>
          <w:sz w:val="20"/>
          <w:szCs w:val="20"/>
        </w:rPr>
        <w:t>polifolia</w:t>
      </w:r>
      <w:proofErr w:type="spellEnd"/>
      <w:r w:rsidRPr="00887503">
        <w:rPr>
          <w:rFonts w:ascii="Arial" w:hAnsi="Arial" w:cs="Arial"/>
          <w:sz w:val="20"/>
          <w:szCs w:val="20"/>
        </w:rPr>
        <w:t>), bobrek trójlistkowy (</w:t>
      </w:r>
      <w:proofErr w:type="spellStart"/>
      <w:r w:rsidRPr="00887503">
        <w:rPr>
          <w:rFonts w:ascii="Arial" w:hAnsi="Arial" w:cs="Arial"/>
          <w:i/>
          <w:sz w:val="20"/>
          <w:szCs w:val="20"/>
        </w:rPr>
        <w:t>Menyanthes</w:t>
      </w:r>
      <w:proofErr w:type="spellEnd"/>
      <w:r w:rsidRPr="00887503">
        <w:rPr>
          <w:rFonts w:ascii="Arial" w:hAnsi="Arial" w:cs="Arial"/>
          <w:i/>
          <w:sz w:val="20"/>
          <w:szCs w:val="20"/>
        </w:rPr>
        <w:t xml:space="preserve"> </w:t>
      </w:r>
      <w:proofErr w:type="spellStart"/>
      <w:r w:rsidRPr="00887503">
        <w:rPr>
          <w:rFonts w:ascii="Arial" w:hAnsi="Arial" w:cs="Arial"/>
          <w:i/>
          <w:sz w:val="20"/>
          <w:szCs w:val="20"/>
        </w:rPr>
        <w:t>trifoliata</w:t>
      </w:r>
      <w:proofErr w:type="spellEnd"/>
      <w:r w:rsidRPr="00887503">
        <w:rPr>
          <w:rFonts w:ascii="Arial" w:hAnsi="Arial" w:cs="Arial"/>
          <w:sz w:val="20"/>
          <w:szCs w:val="20"/>
        </w:rPr>
        <w:t>) – występujące na terenie użytku ekologicznego oraz występujące poza nim: wiciokrzew pomorski (</w:t>
      </w:r>
      <w:r w:rsidRPr="00887503">
        <w:rPr>
          <w:rFonts w:ascii="Arial" w:hAnsi="Arial" w:cs="Arial"/>
          <w:i/>
          <w:sz w:val="20"/>
          <w:szCs w:val="20"/>
        </w:rPr>
        <w:t xml:space="preserve">Lonicera </w:t>
      </w:r>
      <w:proofErr w:type="spellStart"/>
      <w:r w:rsidRPr="00887503">
        <w:rPr>
          <w:rFonts w:ascii="Arial" w:hAnsi="Arial" w:cs="Arial"/>
          <w:i/>
          <w:sz w:val="20"/>
          <w:szCs w:val="20"/>
        </w:rPr>
        <w:t>periclymenum</w:t>
      </w:r>
      <w:proofErr w:type="spellEnd"/>
      <w:r w:rsidRPr="00887503">
        <w:rPr>
          <w:rFonts w:ascii="Arial" w:hAnsi="Arial" w:cs="Arial"/>
          <w:sz w:val="20"/>
          <w:szCs w:val="20"/>
        </w:rPr>
        <w:t>), pióropusznik strusi (</w:t>
      </w:r>
      <w:proofErr w:type="spellStart"/>
      <w:r w:rsidRPr="00887503">
        <w:rPr>
          <w:rFonts w:ascii="Arial" w:hAnsi="Arial" w:cs="Arial"/>
          <w:i/>
          <w:sz w:val="20"/>
          <w:szCs w:val="20"/>
        </w:rPr>
        <w:t>Matteucia</w:t>
      </w:r>
      <w:proofErr w:type="spellEnd"/>
      <w:r w:rsidRPr="00887503">
        <w:rPr>
          <w:rFonts w:ascii="Arial" w:hAnsi="Arial" w:cs="Arial"/>
          <w:i/>
          <w:sz w:val="20"/>
          <w:szCs w:val="20"/>
        </w:rPr>
        <w:t xml:space="preserve"> </w:t>
      </w:r>
      <w:proofErr w:type="spellStart"/>
      <w:r w:rsidRPr="00887503">
        <w:rPr>
          <w:rFonts w:ascii="Arial" w:hAnsi="Arial" w:cs="Arial"/>
          <w:i/>
          <w:sz w:val="20"/>
          <w:szCs w:val="20"/>
        </w:rPr>
        <w:t>struthiopteris</w:t>
      </w:r>
      <w:proofErr w:type="spellEnd"/>
      <w:r w:rsidRPr="00887503">
        <w:rPr>
          <w:rFonts w:ascii="Arial" w:hAnsi="Arial" w:cs="Arial"/>
          <w:sz w:val="20"/>
          <w:szCs w:val="20"/>
        </w:rPr>
        <w:t xml:space="preserve">), widłak </w:t>
      </w:r>
      <w:proofErr w:type="spellStart"/>
      <w:r w:rsidRPr="00887503">
        <w:rPr>
          <w:rFonts w:ascii="Arial" w:hAnsi="Arial" w:cs="Arial"/>
          <w:sz w:val="20"/>
          <w:szCs w:val="20"/>
        </w:rPr>
        <w:t>goździsty</w:t>
      </w:r>
      <w:proofErr w:type="spellEnd"/>
      <w:r w:rsidRPr="00887503">
        <w:rPr>
          <w:rFonts w:ascii="Arial" w:hAnsi="Arial" w:cs="Arial"/>
          <w:sz w:val="20"/>
          <w:szCs w:val="20"/>
        </w:rPr>
        <w:t xml:space="preserve"> (</w:t>
      </w:r>
      <w:proofErr w:type="spellStart"/>
      <w:r w:rsidRPr="00887503">
        <w:rPr>
          <w:rFonts w:ascii="Arial" w:hAnsi="Arial" w:cs="Arial"/>
          <w:i/>
          <w:sz w:val="20"/>
          <w:szCs w:val="20"/>
        </w:rPr>
        <w:t>Lycopodium</w:t>
      </w:r>
      <w:proofErr w:type="spellEnd"/>
      <w:r w:rsidRPr="00887503">
        <w:rPr>
          <w:rFonts w:ascii="Arial" w:hAnsi="Arial" w:cs="Arial"/>
          <w:i/>
          <w:sz w:val="20"/>
          <w:szCs w:val="20"/>
        </w:rPr>
        <w:t xml:space="preserve"> </w:t>
      </w:r>
      <w:proofErr w:type="spellStart"/>
      <w:r w:rsidRPr="00887503">
        <w:rPr>
          <w:rFonts w:ascii="Arial" w:hAnsi="Arial" w:cs="Arial"/>
          <w:i/>
          <w:sz w:val="20"/>
          <w:szCs w:val="20"/>
        </w:rPr>
        <w:t>clavatum</w:t>
      </w:r>
      <w:proofErr w:type="spellEnd"/>
      <w:r w:rsidRPr="00887503">
        <w:rPr>
          <w:rFonts w:ascii="Arial" w:hAnsi="Arial" w:cs="Arial"/>
          <w:sz w:val="20"/>
          <w:szCs w:val="20"/>
        </w:rPr>
        <w:t>),</w:t>
      </w:r>
      <w:r>
        <w:rPr>
          <w:rFonts w:ascii="Arial" w:hAnsi="Arial" w:cs="Arial"/>
          <w:sz w:val="20"/>
          <w:szCs w:val="20"/>
        </w:rPr>
        <w:t xml:space="preserve"> k</w:t>
      </w:r>
      <w:r w:rsidRPr="00887503">
        <w:rPr>
          <w:rFonts w:ascii="Arial" w:hAnsi="Arial" w:cs="Arial"/>
          <w:sz w:val="20"/>
          <w:szCs w:val="20"/>
        </w:rPr>
        <w:t xml:space="preserve">ocanki piaskowe </w:t>
      </w:r>
      <w:r>
        <w:rPr>
          <w:rFonts w:ascii="Arial" w:hAnsi="Arial" w:cs="Arial"/>
          <w:sz w:val="20"/>
          <w:szCs w:val="20"/>
        </w:rPr>
        <w:t>(</w:t>
      </w:r>
      <w:proofErr w:type="spellStart"/>
      <w:r w:rsidRPr="00887503">
        <w:rPr>
          <w:rFonts w:ascii="Arial" w:hAnsi="Arial" w:cs="Arial"/>
          <w:i/>
          <w:sz w:val="20"/>
          <w:szCs w:val="20"/>
        </w:rPr>
        <w:t>Helichrysum</w:t>
      </w:r>
      <w:proofErr w:type="spellEnd"/>
      <w:r w:rsidRPr="00887503">
        <w:rPr>
          <w:rFonts w:ascii="Arial" w:hAnsi="Arial" w:cs="Arial"/>
          <w:i/>
          <w:sz w:val="20"/>
          <w:szCs w:val="20"/>
        </w:rPr>
        <w:t xml:space="preserve"> </w:t>
      </w:r>
      <w:proofErr w:type="spellStart"/>
      <w:r w:rsidRPr="00887503">
        <w:rPr>
          <w:rFonts w:ascii="Arial" w:hAnsi="Arial" w:cs="Arial"/>
          <w:i/>
          <w:sz w:val="20"/>
          <w:szCs w:val="20"/>
        </w:rPr>
        <w:t>arenarium</w:t>
      </w:r>
      <w:proofErr w:type="spellEnd"/>
      <w:r>
        <w:rPr>
          <w:rFonts w:ascii="Arial" w:hAnsi="Arial" w:cs="Arial"/>
          <w:sz w:val="20"/>
          <w:szCs w:val="20"/>
        </w:rPr>
        <w:t>);</w:t>
      </w:r>
    </w:p>
    <w:p w:rsidR="00685BEE" w:rsidRDefault="00685BEE" w:rsidP="00685BEE">
      <w:pPr>
        <w:pStyle w:val="Tekstpodstawowy"/>
        <w:numPr>
          <w:ilvl w:val="0"/>
          <w:numId w:val="31"/>
        </w:numPr>
        <w:spacing w:line="312" w:lineRule="auto"/>
        <w:ind w:left="426"/>
        <w:rPr>
          <w:rFonts w:ascii="Arial" w:hAnsi="Arial" w:cs="Arial"/>
          <w:sz w:val="20"/>
          <w:szCs w:val="20"/>
        </w:rPr>
      </w:pPr>
      <w:r w:rsidRPr="00967FAF">
        <w:rPr>
          <w:rFonts w:ascii="Arial" w:hAnsi="Arial" w:cs="Arial"/>
          <w:sz w:val="20"/>
          <w:szCs w:val="20"/>
        </w:rPr>
        <w:t>zwierząt: krogulec (</w:t>
      </w:r>
      <w:proofErr w:type="spellStart"/>
      <w:r w:rsidRPr="00160B55">
        <w:rPr>
          <w:rFonts w:ascii="Arial" w:hAnsi="Arial" w:cs="Arial"/>
          <w:i/>
          <w:sz w:val="20"/>
          <w:szCs w:val="20"/>
        </w:rPr>
        <w:t>Accipiter</w:t>
      </w:r>
      <w:proofErr w:type="spellEnd"/>
      <w:r w:rsidRPr="00160B55">
        <w:rPr>
          <w:rFonts w:ascii="Arial" w:hAnsi="Arial" w:cs="Arial"/>
          <w:i/>
          <w:sz w:val="20"/>
          <w:szCs w:val="20"/>
        </w:rPr>
        <w:t xml:space="preserve"> </w:t>
      </w:r>
      <w:proofErr w:type="spellStart"/>
      <w:r w:rsidRPr="00160B55">
        <w:rPr>
          <w:rFonts w:ascii="Arial" w:hAnsi="Arial" w:cs="Arial"/>
          <w:i/>
          <w:sz w:val="20"/>
          <w:szCs w:val="20"/>
        </w:rPr>
        <w:t>nisus</w:t>
      </w:r>
      <w:proofErr w:type="spellEnd"/>
      <w:r w:rsidRPr="00967FAF">
        <w:rPr>
          <w:rFonts w:ascii="Arial" w:hAnsi="Arial" w:cs="Arial"/>
          <w:sz w:val="20"/>
          <w:szCs w:val="20"/>
        </w:rPr>
        <w:t>)</w:t>
      </w:r>
      <w:r>
        <w:rPr>
          <w:rFonts w:ascii="Arial" w:hAnsi="Arial" w:cs="Arial"/>
          <w:sz w:val="20"/>
          <w:szCs w:val="20"/>
        </w:rPr>
        <w:t>, słonka (</w:t>
      </w:r>
      <w:proofErr w:type="spellStart"/>
      <w:r w:rsidRPr="00F31516">
        <w:rPr>
          <w:rFonts w:ascii="Arial" w:hAnsi="Arial" w:cs="Arial"/>
          <w:i/>
          <w:sz w:val="20"/>
          <w:szCs w:val="20"/>
        </w:rPr>
        <w:t>Scolopax</w:t>
      </w:r>
      <w:proofErr w:type="spellEnd"/>
      <w:r w:rsidRPr="00F31516">
        <w:rPr>
          <w:rFonts w:ascii="Arial" w:hAnsi="Arial" w:cs="Arial"/>
          <w:i/>
          <w:sz w:val="20"/>
          <w:szCs w:val="20"/>
        </w:rPr>
        <w:t xml:space="preserve"> </w:t>
      </w:r>
      <w:proofErr w:type="spellStart"/>
      <w:r w:rsidRPr="00F31516">
        <w:rPr>
          <w:rFonts w:ascii="Arial" w:hAnsi="Arial" w:cs="Arial"/>
          <w:i/>
          <w:sz w:val="20"/>
          <w:szCs w:val="20"/>
        </w:rPr>
        <w:t>rusticola</w:t>
      </w:r>
      <w:proofErr w:type="spellEnd"/>
      <w:r>
        <w:rPr>
          <w:rFonts w:ascii="Arial" w:hAnsi="Arial" w:cs="Arial"/>
          <w:sz w:val="20"/>
          <w:szCs w:val="20"/>
        </w:rPr>
        <w:t>), płomykówka (</w:t>
      </w:r>
      <w:r w:rsidRPr="00F31516">
        <w:rPr>
          <w:rFonts w:ascii="Arial" w:hAnsi="Arial" w:cs="Arial"/>
          <w:i/>
          <w:sz w:val="20"/>
          <w:szCs w:val="20"/>
        </w:rPr>
        <w:t>Tyto alba</w:t>
      </w:r>
      <w:r>
        <w:rPr>
          <w:rFonts w:ascii="Arial" w:hAnsi="Arial" w:cs="Arial"/>
          <w:sz w:val="20"/>
          <w:szCs w:val="20"/>
        </w:rPr>
        <w:t xml:space="preserve">) </w:t>
      </w:r>
      <w:r w:rsidRPr="00967FAF">
        <w:rPr>
          <w:rFonts w:ascii="Arial" w:hAnsi="Arial" w:cs="Arial"/>
          <w:sz w:val="20"/>
          <w:szCs w:val="20"/>
        </w:rPr>
        <w:t>oraz jaszczurka zwinka (</w:t>
      </w:r>
      <w:proofErr w:type="spellStart"/>
      <w:r w:rsidRPr="00160B55">
        <w:rPr>
          <w:rFonts w:ascii="Arial" w:hAnsi="Arial" w:cs="Arial"/>
          <w:i/>
          <w:sz w:val="20"/>
          <w:szCs w:val="20"/>
        </w:rPr>
        <w:t>Lacerta</w:t>
      </w:r>
      <w:proofErr w:type="spellEnd"/>
      <w:r w:rsidRPr="00160B55">
        <w:rPr>
          <w:rFonts w:ascii="Arial" w:hAnsi="Arial" w:cs="Arial"/>
          <w:i/>
          <w:sz w:val="20"/>
          <w:szCs w:val="20"/>
        </w:rPr>
        <w:t xml:space="preserve"> </w:t>
      </w:r>
      <w:proofErr w:type="spellStart"/>
      <w:r w:rsidRPr="00160B55">
        <w:rPr>
          <w:rFonts w:ascii="Arial" w:hAnsi="Arial" w:cs="Arial"/>
          <w:i/>
          <w:sz w:val="20"/>
          <w:szCs w:val="20"/>
        </w:rPr>
        <w:t>agilis</w:t>
      </w:r>
      <w:proofErr w:type="spellEnd"/>
      <w:r w:rsidRPr="00967FAF">
        <w:rPr>
          <w:rFonts w:ascii="Arial" w:hAnsi="Arial" w:cs="Arial"/>
          <w:sz w:val="20"/>
          <w:szCs w:val="20"/>
        </w:rPr>
        <w:t>)</w:t>
      </w:r>
      <w:r>
        <w:rPr>
          <w:rFonts w:ascii="Arial" w:hAnsi="Arial" w:cs="Arial"/>
          <w:sz w:val="20"/>
          <w:szCs w:val="20"/>
        </w:rPr>
        <w:t>.</w:t>
      </w:r>
    </w:p>
    <w:p w:rsidR="00685BEE" w:rsidRPr="00412DD8" w:rsidRDefault="00685BEE" w:rsidP="00685BEE">
      <w:pPr>
        <w:pStyle w:val="Tekstpodstawowy"/>
        <w:numPr>
          <w:ilvl w:val="0"/>
          <w:numId w:val="31"/>
        </w:numPr>
        <w:spacing w:line="312" w:lineRule="auto"/>
        <w:ind w:left="426"/>
        <w:rPr>
          <w:rFonts w:ascii="Arial" w:hAnsi="Arial" w:cs="Arial"/>
          <w:sz w:val="20"/>
          <w:szCs w:val="20"/>
        </w:rPr>
      </w:pPr>
      <w:r>
        <w:rPr>
          <w:rFonts w:ascii="Arial" w:hAnsi="Arial" w:cs="Arial"/>
          <w:sz w:val="20"/>
          <w:szCs w:val="20"/>
        </w:rPr>
        <w:t xml:space="preserve">zagrożony gatunek roślin: pływacz zwyczajny </w:t>
      </w:r>
      <w:proofErr w:type="spellStart"/>
      <w:r w:rsidRPr="00AA6675">
        <w:rPr>
          <w:rFonts w:ascii="Arial" w:hAnsi="Arial" w:cs="Arial"/>
          <w:i/>
          <w:sz w:val="20"/>
          <w:szCs w:val="20"/>
        </w:rPr>
        <w:t>Utricularia</w:t>
      </w:r>
      <w:proofErr w:type="spellEnd"/>
      <w:r w:rsidRPr="00AA6675">
        <w:rPr>
          <w:rFonts w:ascii="Arial" w:hAnsi="Arial" w:cs="Arial"/>
          <w:i/>
          <w:sz w:val="20"/>
          <w:szCs w:val="20"/>
        </w:rPr>
        <w:t xml:space="preserve"> </w:t>
      </w:r>
      <w:proofErr w:type="spellStart"/>
      <w:r w:rsidRPr="00AA6675">
        <w:rPr>
          <w:rFonts w:ascii="Arial" w:hAnsi="Arial" w:cs="Arial"/>
          <w:i/>
          <w:sz w:val="20"/>
          <w:szCs w:val="20"/>
        </w:rPr>
        <w:t>vulgaris</w:t>
      </w:r>
      <w:proofErr w:type="spellEnd"/>
      <w:r>
        <w:rPr>
          <w:rFonts w:ascii="Arial" w:hAnsi="Arial" w:cs="Arial"/>
          <w:sz w:val="20"/>
          <w:szCs w:val="20"/>
        </w:rPr>
        <w:t xml:space="preserve"> –</w:t>
      </w:r>
      <w:r w:rsidRPr="00AA6675">
        <w:rPr>
          <w:rFonts w:ascii="Arial" w:hAnsi="Arial" w:cs="Arial"/>
          <w:sz w:val="20"/>
          <w:szCs w:val="20"/>
        </w:rPr>
        <w:t xml:space="preserve"> status </w:t>
      </w:r>
      <w:r>
        <w:rPr>
          <w:rFonts w:ascii="Arial" w:hAnsi="Arial" w:cs="Arial"/>
          <w:sz w:val="20"/>
          <w:szCs w:val="20"/>
        </w:rPr>
        <w:t xml:space="preserve">na </w:t>
      </w:r>
      <w:r w:rsidRPr="00C21F8E">
        <w:rPr>
          <w:rFonts w:ascii="Arial" w:hAnsi="Arial" w:cs="Arial"/>
          <w:i/>
          <w:sz w:val="20"/>
          <w:szCs w:val="20"/>
        </w:rPr>
        <w:t>Polsk</w:t>
      </w:r>
      <w:r>
        <w:rPr>
          <w:rFonts w:ascii="Arial" w:hAnsi="Arial" w:cs="Arial"/>
          <w:i/>
          <w:sz w:val="20"/>
          <w:szCs w:val="20"/>
        </w:rPr>
        <w:t>iej</w:t>
      </w:r>
      <w:r w:rsidRPr="00C21F8E">
        <w:rPr>
          <w:rFonts w:ascii="Arial" w:hAnsi="Arial" w:cs="Arial"/>
          <w:i/>
          <w:sz w:val="20"/>
          <w:szCs w:val="20"/>
        </w:rPr>
        <w:t xml:space="preserve"> czerwon</w:t>
      </w:r>
      <w:r>
        <w:rPr>
          <w:rFonts w:ascii="Arial" w:hAnsi="Arial" w:cs="Arial"/>
          <w:i/>
          <w:sz w:val="20"/>
          <w:szCs w:val="20"/>
        </w:rPr>
        <w:t>ej</w:t>
      </w:r>
      <w:r w:rsidRPr="00C21F8E">
        <w:rPr>
          <w:rFonts w:ascii="Arial" w:hAnsi="Arial" w:cs="Arial"/>
          <w:i/>
          <w:sz w:val="20"/>
          <w:szCs w:val="20"/>
        </w:rPr>
        <w:t xml:space="preserve"> li</w:t>
      </w:r>
      <w:r>
        <w:rPr>
          <w:rFonts w:ascii="Arial" w:hAnsi="Arial" w:cs="Arial"/>
          <w:i/>
          <w:sz w:val="20"/>
          <w:szCs w:val="20"/>
        </w:rPr>
        <w:t>ście</w:t>
      </w:r>
      <w:r w:rsidRPr="00C21F8E">
        <w:rPr>
          <w:rFonts w:ascii="Arial" w:hAnsi="Arial" w:cs="Arial"/>
          <w:i/>
          <w:sz w:val="20"/>
          <w:szCs w:val="20"/>
        </w:rPr>
        <w:t xml:space="preserve"> paprotników i roślin kwiatowych</w:t>
      </w:r>
      <w:r w:rsidRPr="00AA6675">
        <w:rPr>
          <w:rFonts w:ascii="Arial" w:hAnsi="Arial" w:cs="Arial"/>
          <w:sz w:val="20"/>
          <w:szCs w:val="20"/>
        </w:rPr>
        <w:t xml:space="preserve"> (Kaźmierczakowa i in. 2016): NT – gatunek bliski zagrożenia</w:t>
      </w:r>
      <w:r>
        <w:rPr>
          <w:rFonts w:ascii="Arial" w:hAnsi="Arial" w:cs="Arial"/>
          <w:sz w:val="20"/>
          <w:szCs w:val="20"/>
        </w:rPr>
        <w:t>.</w:t>
      </w:r>
    </w:p>
    <w:p w:rsidR="00685BEE" w:rsidRDefault="00685BEE" w:rsidP="00685BEE">
      <w:pPr>
        <w:pStyle w:val="Tekstpodstawowy"/>
        <w:spacing w:line="312" w:lineRule="auto"/>
        <w:ind w:firstLine="0"/>
        <w:rPr>
          <w:rFonts w:ascii="Arial" w:hAnsi="Arial" w:cs="Arial"/>
          <w:sz w:val="20"/>
          <w:szCs w:val="20"/>
        </w:rPr>
      </w:pPr>
      <w:r>
        <w:rPr>
          <w:rFonts w:ascii="Arial" w:hAnsi="Arial" w:cs="Arial"/>
          <w:sz w:val="20"/>
          <w:szCs w:val="20"/>
        </w:rPr>
        <w:t>Wskazano jednocześnie, że stanowiska niektórych gatunków roślin objętych ochroną gatunkową nie są w Szczecinku pochodzenia naturalnego. Do gatunków najprawdopodobniej zdziczałych, występujących w miejscu lub sąsiedztwie dawnych upraw, czy też rozprzestrzeniających się z roślin uprawianych wyrzucanych jako odpady organiczne, należą m.in. pióropusznik strusi oraz wiciokrzew pomorski.</w:t>
      </w:r>
    </w:p>
    <w:p w:rsidR="00685BEE" w:rsidRPr="00183D0E" w:rsidRDefault="00685BEE" w:rsidP="00685BEE">
      <w:pPr>
        <w:pStyle w:val="Tekstpodstawowy"/>
        <w:spacing w:line="312" w:lineRule="auto"/>
        <w:ind w:firstLine="567"/>
        <w:rPr>
          <w:rFonts w:ascii="Arial" w:hAnsi="Arial" w:cs="Arial"/>
          <w:sz w:val="20"/>
          <w:szCs w:val="20"/>
        </w:rPr>
      </w:pPr>
      <w:r w:rsidRPr="00FE3254">
        <w:rPr>
          <w:rFonts w:ascii="Arial" w:hAnsi="Arial" w:cs="Arial"/>
          <w:sz w:val="20"/>
          <w:szCs w:val="20"/>
        </w:rPr>
        <w:t>Na mapie stanowiącej załącznik do niniejszego opracowania</w:t>
      </w:r>
      <w:r>
        <w:rPr>
          <w:rFonts w:ascii="Arial" w:hAnsi="Arial" w:cs="Arial"/>
          <w:sz w:val="20"/>
          <w:szCs w:val="20"/>
        </w:rPr>
        <w:t xml:space="preserve">, sporządzonej na podstawie informacji zawartych w </w:t>
      </w:r>
      <w:r w:rsidRPr="00DA6B67">
        <w:rPr>
          <w:rFonts w:ascii="Arial" w:hAnsi="Arial" w:cs="Arial"/>
          <w:i/>
          <w:sz w:val="20"/>
          <w:szCs w:val="20"/>
        </w:rPr>
        <w:t xml:space="preserve">Waloryzacji przyrodniczej </w:t>
      </w:r>
      <w:r>
        <w:rPr>
          <w:rFonts w:ascii="Arial" w:hAnsi="Arial" w:cs="Arial"/>
          <w:i/>
          <w:sz w:val="20"/>
          <w:szCs w:val="20"/>
        </w:rPr>
        <w:t xml:space="preserve">miasta Szczecinek </w:t>
      </w:r>
      <w:r>
        <w:rPr>
          <w:rFonts w:ascii="Arial" w:hAnsi="Arial" w:cs="Arial"/>
          <w:sz w:val="20"/>
          <w:szCs w:val="20"/>
        </w:rPr>
        <w:t xml:space="preserve">(2020), </w:t>
      </w:r>
      <w:r w:rsidRPr="00FE3254">
        <w:rPr>
          <w:rFonts w:ascii="Arial" w:hAnsi="Arial" w:cs="Arial"/>
          <w:sz w:val="20"/>
          <w:szCs w:val="20"/>
        </w:rPr>
        <w:t>przedstawiono lokalizację siedlisk</w:t>
      </w:r>
      <w:r>
        <w:rPr>
          <w:rFonts w:ascii="Arial" w:hAnsi="Arial" w:cs="Arial"/>
          <w:sz w:val="20"/>
          <w:szCs w:val="20"/>
        </w:rPr>
        <w:t xml:space="preserve"> przyrodniczych</w:t>
      </w:r>
      <w:r w:rsidRPr="009065EC">
        <w:rPr>
          <w:rFonts w:ascii="Arial" w:hAnsi="Arial" w:cs="Arial"/>
          <w:sz w:val="20"/>
          <w:szCs w:val="20"/>
        </w:rPr>
        <w:t xml:space="preserve"> </w:t>
      </w:r>
      <w:r>
        <w:rPr>
          <w:rFonts w:ascii="Arial" w:hAnsi="Arial" w:cs="Arial"/>
          <w:sz w:val="20"/>
          <w:szCs w:val="20"/>
        </w:rPr>
        <w:t>oraz stanowisk roślin i zwierząt objętych ochroną gatunkową.</w:t>
      </w:r>
    </w:p>
    <w:p w:rsidR="00685BEE" w:rsidRPr="002D6BFD" w:rsidRDefault="00685BEE" w:rsidP="00685BEE">
      <w:pPr>
        <w:pStyle w:val="Tekstpodstawowy"/>
        <w:spacing w:line="312" w:lineRule="auto"/>
        <w:ind w:firstLine="567"/>
        <w:rPr>
          <w:rFonts w:ascii="Arial" w:hAnsi="Arial" w:cs="Arial"/>
          <w:sz w:val="20"/>
          <w:szCs w:val="20"/>
        </w:rPr>
      </w:pPr>
    </w:p>
    <w:p w:rsidR="00685BEE" w:rsidRPr="00EE004C" w:rsidRDefault="00685BEE" w:rsidP="00685BEE">
      <w:pPr>
        <w:pStyle w:val="Nagwek2"/>
      </w:pPr>
      <w:bookmarkStart w:id="14" w:name="_Toc156553132"/>
      <w:r w:rsidRPr="00810DE7">
        <w:t>6.6. Wartości kulturowe</w:t>
      </w:r>
      <w:bookmarkEnd w:id="14"/>
    </w:p>
    <w:p w:rsidR="00685BEE" w:rsidRDefault="00685BEE" w:rsidP="00685BEE">
      <w:pPr>
        <w:spacing w:after="0" w:line="312" w:lineRule="auto"/>
        <w:jc w:val="both"/>
        <w:rPr>
          <w:rFonts w:ascii="Arial" w:hAnsi="Arial" w:cs="Arial"/>
          <w:sz w:val="20"/>
          <w:szCs w:val="20"/>
        </w:rPr>
      </w:pPr>
      <w:r w:rsidRPr="00810DE7">
        <w:rPr>
          <w:rFonts w:ascii="Arial" w:hAnsi="Arial" w:cs="Arial"/>
          <w:color w:val="000000"/>
          <w:sz w:val="20"/>
          <w:szCs w:val="20"/>
        </w:rPr>
        <w:t xml:space="preserve">W granicach analizowanego projektu planu miejscowego nie występują obszary i obiekty wpisane do rejestru zabytków województwa zachodniopomorskiego lub ujęte w gminnej ewidencji zabytków miasta </w:t>
      </w:r>
      <w:r w:rsidRPr="00810DE7">
        <w:rPr>
          <w:rFonts w:ascii="Arial" w:hAnsi="Arial" w:cs="Arial"/>
          <w:color w:val="000000"/>
          <w:sz w:val="20"/>
          <w:szCs w:val="20"/>
        </w:rPr>
        <w:lastRenderedPageBreak/>
        <w:t>Szczecinek. Nie ma również stanowisk archeologicznych objętych ochroną poprzez wyznaczenie odpowiednich stref.</w:t>
      </w:r>
    </w:p>
    <w:p w:rsidR="00685BEE" w:rsidRPr="00FA7E68" w:rsidRDefault="00685BEE" w:rsidP="00685BEE">
      <w:pPr>
        <w:spacing w:after="0" w:line="312" w:lineRule="auto"/>
        <w:jc w:val="both"/>
        <w:rPr>
          <w:rFonts w:ascii="Arial" w:hAnsi="Arial" w:cs="Arial"/>
          <w:sz w:val="20"/>
          <w:szCs w:val="20"/>
        </w:rPr>
      </w:pPr>
    </w:p>
    <w:p w:rsidR="00685BEE" w:rsidRPr="00EE004C" w:rsidRDefault="00685BEE" w:rsidP="00685BEE">
      <w:pPr>
        <w:pStyle w:val="Nagwek2"/>
      </w:pPr>
      <w:bookmarkStart w:id="15" w:name="_Toc156553133"/>
      <w:r w:rsidRPr="00D25821">
        <w:t>6.7. Wody powierzchniowe</w:t>
      </w:r>
      <w:bookmarkEnd w:id="15"/>
    </w:p>
    <w:p w:rsidR="00685BEE" w:rsidRPr="003A53F7" w:rsidRDefault="00685BEE" w:rsidP="00685BEE">
      <w:pPr>
        <w:spacing w:after="0" w:line="312" w:lineRule="auto"/>
        <w:jc w:val="both"/>
        <w:rPr>
          <w:rFonts w:ascii="Arial" w:hAnsi="Arial" w:cs="Arial"/>
          <w:sz w:val="20"/>
          <w:szCs w:val="20"/>
        </w:rPr>
      </w:pPr>
      <w:r w:rsidRPr="003A53F7">
        <w:rPr>
          <w:rFonts w:ascii="Arial" w:hAnsi="Arial" w:cs="Arial"/>
          <w:sz w:val="20"/>
          <w:szCs w:val="20"/>
        </w:rPr>
        <w:t xml:space="preserve">Pod względem hydrograficznym obszar opracowania zlokalizowany jest w dorzeczu Gwdy, w zlewni rzeki </w:t>
      </w:r>
      <w:proofErr w:type="spellStart"/>
      <w:r w:rsidRPr="003A53F7">
        <w:rPr>
          <w:rFonts w:ascii="Arial" w:hAnsi="Arial" w:cs="Arial"/>
          <w:sz w:val="20"/>
          <w:szCs w:val="20"/>
        </w:rPr>
        <w:t>Nizicy</w:t>
      </w:r>
      <w:proofErr w:type="spellEnd"/>
      <w:r w:rsidRPr="003A53F7">
        <w:rPr>
          <w:rFonts w:ascii="Arial" w:hAnsi="Arial" w:cs="Arial"/>
          <w:sz w:val="20"/>
          <w:szCs w:val="20"/>
        </w:rPr>
        <w:t xml:space="preserve"> (Niezdobnej), w granicach rzecznej jednolitej części wód powierzchniowych (JCWP) o</w:t>
      </w:r>
      <w:r>
        <w:rPr>
          <w:rFonts w:ascii="Arial" w:hAnsi="Arial" w:cs="Arial"/>
          <w:sz w:val="20"/>
          <w:szCs w:val="20"/>
        </w:rPr>
        <w:t> </w:t>
      </w:r>
      <w:r w:rsidRPr="003A53F7">
        <w:rPr>
          <w:rFonts w:ascii="Arial" w:hAnsi="Arial" w:cs="Arial"/>
          <w:sz w:val="20"/>
          <w:szCs w:val="20"/>
        </w:rPr>
        <w:t xml:space="preserve">nazwie: </w:t>
      </w:r>
      <w:r w:rsidRPr="00D3321D">
        <w:rPr>
          <w:rFonts w:ascii="Arial" w:hAnsi="Arial" w:cs="Arial"/>
          <w:i/>
          <w:sz w:val="20"/>
          <w:szCs w:val="20"/>
        </w:rPr>
        <w:t>Gwda do Dołgi</w:t>
      </w:r>
      <w:r w:rsidRPr="003A53F7">
        <w:rPr>
          <w:rFonts w:ascii="Arial" w:hAnsi="Arial" w:cs="Arial"/>
          <w:sz w:val="20"/>
          <w:szCs w:val="20"/>
        </w:rPr>
        <w:t xml:space="preserve">, oznaczonej kodem RW6000181886171. Zgodnie z informacjami zawartymi w drugiej aktualizacji </w:t>
      </w:r>
      <w:r w:rsidRPr="00D3321D">
        <w:rPr>
          <w:rFonts w:ascii="Arial" w:hAnsi="Arial" w:cs="Arial"/>
          <w:i/>
          <w:sz w:val="20"/>
          <w:szCs w:val="20"/>
        </w:rPr>
        <w:t>Planu gospodarowania wodami na obszarze dorzecza Odry</w:t>
      </w:r>
      <w:r w:rsidRPr="003A53F7">
        <w:rPr>
          <w:rFonts w:ascii="Arial" w:hAnsi="Arial" w:cs="Arial"/>
          <w:sz w:val="20"/>
          <w:szCs w:val="20"/>
        </w:rPr>
        <w:t xml:space="preserve"> (na lata 2022-2027), powyższa JCWP ma status naturalnej, monitorowanej, jej stan ogólny oceniono jako zły, przy czym stan ekologiczny jest na poziomie umiarkowanym, natomiast stan chemiczny nie był badany. Jest ona zagrożona nieosiągnięciem celu środowiskowego jakim jest dobry stan ekologiczny i dobry stan chemiczny oraz zapewnienie drożności cieku dla migracji gatunku o znaczeniu gospodarczym (węgorza europejskiego) na odcinku cieku głównego Gwda w obrębie JCWP. W porównaniu do poprzedniej aktualizacji Planu gospodarowania wodami na obszarze dorzecza Odry (z 2016 r.) cel środowiskowy w</w:t>
      </w:r>
      <w:r>
        <w:rPr>
          <w:rFonts w:ascii="Arial" w:hAnsi="Arial" w:cs="Arial"/>
          <w:sz w:val="20"/>
          <w:szCs w:val="20"/>
        </w:rPr>
        <w:t> </w:t>
      </w:r>
      <w:r w:rsidRPr="003A53F7">
        <w:rPr>
          <w:rFonts w:ascii="Arial" w:hAnsi="Arial" w:cs="Arial"/>
          <w:sz w:val="20"/>
          <w:szCs w:val="20"/>
        </w:rPr>
        <w:t>zakresie dobrego stanu ekologicznego nie został osiągnięty (brak postępu), natomiast w zakresie stanu chemicznego nie był badany. Ustanowiono również odstępstwo czasowe w trybie art. 4 ust. 4 Ramowej Dyrektywy Wodnej od osiągnięcia celów środowiskowych JCWP. Termin osiągnięcia celu środowiskowego przedłużono do 2027 r. w zakresie wskaźnika fizykochemicznego BZT5. Odstępstwo polegające na odroczeniu terminu osiągnięcia celów środowiskowych jest związane z tym, że nie są osiągnięte (lub są zagrożone) cele środowiskowe JCWP w zakresie powyższego wskaźnika. Jest to spowodowane warunkami naturalnymi, a w odniesieniu do substancji priorytetowych wprowadzonych dyrektywą 2013/39/UE – brakiem możliwości technicznych (w tym niewystarczającymi danymi na temat źródeł zanieczyszczenia) i nieproporcjonalnością kosztów. Warunkiem odstępstwa jest pełne i</w:t>
      </w:r>
      <w:r>
        <w:rPr>
          <w:rFonts w:ascii="Arial" w:hAnsi="Arial" w:cs="Arial"/>
          <w:sz w:val="20"/>
          <w:szCs w:val="20"/>
        </w:rPr>
        <w:t> </w:t>
      </w:r>
      <w:r w:rsidRPr="003A53F7">
        <w:rPr>
          <w:rFonts w:ascii="Arial" w:hAnsi="Arial" w:cs="Arial"/>
          <w:sz w:val="20"/>
          <w:szCs w:val="20"/>
        </w:rPr>
        <w:t>terminowe wdrożenie programu działań, którego zakres i skuteczność określono w zestawach działań. Poza obowiązkową realizacją katalogu działań krajowych wdraża się zestaw działań podstawowych:</w:t>
      </w:r>
    </w:p>
    <w:p w:rsidR="00685BEE" w:rsidRPr="00957E0A" w:rsidRDefault="00685BEE" w:rsidP="00685BEE">
      <w:pPr>
        <w:pStyle w:val="Tekstpodstawowy"/>
        <w:numPr>
          <w:ilvl w:val="0"/>
          <w:numId w:val="31"/>
        </w:numPr>
        <w:spacing w:line="312" w:lineRule="auto"/>
        <w:ind w:left="426"/>
        <w:rPr>
          <w:rFonts w:ascii="Arial" w:hAnsi="Arial" w:cs="Arial"/>
          <w:sz w:val="20"/>
          <w:szCs w:val="20"/>
        </w:rPr>
      </w:pPr>
      <w:r w:rsidRPr="00957E0A">
        <w:rPr>
          <w:rFonts w:ascii="Arial" w:hAnsi="Arial" w:cs="Arial"/>
          <w:sz w:val="20"/>
          <w:szCs w:val="20"/>
        </w:rPr>
        <w:t>poprawa warunków dla obszarów chronionych – są to działania wynikające z planów ochrony i</w:t>
      </w:r>
      <w:r>
        <w:rPr>
          <w:rFonts w:ascii="Arial" w:hAnsi="Arial" w:cs="Arial"/>
          <w:sz w:val="20"/>
          <w:szCs w:val="20"/>
        </w:rPr>
        <w:t> </w:t>
      </w:r>
      <w:r w:rsidRPr="00957E0A">
        <w:rPr>
          <w:rFonts w:ascii="Arial" w:hAnsi="Arial" w:cs="Arial"/>
          <w:sz w:val="20"/>
          <w:szCs w:val="20"/>
        </w:rPr>
        <w:t>planów zadań ochronnych ustanowionych dla obszarów przeznaczonych do ochrony siedlisk lub gatunków, dla których utrzymanie lub poprawa stanu wód jest ważnym czynnikiem w ich ochronie,</w:t>
      </w:r>
    </w:p>
    <w:p w:rsidR="00685BEE" w:rsidRPr="00957E0A" w:rsidRDefault="00685BEE" w:rsidP="00685BEE">
      <w:pPr>
        <w:pStyle w:val="Tekstpodstawowy"/>
        <w:numPr>
          <w:ilvl w:val="0"/>
          <w:numId w:val="31"/>
        </w:numPr>
        <w:spacing w:line="312" w:lineRule="auto"/>
        <w:ind w:left="426"/>
        <w:rPr>
          <w:rFonts w:ascii="Arial" w:hAnsi="Arial" w:cs="Arial"/>
          <w:sz w:val="20"/>
          <w:szCs w:val="20"/>
        </w:rPr>
      </w:pPr>
      <w:r w:rsidRPr="00957E0A">
        <w:rPr>
          <w:rFonts w:ascii="Arial" w:hAnsi="Arial" w:cs="Arial"/>
          <w:sz w:val="20"/>
          <w:szCs w:val="20"/>
        </w:rPr>
        <w:t>realizacja Krajowego Programu Oczyszczania Ścieków Komunalnych,</w:t>
      </w:r>
    </w:p>
    <w:p w:rsidR="00685BEE" w:rsidRPr="00957E0A" w:rsidRDefault="00685BEE" w:rsidP="00685BEE">
      <w:pPr>
        <w:pStyle w:val="Tekstpodstawowy"/>
        <w:numPr>
          <w:ilvl w:val="0"/>
          <w:numId w:val="31"/>
        </w:numPr>
        <w:spacing w:line="312" w:lineRule="auto"/>
        <w:ind w:left="426"/>
        <w:rPr>
          <w:rFonts w:ascii="Arial" w:hAnsi="Arial" w:cs="Arial"/>
          <w:sz w:val="20"/>
          <w:szCs w:val="20"/>
        </w:rPr>
      </w:pPr>
      <w:r w:rsidRPr="00957E0A">
        <w:rPr>
          <w:rFonts w:ascii="Arial" w:hAnsi="Arial" w:cs="Arial"/>
          <w:sz w:val="20"/>
          <w:szCs w:val="20"/>
        </w:rPr>
        <w:t>rozpoznanie zasadności realizacji działań naprawczych dla obszarów chronionych w zakresie utrzymania naturalnego charakteru koryta,</w:t>
      </w:r>
    </w:p>
    <w:p w:rsidR="00685BEE" w:rsidRPr="00957E0A" w:rsidRDefault="00685BEE" w:rsidP="00685BEE">
      <w:pPr>
        <w:pStyle w:val="Tekstpodstawowy"/>
        <w:numPr>
          <w:ilvl w:val="0"/>
          <w:numId w:val="31"/>
        </w:numPr>
        <w:spacing w:line="312" w:lineRule="auto"/>
        <w:ind w:left="426"/>
        <w:rPr>
          <w:rFonts w:ascii="Arial" w:hAnsi="Arial" w:cs="Arial"/>
          <w:sz w:val="20"/>
          <w:szCs w:val="20"/>
        </w:rPr>
      </w:pPr>
      <w:r w:rsidRPr="00957E0A">
        <w:rPr>
          <w:rFonts w:ascii="Arial" w:hAnsi="Arial" w:cs="Arial"/>
          <w:sz w:val="20"/>
          <w:szCs w:val="20"/>
        </w:rPr>
        <w:t>kontrole dotyczące stosowania programu działań mających na celu zmniejszenie zanieczyszczenia wód azotanami pochodzącymi ze źródeł rolniczych oraz zapobieganie dalszemu zanieczyszczeniu przez podmioty prowadzące produkcję rolną i działalność.</w:t>
      </w:r>
    </w:p>
    <w:p w:rsidR="00685BEE" w:rsidRDefault="00685BEE" w:rsidP="00685BEE">
      <w:pPr>
        <w:spacing w:after="0" w:line="312" w:lineRule="auto"/>
        <w:jc w:val="both"/>
        <w:rPr>
          <w:rFonts w:ascii="Arial" w:hAnsi="Arial" w:cs="Arial"/>
          <w:sz w:val="20"/>
          <w:szCs w:val="20"/>
        </w:rPr>
      </w:pPr>
      <w:r w:rsidRPr="003A53F7">
        <w:rPr>
          <w:rFonts w:ascii="Arial" w:hAnsi="Arial" w:cs="Arial"/>
          <w:sz w:val="20"/>
          <w:szCs w:val="20"/>
        </w:rPr>
        <w:t>Działania uzupełniające obejmują działania edukacyjne i doradcze dla rolników w zakresie możliwości ograniczenia zanieczyszczania wód związkami biogennymi pochodzącymi z rolnictwa oraz ograniczenia zanieczyszczania pestycydami. Ponadto planowana jest ocena wpływu budowli poprzecznych na ciągłość biologiczną i cele środowiskowe JCWP, a w przypadku stwierdzenia negatywnego ich wpływu analiza możliwości wdrożenia działań zapewniających ciągłość biologiczną i</w:t>
      </w:r>
      <w:r>
        <w:rPr>
          <w:rFonts w:ascii="Arial" w:hAnsi="Arial" w:cs="Arial"/>
          <w:sz w:val="20"/>
          <w:szCs w:val="20"/>
        </w:rPr>
        <w:t xml:space="preserve"> </w:t>
      </w:r>
      <w:r w:rsidRPr="003A53F7">
        <w:rPr>
          <w:rFonts w:ascii="Arial" w:hAnsi="Arial" w:cs="Arial"/>
          <w:sz w:val="20"/>
          <w:szCs w:val="20"/>
        </w:rPr>
        <w:t>spełnienie celów środowiskowych oraz realizacja działań zgodnie z przeprowadzoną analizą.</w:t>
      </w:r>
    </w:p>
    <w:p w:rsidR="00685BEE" w:rsidRPr="00D25821" w:rsidRDefault="00685BEE" w:rsidP="00685BEE">
      <w:pPr>
        <w:spacing w:after="0" w:line="312" w:lineRule="auto"/>
        <w:ind w:firstLine="567"/>
        <w:jc w:val="both"/>
        <w:rPr>
          <w:rFonts w:ascii="Arial" w:hAnsi="Arial" w:cs="Arial"/>
          <w:sz w:val="20"/>
          <w:szCs w:val="20"/>
        </w:rPr>
      </w:pPr>
      <w:r w:rsidRPr="00D25821">
        <w:rPr>
          <w:rFonts w:ascii="Arial" w:hAnsi="Arial" w:cs="Arial"/>
          <w:sz w:val="20"/>
          <w:szCs w:val="20"/>
        </w:rPr>
        <w:t xml:space="preserve">Na analizowanym terenie znajduje się kilka oczek wodnych (najczęściej w sąsiedztwie zabudowań), w różnym stopniu zarastających roślinnością oraz kanały i rowy odwadniające. Obszar opracowania leży w bezpośredniej zlewni jeziora Trzesiecko, oprócz dwóch niewielkich fragmentów: położonego wzdłuż drogi ekspresowej S11 (zlewnia dopływu z jeziora Leśnego – tzw. Wilczego Kanału) oraz wzdłuż ulicy Pilskiej w południowej części obszaru (zlewnia dopływu spod Lipnicy, uchodzącego do jeziora Trzesiecko). Jeziora śródmiejskie, takie jak Trzesiecko, ze względu na swoje położenie są </w:t>
      </w:r>
      <w:r w:rsidRPr="00D25821">
        <w:rPr>
          <w:rFonts w:ascii="Arial" w:hAnsi="Arial" w:cs="Arial"/>
          <w:sz w:val="20"/>
          <w:szCs w:val="20"/>
        </w:rPr>
        <w:lastRenderedPageBreak/>
        <w:t>szczególnie narażone na degradację w wyniku intensywnego wpływu antropogenicznego. W 2000 r. na podstawie wyników przeprowadzonych badań jezioro Trzesiecko zaliczone zostało do III klasy czystości (wody silnie eutroficzne) oraz do III klasy kategorii podatności na degradację (akwen o niskiej odporności). Wyniki badań prowadzonych w ramach Państwowego Monitoringu Środowiska przeprowadzonych w kolejnych latach obrazują problemy z dotrzymaniem standardów jakości wód jeziora Trzesiecko:</w:t>
      </w:r>
    </w:p>
    <w:p w:rsidR="00685BEE" w:rsidRPr="00032E7B" w:rsidRDefault="00685BEE" w:rsidP="00685BEE">
      <w:pPr>
        <w:pStyle w:val="Akapitzlist"/>
        <w:numPr>
          <w:ilvl w:val="0"/>
          <w:numId w:val="24"/>
        </w:numPr>
        <w:spacing w:after="0" w:line="312" w:lineRule="auto"/>
        <w:ind w:left="426"/>
        <w:jc w:val="both"/>
        <w:rPr>
          <w:rFonts w:ascii="Arial" w:hAnsi="Arial" w:cs="Arial"/>
          <w:sz w:val="20"/>
          <w:szCs w:val="20"/>
        </w:rPr>
      </w:pPr>
      <w:r w:rsidRPr="00032E7B">
        <w:rPr>
          <w:rFonts w:ascii="Arial" w:hAnsi="Arial" w:cs="Arial"/>
          <w:sz w:val="20"/>
          <w:szCs w:val="20"/>
        </w:rPr>
        <w:t>w 2008 r. zaliczono je do akwenów o umiarkowanym stanie ekologicznym (III klasa) z uwagi na niedostateczne natlenienie wód; odstąpiono od oceny zawartości chlorofilu w jeziorze ze względu na stosowanie środków chemicznych likwidujących zakwity fitoplanktonu (jezioro od 2005 r. objęte jest rekultywacją), w rezultacie nie przeprowadzono oceny jeziora pod względem biologicznym; stan chemiczny wód jeziora nie był badany, ocena ogólna to stan zły;</w:t>
      </w:r>
    </w:p>
    <w:p w:rsidR="00685BEE" w:rsidRPr="00032E7B" w:rsidRDefault="00685BEE" w:rsidP="00685BEE">
      <w:pPr>
        <w:pStyle w:val="Akapitzlist"/>
        <w:numPr>
          <w:ilvl w:val="0"/>
          <w:numId w:val="24"/>
        </w:numPr>
        <w:spacing w:after="0" w:line="312" w:lineRule="auto"/>
        <w:ind w:left="426"/>
        <w:jc w:val="both"/>
        <w:rPr>
          <w:rFonts w:ascii="Arial" w:hAnsi="Arial" w:cs="Arial"/>
          <w:sz w:val="20"/>
          <w:szCs w:val="20"/>
        </w:rPr>
      </w:pPr>
      <w:r w:rsidRPr="00032E7B">
        <w:rPr>
          <w:rFonts w:ascii="Arial" w:hAnsi="Arial" w:cs="Arial"/>
          <w:sz w:val="20"/>
          <w:szCs w:val="20"/>
        </w:rPr>
        <w:t>w 2010 r. jezioro zostało zakwalifikowane do umiarkowanego stanu ekologicznego (III klasa); ocenę zdeterminowała wartość indeksu fitoplanktonowego PMPL; badania wskaźników fizykochemicznych wykazały przekroczenia standardów dobrej jakości w zakresie natlenienia wód przydennych oraz ponadnormatywne stężenia formaldehydu;</w:t>
      </w:r>
    </w:p>
    <w:p w:rsidR="00685BEE" w:rsidRPr="00032E7B" w:rsidRDefault="00685BEE" w:rsidP="00685BEE">
      <w:pPr>
        <w:pStyle w:val="Akapitzlist"/>
        <w:numPr>
          <w:ilvl w:val="0"/>
          <w:numId w:val="24"/>
        </w:numPr>
        <w:spacing w:after="0" w:line="312" w:lineRule="auto"/>
        <w:ind w:left="426"/>
        <w:jc w:val="both"/>
        <w:rPr>
          <w:rFonts w:ascii="Arial" w:hAnsi="Arial" w:cs="Arial"/>
          <w:sz w:val="20"/>
          <w:szCs w:val="20"/>
        </w:rPr>
      </w:pPr>
      <w:r w:rsidRPr="00032E7B">
        <w:rPr>
          <w:rFonts w:ascii="Arial" w:hAnsi="Arial" w:cs="Arial"/>
          <w:sz w:val="20"/>
          <w:szCs w:val="20"/>
        </w:rPr>
        <w:t>w 2011 r. jezioro zostało zakwalifikowane do umiarkowanego stanu ekologicznego (III klasa); o</w:t>
      </w:r>
      <w:r>
        <w:rPr>
          <w:rFonts w:ascii="Arial" w:hAnsi="Arial" w:cs="Arial"/>
          <w:sz w:val="20"/>
          <w:szCs w:val="20"/>
        </w:rPr>
        <w:t> </w:t>
      </w:r>
      <w:r w:rsidRPr="00032E7B">
        <w:rPr>
          <w:rFonts w:ascii="Arial" w:hAnsi="Arial" w:cs="Arial"/>
          <w:sz w:val="20"/>
          <w:szCs w:val="20"/>
        </w:rPr>
        <w:t xml:space="preserve">wyniku klasyfikacji biologicznej zadecydował indeks </w:t>
      </w:r>
      <w:proofErr w:type="spellStart"/>
      <w:r w:rsidRPr="00032E7B">
        <w:rPr>
          <w:rFonts w:ascii="Arial" w:hAnsi="Arial" w:cs="Arial"/>
          <w:sz w:val="20"/>
          <w:szCs w:val="20"/>
        </w:rPr>
        <w:t>makrofitowy</w:t>
      </w:r>
      <w:proofErr w:type="spellEnd"/>
      <w:r w:rsidRPr="00032E7B">
        <w:rPr>
          <w:rFonts w:ascii="Arial" w:hAnsi="Arial" w:cs="Arial"/>
          <w:sz w:val="20"/>
          <w:szCs w:val="20"/>
        </w:rPr>
        <w:t xml:space="preserve"> ESMI określający stan roślinności wodnej; badania wskaźników fizykochemicznych wykazały przekroczenia standardów dobrej jakości w zakresie zawartości tlenu rozpuszczonego w wodach przydennych oraz ponadnormatywne stężenia formaldehydu; nie stwierdzono przekroczenia wartości granicznych dla pestycydów oraz metali ciężkich, odnotowano natomiast przekroczenia w grupie zanieczyszczeń węglowodorami aromatycznymi;</w:t>
      </w:r>
    </w:p>
    <w:p w:rsidR="00685BEE" w:rsidRPr="00032E7B" w:rsidRDefault="00685BEE" w:rsidP="00685BEE">
      <w:pPr>
        <w:pStyle w:val="Akapitzlist"/>
        <w:numPr>
          <w:ilvl w:val="0"/>
          <w:numId w:val="24"/>
        </w:numPr>
        <w:spacing w:after="0" w:line="312" w:lineRule="auto"/>
        <w:ind w:left="426"/>
        <w:jc w:val="both"/>
        <w:rPr>
          <w:rFonts w:ascii="Arial" w:hAnsi="Arial" w:cs="Arial"/>
          <w:sz w:val="20"/>
          <w:szCs w:val="20"/>
        </w:rPr>
      </w:pPr>
      <w:r w:rsidRPr="00032E7B">
        <w:rPr>
          <w:rFonts w:ascii="Arial" w:hAnsi="Arial" w:cs="Arial"/>
          <w:sz w:val="20"/>
          <w:szCs w:val="20"/>
        </w:rPr>
        <w:t xml:space="preserve">w 2018 r. jezioro zostało zaliczone do silnie zmienionych części wód (SZCW); wynik klasyfikacji ekologicznej to słaby potencjał ekologiczny (IV klasa); ocenę tę zdeterminował indeks </w:t>
      </w:r>
      <w:proofErr w:type="spellStart"/>
      <w:r w:rsidRPr="00032E7B">
        <w:rPr>
          <w:rFonts w:ascii="Arial" w:hAnsi="Arial" w:cs="Arial"/>
          <w:sz w:val="20"/>
          <w:szCs w:val="20"/>
        </w:rPr>
        <w:t>makrofitowy</w:t>
      </w:r>
      <w:proofErr w:type="spellEnd"/>
      <w:r w:rsidRPr="00032E7B">
        <w:rPr>
          <w:rFonts w:ascii="Arial" w:hAnsi="Arial" w:cs="Arial"/>
          <w:sz w:val="20"/>
          <w:szCs w:val="20"/>
        </w:rPr>
        <w:t xml:space="preserve"> ESMI; ocena wskaźników fizykochemicznych została określona jako poniżej dobrego z uwagi na przekroczenie standardów dobrej jakości w zakresie zawartości tlenu rozpuszczonego w wodach przydennych; badania stanu chemicznego nie były prowadzone, stan ogólny oceniono jako zły.</w:t>
      </w:r>
    </w:p>
    <w:p w:rsidR="00685BEE" w:rsidRPr="00D25821" w:rsidRDefault="00685BEE" w:rsidP="00685BEE">
      <w:pPr>
        <w:spacing w:after="0" w:line="312" w:lineRule="auto"/>
        <w:jc w:val="both"/>
        <w:rPr>
          <w:rFonts w:ascii="Arial" w:hAnsi="Arial" w:cs="Arial"/>
          <w:sz w:val="20"/>
          <w:szCs w:val="20"/>
        </w:rPr>
      </w:pPr>
      <w:r w:rsidRPr="00D25821">
        <w:rPr>
          <w:rFonts w:ascii="Arial" w:hAnsi="Arial" w:cs="Arial"/>
          <w:sz w:val="20"/>
          <w:szCs w:val="20"/>
        </w:rPr>
        <w:t xml:space="preserve">Powyższe wyniki monitoringu obrazują postępującą eutrofizację jeziora Trzesiecko. Akwen ma nagromadzone przez lata ładunki zanieczyszczeń i wyraźnie pogorszoną jakościowo wodę </w:t>
      </w:r>
      <w:proofErr w:type="spellStart"/>
      <w:r w:rsidRPr="00D25821">
        <w:rPr>
          <w:rFonts w:ascii="Arial" w:hAnsi="Arial" w:cs="Arial"/>
          <w:sz w:val="20"/>
          <w:szCs w:val="20"/>
        </w:rPr>
        <w:t>naddenną</w:t>
      </w:r>
      <w:proofErr w:type="spellEnd"/>
      <w:r w:rsidRPr="00D25821">
        <w:rPr>
          <w:rFonts w:ascii="Arial" w:hAnsi="Arial" w:cs="Arial"/>
          <w:sz w:val="20"/>
          <w:szCs w:val="20"/>
        </w:rPr>
        <w:t>, która podczas wiosennego i jesiennego mieszania wód użyźnia wody powierzchniowe. Ponadto widoczny jest negatywny wpływ zlewni na jakość wód jeziora. Chemizm głównych dopływów w zakresie zasobności w materię organiczną i biogenną wypada gorzej niż samo jezioro i jego odpływ, a to oznacza, że jezioro Trzesiecko akumuluje materię docierającą ze zlewni.</w:t>
      </w:r>
    </w:p>
    <w:p w:rsidR="00685BEE" w:rsidRDefault="00685BEE" w:rsidP="00685BEE">
      <w:pPr>
        <w:spacing w:after="0" w:line="312" w:lineRule="auto"/>
        <w:ind w:firstLine="567"/>
        <w:jc w:val="both"/>
        <w:rPr>
          <w:rFonts w:ascii="Arial" w:hAnsi="Arial" w:cs="Arial"/>
          <w:sz w:val="20"/>
          <w:szCs w:val="20"/>
        </w:rPr>
      </w:pPr>
      <w:r w:rsidRPr="00D25821">
        <w:rPr>
          <w:rFonts w:ascii="Arial" w:hAnsi="Arial" w:cs="Arial"/>
          <w:sz w:val="20"/>
          <w:szCs w:val="20"/>
        </w:rPr>
        <w:t>W 2008 r. w wodach jeziora Trzesiecko stwierdzono obecność formaldehydu, który należy do grupy specyficznych wskaźników zanieczyszczeń syntetycznych i niesyntetycznych, uwzględnianych przy ocenie ekologicznej. Stężenia formaldehydu w wodach jeziora mieściły się w granicach 0,09</w:t>
      </w:r>
      <w:r>
        <w:rPr>
          <w:rFonts w:ascii="Arial" w:hAnsi="Arial" w:cs="Arial"/>
          <w:sz w:val="20"/>
          <w:szCs w:val="20"/>
        </w:rPr>
        <w:noBreakHyphen/>
      </w:r>
      <w:r w:rsidRPr="00D25821">
        <w:rPr>
          <w:rFonts w:ascii="Arial" w:hAnsi="Arial" w:cs="Arial"/>
          <w:sz w:val="20"/>
          <w:szCs w:val="20"/>
        </w:rPr>
        <w:t>0,24</w:t>
      </w:r>
      <w:r>
        <w:rPr>
          <w:rFonts w:ascii="Arial" w:hAnsi="Arial" w:cs="Arial"/>
          <w:sz w:val="20"/>
          <w:szCs w:val="20"/>
        </w:rPr>
        <w:t> </w:t>
      </w:r>
      <w:r w:rsidRPr="00D25821">
        <w:rPr>
          <w:rFonts w:ascii="Arial" w:hAnsi="Arial" w:cs="Arial"/>
          <w:sz w:val="20"/>
          <w:szCs w:val="20"/>
        </w:rPr>
        <w:t>mg/l. Monitoring obecności aldehydu mrówkowego w wodach powierzchniowych prowadzony był w kolejnych latach w jeziorach Trzesiecko i Wielimie, gdyż akweny te znajdują się w strefie oddziaływania zakładu przemysłowego emitującego tę substancję do atmosfery oraz do wód powierzchniowych. W wodach jeziora Trzesiecko w 2010 r. wartość średnia wyniosła 0,074 mg/l, a</w:t>
      </w:r>
      <w:r>
        <w:rPr>
          <w:rFonts w:ascii="Arial" w:hAnsi="Arial" w:cs="Arial"/>
          <w:sz w:val="20"/>
          <w:szCs w:val="20"/>
        </w:rPr>
        <w:t> </w:t>
      </w:r>
      <w:r w:rsidRPr="00D25821">
        <w:rPr>
          <w:rFonts w:ascii="Arial" w:hAnsi="Arial" w:cs="Arial"/>
          <w:sz w:val="20"/>
          <w:szCs w:val="20"/>
        </w:rPr>
        <w:t>w</w:t>
      </w:r>
      <w:r>
        <w:rPr>
          <w:rFonts w:ascii="Arial" w:hAnsi="Arial" w:cs="Arial"/>
          <w:sz w:val="20"/>
          <w:szCs w:val="20"/>
        </w:rPr>
        <w:t> </w:t>
      </w:r>
      <w:r w:rsidRPr="00D25821">
        <w:rPr>
          <w:rFonts w:ascii="Arial" w:hAnsi="Arial" w:cs="Arial"/>
          <w:sz w:val="20"/>
          <w:szCs w:val="20"/>
        </w:rPr>
        <w:t>roku 2011 – 0,079 mg/l. Maksymalne wyniki pomiarów w roku 2010 wyniosły 0,110 mg/l, a w 2011 – 0,090 mg/l. W wodach jeziora Wielimie w roku 2010 nie wykryto aldehydu mrówkowego (4 wyniki poniżej granicy oznaczalności). W roku 2016, 2017 i 2018 zarówno w wodach jeziora Trzesiecko, jak i</w:t>
      </w:r>
      <w:r>
        <w:rPr>
          <w:rFonts w:ascii="Arial" w:hAnsi="Arial" w:cs="Arial"/>
          <w:sz w:val="20"/>
          <w:szCs w:val="20"/>
        </w:rPr>
        <w:t> </w:t>
      </w:r>
      <w:r w:rsidRPr="00D25821">
        <w:rPr>
          <w:rFonts w:ascii="Arial" w:hAnsi="Arial" w:cs="Arial"/>
          <w:sz w:val="20"/>
          <w:szCs w:val="20"/>
        </w:rPr>
        <w:t xml:space="preserve">w wodach jeziora Wielimie nie stwierdzono przekroczenia wartości granicznej, która dla średniej wartości stężeń wynosi 0,05 mg/l. Stężenia aldehydu mrówkowego w wodach jeziora Trzesiecko uległy </w:t>
      </w:r>
      <w:r w:rsidRPr="00D25821">
        <w:rPr>
          <w:rFonts w:ascii="Arial" w:hAnsi="Arial" w:cs="Arial"/>
          <w:sz w:val="20"/>
          <w:szCs w:val="20"/>
        </w:rPr>
        <w:lastRenderedPageBreak/>
        <w:t xml:space="preserve">obniżeniu na skutek przekierowania emisji tej substancji w ściekach z zakładu przemysłowego do jeziora Wielimie, poprzez rzekę </w:t>
      </w:r>
      <w:proofErr w:type="spellStart"/>
      <w:r w:rsidRPr="00D25821">
        <w:rPr>
          <w:rFonts w:ascii="Arial" w:hAnsi="Arial" w:cs="Arial"/>
          <w:sz w:val="20"/>
          <w:szCs w:val="20"/>
        </w:rPr>
        <w:t>Nizicę</w:t>
      </w:r>
      <w:proofErr w:type="spellEnd"/>
      <w:r w:rsidRPr="00D25821">
        <w:rPr>
          <w:rFonts w:ascii="Arial" w:hAnsi="Arial" w:cs="Arial"/>
          <w:sz w:val="20"/>
          <w:szCs w:val="20"/>
        </w:rPr>
        <w:t xml:space="preserve"> (Niezdobną). Rzeka ta wpływa do południowej zatoki jeziora Wielimie.</w:t>
      </w:r>
    </w:p>
    <w:p w:rsidR="00685BEE" w:rsidRDefault="00685BEE" w:rsidP="00685BEE">
      <w:pPr>
        <w:spacing w:after="0" w:line="312" w:lineRule="auto"/>
        <w:ind w:firstLine="567"/>
        <w:jc w:val="both"/>
        <w:rPr>
          <w:rFonts w:ascii="Arial" w:hAnsi="Arial" w:cs="Arial"/>
          <w:sz w:val="20"/>
          <w:szCs w:val="20"/>
        </w:rPr>
      </w:pPr>
      <w:r w:rsidRPr="003A53F7">
        <w:rPr>
          <w:rFonts w:ascii="Arial" w:hAnsi="Arial" w:cs="Arial"/>
          <w:sz w:val="20"/>
          <w:szCs w:val="20"/>
        </w:rPr>
        <w:t xml:space="preserve">Z map zagrożenia powodziowego sporządzonych przez Prezesa Krajowego Zarządu Gospodarki Wodnej, dostępnych na internetowej stronie </w:t>
      </w:r>
      <w:proofErr w:type="spellStart"/>
      <w:r w:rsidRPr="003A53F7">
        <w:rPr>
          <w:rFonts w:ascii="Arial" w:hAnsi="Arial" w:cs="Arial"/>
          <w:sz w:val="20"/>
          <w:szCs w:val="20"/>
        </w:rPr>
        <w:t>Hydroportalu</w:t>
      </w:r>
      <w:proofErr w:type="spellEnd"/>
      <w:r w:rsidRPr="003A53F7">
        <w:rPr>
          <w:rFonts w:ascii="Arial" w:hAnsi="Arial" w:cs="Arial"/>
          <w:sz w:val="20"/>
          <w:szCs w:val="20"/>
        </w:rPr>
        <w:t xml:space="preserve"> KZGW ISOK wynika, iż teren objęty opracowaniem położony jest poza obszarami szczególnego zagrożenia powodzią.</w:t>
      </w:r>
    </w:p>
    <w:p w:rsidR="00685BEE" w:rsidRPr="00FA7E68" w:rsidRDefault="00685BEE" w:rsidP="00685BEE">
      <w:pPr>
        <w:spacing w:after="0" w:line="312" w:lineRule="auto"/>
        <w:jc w:val="both"/>
        <w:rPr>
          <w:rFonts w:ascii="Arial" w:hAnsi="Arial" w:cs="Arial"/>
          <w:color w:val="000000"/>
          <w:sz w:val="20"/>
          <w:szCs w:val="20"/>
        </w:rPr>
      </w:pPr>
    </w:p>
    <w:p w:rsidR="00685BEE" w:rsidRPr="00EE004C" w:rsidRDefault="00685BEE" w:rsidP="00685BEE">
      <w:pPr>
        <w:pStyle w:val="Nagwek2"/>
      </w:pPr>
      <w:bookmarkStart w:id="16" w:name="_Toc156553134"/>
      <w:r w:rsidRPr="002C3372">
        <w:t>6.8. Wody podziemne</w:t>
      </w:r>
      <w:bookmarkEnd w:id="16"/>
    </w:p>
    <w:p w:rsidR="00685BEE" w:rsidRPr="00FA7E68" w:rsidRDefault="00685BEE" w:rsidP="00685BEE">
      <w:pPr>
        <w:spacing w:after="0" w:line="312" w:lineRule="auto"/>
        <w:jc w:val="both"/>
        <w:rPr>
          <w:rFonts w:ascii="Arial" w:hAnsi="Arial" w:cs="Arial"/>
          <w:sz w:val="20"/>
          <w:szCs w:val="20"/>
        </w:rPr>
      </w:pPr>
      <w:r w:rsidRPr="00FA7E68">
        <w:rPr>
          <w:rFonts w:ascii="Arial" w:hAnsi="Arial" w:cs="Arial"/>
          <w:sz w:val="20"/>
          <w:szCs w:val="20"/>
        </w:rPr>
        <w:t>Pod względem regionalizacji wód podziemnych, obszar opracowania zlokalizowany jest w</w:t>
      </w:r>
      <w:r>
        <w:rPr>
          <w:rFonts w:ascii="Arial" w:hAnsi="Arial" w:cs="Arial"/>
          <w:sz w:val="20"/>
          <w:szCs w:val="20"/>
        </w:rPr>
        <w:t xml:space="preserve"> </w:t>
      </w:r>
      <w:r w:rsidRPr="00FA7E68">
        <w:rPr>
          <w:rFonts w:ascii="Arial" w:hAnsi="Arial" w:cs="Arial"/>
          <w:sz w:val="20"/>
          <w:szCs w:val="20"/>
        </w:rPr>
        <w:t>dorzeczu Odry, regionie wodnym Warty, w granicach jednolitej części wód podziemnych (</w:t>
      </w:r>
      <w:proofErr w:type="spellStart"/>
      <w:r w:rsidRPr="00FA7E68">
        <w:rPr>
          <w:rFonts w:ascii="Arial" w:hAnsi="Arial" w:cs="Arial"/>
          <w:sz w:val="20"/>
          <w:szCs w:val="20"/>
        </w:rPr>
        <w:t>JCWPd</w:t>
      </w:r>
      <w:proofErr w:type="spellEnd"/>
      <w:r w:rsidRPr="00FA7E68">
        <w:rPr>
          <w:rFonts w:ascii="Arial" w:hAnsi="Arial" w:cs="Arial"/>
          <w:sz w:val="20"/>
          <w:szCs w:val="20"/>
        </w:rPr>
        <w:t>) nr 26, oznaczonej kodem PLGW600026.</w:t>
      </w:r>
    </w:p>
    <w:p w:rsidR="00685BEE" w:rsidRPr="00D25821" w:rsidRDefault="00685BEE" w:rsidP="00685BEE">
      <w:pPr>
        <w:spacing w:after="0" w:line="312" w:lineRule="auto"/>
        <w:ind w:firstLine="567"/>
        <w:jc w:val="both"/>
        <w:rPr>
          <w:rFonts w:ascii="Arial" w:hAnsi="Arial" w:cs="Arial"/>
          <w:sz w:val="20"/>
          <w:szCs w:val="20"/>
        </w:rPr>
      </w:pPr>
      <w:r w:rsidRPr="00D25821">
        <w:rPr>
          <w:rFonts w:ascii="Arial" w:hAnsi="Arial" w:cs="Arial"/>
          <w:sz w:val="20"/>
          <w:szCs w:val="20"/>
        </w:rPr>
        <w:t>Zgodnie z mapą hydrogeologiczną Polski prawie cały obszar opracowania zlokalizowany jest w</w:t>
      </w:r>
      <w:r>
        <w:rPr>
          <w:rFonts w:ascii="Arial" w:hAnsi="Arial" w:cs="Arial"/>
          <w:sz w:val="20"/>
          <w:szCs w:val="20"/>
        </w:rPr>
        <w:t> </w:t>
      </w:r>
      <w:r w:rsidRPr="00D25821">
        <w:rPr>
          <w:rFonts w:ascii="Arial" w:hAnsi="Arial" w:cs="Arial"/>
          <w:sz w:val="20"/>
          <w:szCs w:val="20"/>
        </w:rPr>
        <w:t>obrębie jednostki o symbolu 9cTrI. Użytkowy poziom wodonośny na tym terenie związany jest z</w:t>
      </w:r>
      <w:r>
        <w:rPr>
          <w:rFonts w:ascii="Arial" w:hAnsi="Arial" w:cs="Arial"/>
          <w:sz w:val="20"/>
          <w:szCs w:val="20"/>
        </w:rPr>
        <w:t> </w:t>
      </w:r>
      <w:r w:rsidRPr="00D25821">
        <w:rPr>
          <w:rFonts w:ascii="Arial" w:hAnsi="Arial" w:cs="Arial"/>
          <w:sz w:val="20"/>
          <w:szCs w:val="20"/>
        </w:rPr>
        <w:t>zawodnionymi piaskami występującymi w stropie trzeciorzędu, zalegającymi na głębokości około 100</w:t>
      </w:r>
      <w:r>
        <w:rPr>
          <w:rFonts w:ascii="Arial" w:hAnsi="Arial" w:cs="Arial"/>
          <w:sz w:val="20"/>
          <w:szCs w:val="20"/>
        </w:rPr>
        <w:t> </w:t>
      </w:r>
      <w:r w:rsidRPr="00D25821">
        <w:rPr>
          <w:rFonts w:ascii="Arial" w:hAnsi="Arial" w:cs="Arial"/>
          <w:sz w:val="20"/>
          <w:szCs w:val="20"/>
        </w:rPr>
        <w:t>m. Miąższość piasków wodonośnych mieści się w granicach 10-20 m, ich przewodność rośnie w</w:t>
      </w:r>
      <w:r>
        <w:rPr>
          <w:rFonts w:ascii="Arial" w:hAnsi="Arial" w:cs="Arial"/>
          <w:sz w:val="20"/>
          <w:szCs w:val="20"/>
        </w:rPr>
        <w:t> </w:t>
      </w:r>
      <w:r w:rsidRPr="00D25821">
        <w:rPr>
          <w:rFonts w:ascii="Arial" w:hAnsi="Arial" w:cs="Arial"/>
          <w:sz w:val="20"/>
          <w:szCs w:val="20"/>
        </w:rPr>
        <w:t>kierunku południowym od około 100 m</w:t>
      </w:r>
      <w:r w:rsidRPr="00D3321D">
        <w:rPr>
          <w:rFonts w:ascii="Arial" w:hAnsi="Arial" w:cs="Arial"/>
          <w:sz w:val="20"/>
          <w:szCs w:val="20"/>
          <w:vertAlign w:val="superscript"/>
        </w:rPr>
        <w:t>2</w:t>
      </w:r>
      <w:r w:rsidRPr="00D25821">
        <w:rPr>
          <w:rFonts w:ascii="Arial" w:hAnsi="Arial" w:cs="Arial"/>
          <w:sz w:val="20"/>
          <w:szCs w:val="20"/>
        </w:rPr>
        <w:t>/24h do ponad 500 m</w:t>
      </w:r>
      <w:r w:rsidRPr="00D3321D">
        <w:rPr>
          <w:rFonts w:ascii="Arial" w:hAnsi="Arial" w:cs="Arial"/>
          <w:sz w:val="20"/>
          <w:szCs w:val="20"/>
          <w:vertAlign w:val="superscript"/>
        </w:rPr>
        <w:t>2</w:t>
      </w:r>
      <w:r w:rsidRPr="00D25821">
        <w:rPr>
          <w:rFonts w:ascii="Arial" w:hAnsi="Arial" w:cs="Arial"/>
          <w:sz w:val="20"/>
          <w:szCs w:val="20"/>
        </w:rPr>
        <w:t>/24h, w podobnym kierunku wzrasta wydajność potencjalna pojedynczej studni – od ponad 50 m</w:t>
      </w:r>
      <w:r w:rsidRPr="00D3321D">
        <w:rPr>
          <w:rFonts w:ascii="Arial" w:hAnsi="Arial" w:cs="Arial"/>
          <w:sz w:val="20"/>
          <w:szCs w:val="20"/>
          <w:vertAlign w:val="superscript"/>
        </w:rPr>
        <w:t>3</w:t>
      </w:r>
      <w:r w:rsidRPr="00D25821">
        <w:rPr>
          <w:rFonts w:ascii="Arial" w:hAnsi="Arial" w:cs="Arial"/>
          <w:sz w:val="20"/>
          <w:szCs w:val="20"/>
        </w:rPr>
        <w:t>/h do ponad 70 m</w:t>
      </w:r>
      <w:r w:rsidRPr="00D3321D">
        <w:rPr>
          <w:rFonts w:ascii="Arial" w:hAnsi="Arial" w:cs="Arial"/>
          <w:sz w:val="20"/>
          <w:szCs w:val="20"/>
          <w:vertAlign w:val="superscript"/>
        </w:rPr>
        <w:t>3</w:t>
      </w:r>
      <w:r w:rsidRPr="00D25821">
        <w:rPr>
          <w:rFonts w:ascii="Arial" w:hAnsi="Arial" w:cs="Arial"/>
          <w:sz w:val="20"/>
          <w:szCs w:val="20"/>
        </w:rPr>
        <w:t>/h. Zwierciadło wody jest napięte i stabilizuje się na rzędnych około 140 m n.p.m. Poziom wodonośny jest dobrze izolowany od powierzchni terenu. Moduł zasobów dyspozycyjnych oszacowano na 50 m</w:t>
      </w:r>
      <w:r w:rsidRPr="00D3321D">
        <w:rPr>
          <w:rFonts w:ascii="Arial" w:hAnsi="Arial" w:cs="Arial"/>
          <w:sz w:val="20"/>
          <w:szCs w:val="20"/>
          <w:vertAlign w:val="superscript"/>
        </w:rPr>
        <w:t>3</w:t>
      </w:r>
      <w:r w:rsidRPr="00D25821">
        <w:rPr>
          <w:rFonts w:ascii="Arial" w:hAnsi="Arial" w:cs="Arial"/>
          <w:sz w:val="20"/>
          <w:szCs w:val="20"/>
        </w:rPr>
        <w:t>/24h.km</w:t>
      </w:r>
      <w:r w:rsidRPr="00D3321D">
        <w:rPr>
          <w:rFonts w:ascii="Arial" w:hAnsi="Arial" w:cs="Arial"/>
          <w:sz w:val="20"/>
          <w:szCs w:val="20"/>
          <w:vertAlign w:val="superscript"/>
        </w:rPr>
        <w:t>2</w:t>
      </w:r>
      <w:r w:rsidRPr="00D25821">
        <w:rPr>
          <w:rFonts w:ascii="Arial" w:hAnsi="Arial" w:cs="Arial"/>
          <w:sz w:val="20"/>
          <w:szCs w:val="20"/>
        </w:rPr>
        <w:t>. Wody podziemne z tego poziomu eksploatowane są na terenie jednostki w minimalnym stopniu.</w:t>
      </w:r>
    </w:p>
    <w:p w:rsidR="00685BEE" w:rsidRDefault="00685BEE" w:rsidP="00685BEE">
      <w:pPr>
        <w:spacing w:after="0" w:line="312" w:lineRule="auto"/>
        <w:ind w:firstLine="567"/>
        <w:jc w:val="both"/>
        <w:rPr>
          <w:rFonts w:ascii="Arial" w:hAnsi="Arial" w:cs="Arial"/>
          <w:sz w:val="20"/>
          <w:szCs w:val="20"/>
        </w:rPr>
      </w:pPr>
      <w:r w:rsidRPr="00D25821">
        <w:rPr>
          <w:rFonts w:ascii="Arial" w:hAnsi="Arial" w:cs="Arial"/>
          <w:sz w:val="20"/>
          <w:szCs w:val="20"/>
        </w:rPr>
        <w:t>Niewielkie fragmenty analizowanego terenu w północnej jego części znajdują się w granicach jednostki hydrogeologicznej o symbolu 6 Q/</w:t>
      </w:r>
      <w:proofErr w:type="spellStart"/>
      <w:r w:rsidRPr="00D25821">
        <w:rPr>
          <w:rFonts w:ascii="Arial" w:hAnsi="Arial" w:cs="Arial"/>
          <w:sz w:val="20"/>
          <w:szCs w:val="20"/>
        </w:rPr>
        <w:t>c</w:t>
      </w:r>
      <w:r w:rsidRPr="00ED7C53">
        <w:rPr>
          <w:rFonts w:ascii="Arial" w:hAnsi="Arial" w:cs="Arial"/>
          <w:b/>
          <w:sz w:val="20"/>
          <w:szCs w:val="20"/>
        </w:rPr>
        <w:t>Q-Tr</w:t>
      </w:r>
      <w:r w:rsidRPr="00D25821">
        <w:rPr>
          <w:rFonts w:ascii="Arial" w:hAnsi="Arial" w:cs="Arial"/>
          <w:sz w:val="20"/>
          <w:szCs w:val="20"/>
        </w:rPr>
        <w:t>l</w:t>
      </w:r>
      <w:proofErr w:type="spellEnd"/>
      <w:r w:rsidRPr="00D25821">
        <w:rPr>
          <w:rFonts w:ascii="Arial" w:hAnsi="Arial" w:cs="Arial"/>
          <w:sz w:val="20"/>
          <w:szCs w:val="20"/>
        </w:rPr>
        <w:t>. Jest to obszar o skomplikowanych warunkach geologicznych. Główny użytkowy poziom wodonośny związany jest z zawodnionymi piaskami czwartorzędowo-trzeciorzędowymi, zalegającymi na głębokości od około 80 do ponad 100 m, tj. na rzędnych 40-60 m n.p.m. Lokalnie występuje brak najniższego czwartorzędowego poziomu wodonośnego i poziom wodonośny budowany jest tylko przez piaski trzeciorzędowe. Miąższość zawodnionych piasków jest na ogół w granicach 20-50 m, ich przewodność wynosi na przeważającym obszarze od 200 do około 1000 m</w:t>
      </w:r>
      <w:r w:rsidRPr="00D3321D">
        <w:rPr>
          <w:rFonts w:ascii="Arial" w:hAnsi="Arial" w:cs="Arial"/>
          <w:sz w:val="20"/>
          <w:szCs w:val="20"/>
          <w:vertAlign w:val="superscript"/>
        </w:rPr>
        <w:t>2</w:t>
      </w:r>
      <w:r w:rsidRPr="00D25821">
        <w:rPr>
          <w:rFonts w:ascii="Arial" w:hAnsi="Arial" w:cs="Arial"/>
          <w:sz w:val="20"/>
          <w:szCs w:val="20"/>
        </w:rPr>
        <w:t>/24h, jedynie lokalnie poniżej 100 m</w:t>
      </w:r>
      <w:r w:rsidRPr="00D3321D">
        <w:rPr>
          <w:rFonts w:ascii="Arial" w:hAnsi="Arial" w:cs="Arial"/>
          <w:sz w:val="20"/>
          <w:szCs w:val="20"/>
          <w:vertAlign w:val="superscript"/>
        </w:rPr>
        <w:t>2</w:t>
      </w:r>
      <w:r w:rsidRPr="00D25821">
        <w:rPr>
          <w:rFonts w:ascii="Arial" w:hAnsi="Arial" w:cs="Arial"/>
          <w:sz w:val="20"/>
          <w:szCs w:val="20"/>
        </w:rPr>
        <w:t>/24h. Wydajność potencjalna pojedynczej studni zmienia się od 50 do ponad 120 m</w:t>
      </w:r>
      <w:r w:rsidRPr="00D3321D">
        <w:rPr>
          <w:rFonts w:ascii="Arial" w:hAnsi="Arial" w:cs="Arial"/>
          <w:sz w:val="20"/>
          <w:szCs w:val="20"/>
          <w:vertAlign w:val="superscript"/>
        </w:rPr>
        <w:t>3</w:t>
      </w:r>
      <w:r w:rsidRPr="00D25821">
        <w:rPr>
          <w:rFonts w:ascii="Arial" w:hAnsi="Arial" w:cs="Arial"/>
          <w:sz w:val="20"/>
          <w:szCs w:val="20"/>
        </w:rPr>
        <w:t>/h. Zwierciadło wody jest napięte i stabilizuje się na rzędnej około 135 m n.p.m. Poziom wodonośny jest dobrze izolowany od powierzchni terenu warstwą glin zwałowych miąższości ponad 50 metrów, choć lokalnie miąższość osadów słabo przepuszczalnych może być mniejsza. Moduł zasobów dyspozycyjnych oszacowano na 75 m</w:t>
      </w:r>
      <w:r w:rsidRPr="00D3321D">
        <w:rPr>
          <w:rFonts w:ascii="Arial" w:hAnsi="Arial" w:cs="Arial"/>
          <w:sz w:val="20"/>
          <w:szCs w:val="20"/>
          <w:vertAlign w:val="superscript"/>
        </w:rPr>
        <w:t>3</w:t>
      </w:r>
      <w:r w:rsidRPr="00D25821">
        <w:rPr>
          <w:rFonts w:ascii="Arial" w:hAnsi="Arial" w:cs="Arial"/>
          <w:sz w:val="20"/>
          <w:szCs w:val="20"/>
        </w:rPr>
        <w:t>/24h.km</w:t>
      </w:r>
      <w:r w:rsidRPr="00D3321D">
        <w:rPr>
          <w:rFonts w:ascii="Arial" w:hAnsi="Arial" w:cs="Arial"/>
          <w:sz w:val="20"/>
          <w:szCs w:val="20"/>
          <w:vertAlign w:val="superscript"/>
        </w:rPr>
        <w:t>2</w:t>
      </w:r>
      <w:r w:rsidRPr="00D25821">
        <w:rPr>
          <w:rFonts w:ascii="Arial" w:hAnsi="Arial" w:cs="Arial"/>
          <w:sz w:val="20"/>
          <w:szCs w:val="20"/>
        </w:rPr>
        <w:t>. Wody podziemne z tego poziomu eksploatowane są na terenie jednostki przez duże ujęcie miejskie „</w:t>
      </w:r>
      <w:proofErr w:type="spellStart"/>
      <w:r w:rsidRPr="00D25821">
        <w:rPr>
          <w:rFonts w:ascii="Arial" w:hAnsi="Arial" w:cs="Arial"/>
          <w:sz w:val="20"/>
          <w:szCs w:val="20"/>
        </w:rPr>
        <w:t>Bugno</w:t>
      </w:r>
      <w:proofErr w:type="spellEnd"/>
      <w:r w:rsidRPr="00D25821">
        <w:rPr>
          <w:rFonts w:ascii="Arial" w:hAnsi="Arial" w:cs="Arial"/>
          <w:sz w:val="20"/>
          <w:szCs w:val="20"/>
        </w:rPr>
        <w:t>”. W rejonie Szczecinka użytkowe poziomy wodonośne, drugi i trzeci, tworzą jeden wspólny poziom wodonośny o</w:t>
      </w:r>
      <w:r>
        <w:rPr>
          <w:rFonts w:ascii="Arial" w:hAnsi="Arial" w:cs="Arial"/>
          <w:sz w:val="20"/>
          <w:szCs w:val="20"/>
        </w:rPr>
        <w:t> </w:t>
      </w:r>
      <w:r w:rsidRPr="00D25821">
        <w:rPr>
          <w:rFonts w:ascii="Arial" w:hAnsi="Arial" w:cs="Arial"/>
          <w:sz w:val="20"/>
          <w:szCs w:val="20"/>
        </w:rPr>
        <w:t>różnym rozprzestrzenieniu poziomym i pionowym. Lokalnie w Gałowie i Szczecinku brak jest tego poziomu. Wody tego poziomu mają podrzędne znaczenie użytkowe i na terenie jednostki są eksploatowane głównie przez niewielkie ujęcia zakładowe i studnie publiczne.</w:t>
      </w:r>
    </w:p>
    <w:p w:rsidR="00685BEE" w:rsidRDefault="00685BEE" w:rsidP="00685BEE">
      <w:pPr>
        <w:spacing w:after="0" w:line="312" w:lineRule="auto"/>
        <w:ind w:firstLine="567"/>
        <w:jc w:val="both"/>
        <w:rPr>
          <w:rFonts w:ascii="Arial" w:hAnsi="Arial" w:cs="Arial"/>
          <w:sz w:val="20"/>
          <w:szCs w:val="20"/>
        </w:rPr>
      </w:pPr>
      <w:r w:rsidRPr="00D25821">
        <w:rPr>
          <w:rFonts w:ascii="Arial" w:hAnsi="Arial" w:cs="Arial"/>
          <w:sz w:val="20"/>
          <w:szCs w:val="20"/>
        </w:rPr>
        <w:t xml:space="preserve">Do wód podziemnych zaliczane są także wody gruntowe, które charakterem i głębokością występowania odzwierciedlają cechy konfiguracyjne terenu oraz budowę geologiczną jego podłoża. Są to płytkie wody podziemne, identyfikowane najczęściej z pierwszym (od powierzchni terenu) poziomem wodonośnym. Zgodnie z mapą hydrogeologiczną Polski pierwszy poziom wodonośny występuje na głębokości 5-10 m w najniżej położonej części analizowanego obszaru (w dolinie wód roztopowych) oraz na głębokości 10-20 m w rejonie wzgórz </w:t>
      </w:r>
      <w:proofErr w:type="spellStart"/>
      <w:r w:rsidRPr="00D25821">
        <w:rPr>
          <w:rFonts w:ascii="Arial" w:hAnsi="Arial" w:cs="Arial"/>
          <w:sz w:val="20"/>
          <w:szCs w:val="20"/>
        </w:rPr>
        <w:t>kemowych</w:t>
      </w:r>
      <w:proofErr w:type="spellEnd"/>
      <w:r w:rsidRPr="00D25821">
        <w:rPr>
          <w:rFonts w:ascii="Arial" w:hAnsi="Arial" w:cs="Arial"/>
          <w:sz w:val="20"/>
          <w:szCs w:val="20"/>
        </w:rPr>
        <w:t>. Na prawie całym analizowanym terenie w</w:t>
      </w:r>
      <w:r>
        <w:rPr>
          <w:rFonts w:ascii="Arial" w:hAnsi="Arial" w:cs="Arial"/>
          <w:sz w:val="20"/>
          <w:szCs w:val="20"/>
        </w:rPr>
        <w:t> </w:t>
      </w:r>
      <w:r w:rsidRPr="00D25821">
        <w:rPr>
          <w:rFonts w:ascii="Arial" w:hAnsi="Arial" w:cs="Arial"/>
          <w:sz w:val="20"/>
          <w:szCs w:val="20"/>
        </w:rPr>
        <w:t>strefie zwierciadła pierwszego poziomu wodonośnego dominują piaski gliniaste, równorzędnie występują piaski różnoziarniste, niewodonośnym utworem towarzyszącym jest glina. Jest to obszar o</w:t>
      </w:r>
      <w:r>
        <w:rPr>
          <w:rFonts w:ascii="Arial" w:hAnsi="Arial" w:cs="Arial"/>
          <w:sz w:val="20"/>
          <w:szCs w:val="20"/>
        </w:rPr>
        <w:t> </w:t>
      </w:r>
      <w:r w:rsidRPr="00D25821">
        <w:rPr>
          <w:rFonts w:ascii="Arial" w:hAnsi="Arial" w:cs="Arial"/>
          <w:sz w:val="20"/>
          <w:szCs w:val="20"/>
        </w:rPr>
        <w:t xml:space="preserve">znacznie zróżnicowanych warunkach występowania i własnościach warstw wodonośnych, zwierciadło ma charakter nieciągły o zmiennym charakterze. Pierwszy poziom wodonośny nie jest głównym </w:t>
      </w:r>
      <w:r w:rsidRPr="00D25821">
        <w:rPr>
          <w:rFonts w:ascii="Arial" w:hAnsi="Arial" w:cs="Arial"/>
          <w:sz w:val="20"/>
          <w:szCs w:val="20"/>
        </w:rPr>
        <w:lastRenderedPageBreak/>
        <w:t>poziomem użytkowym na tym terenie. Niewielki obszar wzdłuż południowej i zachodniej granicy analizowanego terenu leży w innej jednostce pierwszego poziomu wodonośnego, gdzie w strefie zwierciadła dominują piaski i żwiry, równorzędnie występują piaski różnoziarniste, zwierciadło ma charakter swobodny, lokalnie napięty. Pierwszy poziom wodonośny nie jest głównym poziomem użytkowym na tym terenie.</w:t>
      </w:r>
    </w:p>
    <w:p w:rsidR="00685BEE" w:rsidRDefault="00685BEE" w:rsidP="00685BEE">
      <w:pPr>
        <w:pStyle w:val="Tekstpodstawowy"/>
        <w:spacing w:line="312" w:lineRule="auto"/>
        <w:ind w:firstLine="567"/>
        <w:rPr>
          <w:rFonts w:ascii="Arial" w:eastAsiaTheme="minorHAnsi" w:hAnsi="Arial" w:cs="Arial"/>
          <w:sz w:val="20"/>
          <w:szCs w:val="20"/>
          <w:lang w:eastAsia="en-US"/>
        </w:rPr>
      </w:pPr>
      <w:r w:rsidRPr="00D25821">
        <w:rPr>
          <w:rFonts w:ascii="Arial" w:eastAsiaTheme="minorHAnsi" w:hAnsi="Arial" w:cs="Arial"/>
          <w:sz w:val="20"/>
          <w:szCs w:val="20"/>
          <w:lang w:eastAsia="en-US"/>
        </w:rPr>
        <w:t>Cały obszar miasta leży w granicach Głównego Zbiornika Wód Podziemnych nr 126 „Zbiornik Szczecinek” Jest to zbiornik trzeciorzędowo-czwartorzędowy o charakterze porowym. Zgodnie z</w:t>
      </w:r>
      <w:r>
        <w:rPr>
          <w:rFonts w:ascii="Arial" w:eastAsiaTheme="minorHAnsi" w:hAnsi="Arial" w:cs="Arial"/>
          <w:sz w:val="20"/>
          <w:szCs w:val="20"/>
          <w:lang w:eastAsia="en-US"/>
        </w:rPr>
        <w:t> </w:t>
      </w:r>
      <w:r w:rsidRPr="00D25821">
        <w:rPr>
          <w:rFonts w:ascii="Arial" w:eastAsiaTheme="minorHAnsi" w:hAnsi="Arial" w:cs="Arial"/>
          <w:sz w:val="20"/>
          <w:szCs w:val="20"/>
          <w:lang w:eastAsia="en-US"/>
        </w:rPr>
        <w:t>dokumentacją hydrogeologiczną z 2011 r., powierzchnia zbiornika wynosi 1345,5 km</w:t>
      </w:r>
      <w:r w:rsidRPr="00D3321D">
        <w:rPr>
          <w:rFonts w:ascii="Arial" w:eastAsiaTheme="minorHAnsi" w:hAnsi="Arial" w:cs="Arial"/>
          <w:sz w:val="20"/>
          <w:szCs w:val="20"/>
          <w:vertAlign w:val="superscript"/>
          <w:lang w:eastAsia="en-US"/>
        </w:rPr>
        <w:t>2</w:t>
      </w:r>
      <w:r w:rsidRPr="00D25821">
        <w:rPr>
          <w:rFonts w:ascii="Arial" w:eastAsiaTheme="minorHAnsi" w:hAnsi="Arial" w:cs="Arial"/>
          <w:sz w:val="20"/>
          <w:szCs w:val="20"/>
          <w:lang w:eastAsia="en-US"/>
        </w:rPr>
        <w:t>. W osadach kenozoicznych rejonu zbiornika wydzielono trzy główne użytkowe poziomy wodonośne, z których najbardziej zasobnym jest III użytkowy poziom czwartorzędowo-</w:t>
      </w:r>
      <w:proofErr w:type="spellStart"/>
      <w:r w:rsidRPr="00D25821">
        <w:rPr>
          <w:rFonts w:ascii="Arial" w:eastAsiaTheme="minorHAnsi" w:hAnsi="Arial" w:cs="Arial"/>
          <w:sz w:val="20"/>
          <w:szCs w:val="20"/>
          <w:lang w:eastAsia="en-US"/>
        </w:rPr>
        <w:t>neogeński</w:t>
      </w:r>
      <w:proofErr w:type="spellEnd"/>
      <w:r w:rsidRPr="00D25821">
        <w:rPr>
          <w:rFonts w:ascii="Arial" w:eastAsiaTheme="minorHAnsi" w:hAnsi="Arial" w:cs="Arial"/>
          <w:sz w:val="20"/>
          <w:szCs w:val="20"/>
          <w:lang w:eastAsia="en-US"/>
        </w:rPr>
        <w:t xml:space="preserve">. Zwierciadło wody ma charakter naporowy, </w:t>
      </w:r>
      <w:proofErr w:type="spellStart"/>
      <w:r w:rsidRPr="00D25821">
        <w:rPr>
          <w:rFonts w:ascii="Arial" w:eastAsiaTheme="minorHAnsi" w:hAnsi="Arial" w:cs="Arial"/>
          <w:sz w:val="20"/>
          <w:szCs w:val="20"/>
          <w:lang w:eastAsia="en-US"/>
        </w:rPr>
        <w:t>subartezyjski</w:t>
      </w:r>
      <w:proofErr w:type="spellEnd"/>
      <w:r w:rsidRPr="00D25821">
        <w:rPr>
          <w:rFonts w:ascii="Arial" w:eastAsiaTheme="minorHAnsi" w:hAnsi="Arial" w:cs="Arial"/>
          <w:sz w:val="20"/>
          <w:szCs w:val="20"/>
          <w:lang w:eastAsia="en-US"/>
        </w:rPr>
        <w:t>. Poziom wodonośny jest izolowany od powierzchni terenu warstwą glin o zmiennej miąższości około 20-50 m. Zasilanie wód podziemnych GZWP nr 126 następuje przede wszystkim na drodze infiltracji opadów atmosferycznych w obrębie zbiornika. Zasoby dyspozycyjne dla obszaru zbiornika wynoszą 166 tys. m</w:t>
      </w:r>
      <w:r w:rsidRPr="00D3321D">
        <w:rPr>
          <w:rFonts w:ascii="Arial" w:eastAsiaTheme="minorHAnsi" w:hAnsi="Arial" w:cs="Arial"/>
          <w:sz w:val="20"/>
          <w:szCs w:val="20"/>
          <w:vertAlign w:val="superscript"/>
          <w:lang w:eastAsia="en-US"/>
        </w:rPr>
        <w:t>3</w:t>
      </w:r>
      <w:r w:rsidRPr="00D25821">
        <w:rPr>
          <w:rFonts w:ascii="Arial" w:eastAsiaTheme="minorHAnsi" w:hAnsi="Arial" w:cs="Arial"/>
          <w:sz w:val="20"/>
          <w:szCs w:val="20"/>
          <w:lang w:eastAsia="en-US"/>
        </w:rPr>
        <w:t>/d, a średnia głębokość ujęć wód 90 m. Stan jakościowy wód podziemnych na obszarze całego zbiornika zaklasyfikowano jako dobry. Dominują tu wody klasy II (wody dobrej jakości), wymagające jedynie prostego uzdatniania. Na podstawie wyników badań modelowych oraz przeprowadzonych obliczeń potencjalnego czasu migracji zanieczyszczeń z</w:t>
      </w:r>
      <w:r>
        <w:rPr>
          <w:rFonts w:ascii="Arial" w:eastAsiaTheme="minorHAnsi" w:hAnsi="Arial" w:cs="Arial"/>
          <w:sz w:val="20"/>
          <w:szCs w:val="20"/>
          <w:lang w:eastAsia="en-US"/>
        </w:rPr>
        <w:t> </w:t>
      </w:r>
      <w:r w:rsidRPr="00D25821">
        <w:rPr>
          <w:rFonts w:ascii="Arial" w:eastAsiaTheme="minorHAnsi" w:hAnsi="Arial" w:cs="Arial"/>
          <w:sz w:val="20"/>
          <w:szCs w:val="20"/>
          <w:lang w:eastAsia="en-US"/>
        </w:rPr>
        <w:t>powierzchni terenu stwierdzono, że główny poziom GZWP nr 126 charakteryzuje się bardzo małą podatnością na zanieczyszczenia. Ze względu na wysoką odporność terenu na zanieczyszczenia oraz sposób zagospodarowania terenu, dla GZWP nr 126 nie wyznaczono obszaru ochronnego.</w:t>
      </w:r>
    </w:p>
    <w:p w:rsidR="00685BEE" w:rsidRDefault="00685BEE" w:rsidP="00685BEE">
      <w:pPr>
        <w:pStyle w:val="Tekstpodstawowy"/>
        <w:spacing w:line="312" w:lineRule="auto"/>
        <w:ind w:firstLine="567"/>
        <w:rPr>
          <w:rFonts w:ascii="Arial" w:hAnsi="Arial" w:cs="Arial"/>
          <w:sz w:val="20"/>
          <w:szCs w:val="20"/>
        </w:rPr>
      </w:pPr>
      <w:r w:rsidRPr="00892315">
        <w:rPr>
          <w:rFonts w:ascii="Arial" w:hAnsi="Arial" w:cs="Arial"/>
          <w:sz w:val="20"/>
          <w:szCs w:val="20"/>
        </w:rPr>
        <w:t>Badania i ocena stanu chemicznego wód podziemnych wykonywane są w ramach Państwowego Monitoringu Środowiska dla jednolitych części wód podziemnych (</w:t>
      </w:r>
      <w:proofErr w:type="spellStart"/>
      <w:r w:rsidRPr="00892315">
        <w:rPr>
          <w:rFonts w:ascii="Arial" w:hAnsi="Arial" w:cs="Arial"/>
          <w:sz w:val="20"/>
          <w:szCs w:val="20"/>
        </w:rPr>
        <w:t>JCWPd</w:t>
      </w:r>
      <w:proofErr w:type="spellEnd"/>
      <w:r w:rsidRPr="00892315">
        <w:rPr>
          <w:rFonts w:ascii="Arial" w:hAnsi="Arial" w:cs="Arial"/>
          <w:sz w:val="20"/>
          <w:szCs w:val="20"/>
        </w:rPr>
        <w:t xml:space="preserve">). Na podstawie wyników badań wód podziemnych w granicach </w:t>
      </w:r>
      <w:proofErr w:type="spellStart"/>
      <w:r w:rsidRPr="00892315">
        <w:rPr>
          <w:rFonts w:ascii="Arial" w:hAnsi="Arial" w:cs="Arial"/>
          <w:sz w:val="20"/>
          <w:szCs w:val="20"/>
        </w:rPr>
        <w:t>JCWPd</w:t>
      </w:r>
      <w:proofErr w:type="spellEnd"/>
      <w:r w:rsidRPr="00892315">
        <w:rPr>
          <w:rFonts w:ascii="Arial" w:hAnsi="Arial" w:cs="Arial"/>
          <w:sz w:val="20"/>
          <w:szCs w:val="20"/>
        </w:rPr>
        <w:t xml:space="preserve"> nr 26 przeprowadzonych w 2012 r., 2016 r. oraz w 2019</w:t>
      </w:r>
      <w:r>
        <w:rPr>
          <w:rFonts w:ascii="Arial" w:hAnsi="Arial" w:cs="Arial"/>
          <w:sz w:val="20"/>
          <w:szCs w:val="20"/>
        </w:rPr>
        <w:t> </w:t>
      </w:r>
      <w:r w:rsidRPr="00892315">
        <w:rPr>
          <w:rFonts w:ascii="Arial" w:hAnsi="Arial" w:cs="Arial"/>
          <w:sz w:val="20"/>
          <w:szCs w:val="20"/>
        </w:rPr>
        <w:t xml:space="preserve">r. zaliczono je do II klasy – wody dobrej jakości (pod względem chemicznym oraz ilościowym). </w:t>
      </w:r>
      <w:proofErr w:type="spellStart"/>
      <w:r w:rsidRPr="00892315">
        <w:rPr>
          <w:rFonts w:ascii="Arial" w:hAnsi="Arial" w:cs="Arial"/>
          <w:sz w:val="20"/>
          <w:szCs w:val="20"/>
        </w:rPr>
        <w:t>JCWPd</w:t>
      </w:r>
      <w:proofErr w:type="spellEnd"/>
      <w:r w:rsidRPr="00892315">
        <w:rPr>
          <w:rFonts w:ascii="Arial" w:hAnsi="Arial" w:cs="Arial"/>
          <w:sz w:val="20"/>
          <w:szCs w:val="20"/>
        </w:rPr>
        <w:t xml:space="preserve"> nr</w:t>
      </w:r>
      <w:r>
        <w:rPr>
          <w:rFonts w:ascii="Arial" w:hAnsi="Arial" w:cs="Arial"/>
          <w:sz w:val="20"/>
          <w:szCs w:val="20"/>
        </w:rPr>
        <w:t> </w:t>
      </w:r>
      <w:r w:rsidRPr="00892315">
        <w:rPr>
          <w:rFonts w:ascii="Arial" w:hAnsi="Arial" w:cs="Arial"/>
          <w:sz w:val="20"/>
          <w:szCs w:val="20"/>
        </w:rPr>
        <w:t>26 uznana została za niezagrożoną nieosiągnięciem celów środowiskowych.</w:t>
      </w:r>
    </w:p>
    <w:p w:rsidR="00685BEE" w:rsidRPr="00FA7E68" w:rsidRDefault="00685BEE" w:rsidP="00685BEE">
      <w:pPr>
        <w:pStyle w:val="Tekstpodstawowy"/>
        <w:spacing w:line="312" w:lineRule="auto"/>
        <w:ind w:firstLine="0"/>
        <w:rPr>
          <w:rFonts w:ascii="Arial" w:hAnsi="Arial" w:cs="Arial"/>
          <w:sz w:val="20"/>
          <w:szCs w:val="20"/>
        </w:rPr>
      </w:pPr>
    </w:p>
    <w:p w:rsidR="00685BEE" w:rsidRPr="00EE004C" w:rsidRDefault="00685BEE" w:rsidP="00685BEE">
      <w:pPr>
        <w:pStyle w:val="Nagwek2"/>
      </w:pPr>
      <w:bookmarkStart w:id="17" w:name="_Toc156553135"/>
      <w:r w:rsidRPr="00B1606C">
        <w:t>6.9. Powietrze atmosferyczne</w:t>
      </w:r>
      <w:bookmarkEnd w:id="17"/>
    </w:p>
    <w:p w:rsidR="00685BEE" w:rsidRPr="00FA7E68" w:rsidRDefault="00685BEE" w:rsidP="00685BEE">
      <w:pPr>
        <w:pStyle w:val="NormalnyWeb"/>
        <w:spacing w:before="0" w:beforeAutospacing="0" w:after="0" w:afterAutospacing="0" w:line="312" w:lineRule="auto"/>
        <w:jc w:val="both"/>
        <w:rPr>
          <w:rFonts w:ascii="Arial" w:hAnsi="Arial" w:cs="Arial"/>
          <w:sz w:val="20"/>
          <w:szCs w:val="20"/>
        </w:rPr>
      </w:pPr>
      <w:r w:rsidRPr="00FA7E68">
        <w:rPr>
          <w:rFonts w:ascii="Arial" w:hAnsi="Arial" w:cs="Arial"/>
          <w:sz w:val="20"/>
          <w:szCs w:val="20"/>
        </w:rPr>
        <w:t>Monitoring zanieczyszczeń powietrza atmosferycznego prowadzony jest w ramach Państwowego Monitoringu Środowiska przez Główny Inspektorat Ochrony Środowiska. Roczna ocena jakości powietrza w województwie zachodniopomorskim dokonywana jest ze względu na ochronę zdrowia oraz ochronę roślin dla każdej z 3 stref – Szczecinek leży w</w:t>
      </w:r>
      <w:r>
        <w:rPr>
          <w:rFonts w:ascii="Arial" w:hAnsi="Arial" w:cs="Arial"/>
          <w:sz w:val="20"/>
          <w:szCs w:val="20"/>
        </w:rPr>
        <w:t xml:space="preserve"> </w:t>
      </w:r>
      <w:r w:rsidRPr="00FA7E68">
        <w:rPr>
          <w:rFonts w:ascii="Arial" w:hAnsi="Arial" w:cs="Arial"/>
          <w:sz w:val="20"/>
          <w:szCs w:val="20"/>
        </w:rPr>
        <w:t>strefie zachodniopomorskiej (kod strefy PL3203).</w:t>
      </w:r>
    </w:p>
    <w:p w:rsidR="00685BEE" w:rsidRDefault="00685BEE" w:rsidP="00685BEE">
      <w:pPr>
        <w:autoSpaceDE w:val="0"/>
        <w:autoSpaceDN w:val="0"/>
        <w:adjustRightInd w:val="0"/>
        <w:spacing w:after="0" w:line="312" w:lineRule="auto"/>
        <w:ind w:firstLine="567"/>
        <w:jc w:val="both"/>
        <w:rPr>
          <w:rFonts w:ascii="Arial" w:hAnsi="Arial" w:cs="Arial"/>
          <w:sz w:val="20"/>
          <w:szCs w:val="20"/>
        </w:rPr>
      </w:pPr>
      <w:r w:rsidRPr="0024779A">
        <w:rPr>
          <w:rFonts w:ascii="Arial" w:hAnsi="Arial" w:cs="Arial"/>
          <w:sz w:val="20"/>
          <w:szCs w:val="20"/>
        </w:rPr>
        <w:t>W rocznej ocenie jakości powietrza za rok 2023 z uwzględnieniem kryteriów przyjętych ze</w:t>
      </w:r>
      <w:r w:rsidRPr="00FA7E68">
        <w:rPr>
          <w:rFonts w:ascii="Arial" w:hAnsi="Arial" w:cs="Arial"/>
          <w:sz w:val="20"/>
          <w:szCs w:val="20"/>
        </w:rPr>
        <w:t xml:space="preserve"> względu na ochronę zdrowia ludzi, strefa zachodniopomorska uzyskała </w:t>
      </w:r>
      <w:r w:rsidRPr="00972C9E">
        <w:rPr>
          <w:rFonts w:ascii="Arial" w:hAnsi="Arial" w:cs="Arial"/>
          <w:sz w:val="20"/>
          <w:szCs w:val="20"/>
        </w:rPr>
        <w:t>klasę A dla: dwutlenku siarki (SO</w:t>
      </w:r>
      <w:r w:rsidRPr="00972C9E">
        <w:rPr>
          <w:rFonts w:ascii="Arial" w:hAnsi="Arial" w:cs="Arial"/>
          <w:sz w:val="20"/>
          <w:szCs w:val="20"/>
          <w:vertAlign w:val="subscript"/>
        </w:rPr>
        <w:t>2</w:t>
      </w:r>
      <w:r w:rsidRPr="00972C9E">
        <w:rPr>
          <w:rFonts w:ascii="Arial" w:hAnsi="Arial" w:cs="Arial"/>
          <w:sz w:val="20"/>
          <w:szCs w:val="20"/>
        </w:rPr>
        <w:t>), dwutlenku azotu (NO</w:t>
      </w:r>
      <w:r w:rsidRPr="00972C9E">
        <w:rPr>
          <w:rFonts w:ascii="Arial" w:hAnsi="Arial" w:cs="Arial"/>
          <w:sz w:val="20"/>
          <w:szCs w:val="20"/>
          <w:vertAlign w:val="subscript"/>
        </w:rPr>
        <w:t>2</w:t>
      </w:r>
      <w:r w:rsidRPr="00972C9E">
        <w:rPr>
          <w:rFonts w:ascii="Arial" w:hAnsi="Arial" w:cs="Arial"/>
          <w:sz w:val="20"/>
          <w:szCs w:val="20"/>
        </w:rPr>
        <w:t>), pyłu zawieszonego PM10, pyłu zawieszonego PM2,5 (klasa A1), benzenu (C</w:t>
      </w:r>
      <w:r w:rsidRPr="00972C9E">
        <w:rPr>
          <w:rFonts w:ascii="Arial" w:hAnsi="Arial" w:cs="Arial"/>
          <w:sz w:val="20"/>
          <w:szCs w:val="20"/>
          <w:vertAlign w:val="subscript"/>
        </w:rPr>
        <w:t>6</w:t>
      </w:r>
      <w:r w:rsidRPr="00972C9E">
        <w:rPr>
          <w:rFonts w:ascii="Arial" w:hAnsi="Arial" w:cs="Arial"/>
          <w:sz w:val="20"/>
          <w:szCs w:val="20"/>
        </w:rPr>
        <w:t>H</w:t>
      </w:r>
      <w:r w:rsidRPr="00972C9E">
        <w:rPr>
          <w:rFonts w:ascii="Arial" w:hAnsi="Arial" w:cs="Arial"/>
          <w:sz w:val="20"/>
          <w:szCs w:val="20"/>
          <w:vertAlign w:val="subscript"/>
        </w:rPr>
        <w:t>6</w:t>
      </w:r>
      <w:r w:rsidRPr="00972C9E">
        <w:rPr>
          <w:rFonts w:ascii="Arial" w:hAnsi="Arial" w:cs="Arial"/>
          <w:sz w:val="20"/>
          <w:szCs w:val="20"/>
        </w:rPr>
        <w:t>), tlenku węgla (CO), ozonu (O</w:t>
      </w:r>
      <w:r w:rsidRPr="00972C9E">
        <w:rPr>
          <w:rFonts w:ascii="Arial" w:hAnsi="Arial" w:cs="Arial"/>
          <w:sz w:val="20"/>
          <w:szCs w:val="20"/>
          <w:vertAlign w:val="subscript"/>
        </w:rPr>
        <w:t>3</w:t>
      </w:r>
      <w:r w:rsidRPr="00972C9E">
        <w:rPr>
          <w:rFonts w:ascii="Arial" w:hAnsi="Arial" w:cs="Arial"/>
          <w:sz w:val="20"/>
          <w:szCs w:val="20"/>
        </w:rPr>
        <w:t xml:space="preserve">) – poziom docelowy, a także </w:t>
      </w:r>
      <w:proofErr w:type="spellStart"/>
      <w:r w:rsidRPr="00972C9E">
        <w:rPr>
          <w:rFonts w:ascii="Arial" w:hAnsi="Arial" w:cs="Arial"/>
          <w:sz w:val="20"/>
          <w:szCs w:val="20"/>
        </w:rPr>
        <w:t>benzo</w:t>
      </w:r>
      <w:proofErr w:type="spellEnd"/>
      <w:r w:rsidRPr="00972C9E">
        <w:rPr>
          <w:rFonts w:ascii="Arial" w:hAnsi="Arial" w:cs="Arial"/>
          <w:sz w:val="20"/>
          <w:szCs w:val="20"/>
        </w:rPr>
        <w:t>(a)</w:t>
      </w:r>
      <w:proofErr w:type="spellStart"/>
      <w:r w:rsidRPr="00972C9E">
        <w:rPr>
          <w:rFonts w:ascii="Arial" w:hAnsi="Arial" w:cs="Arial"/>
          <w:sz w:val="20"/>
          <w:szCs w:val="20"/>
        </w:rPr>
        <w:t>pirenu</w:t>
      </w:r>
      <w:proofErr w:type="spellEnd"/>
      <w:r w:rsidRPr="00972C9E">
        <w:rPr>
          <w:rFonts w:ascii="Arial" w:hAnsi="Arial" w:cs="Arial"/>
          <w:sz w:val="20"/>
          <w:szCs w:val="20"/>
        </w:rPr>
        <w:t xml:space="preserve"> zawartego w pyle zawieszonym PM10 oraz metali ciężkich oznaczanych w pyle zawieszonym PM10 (arsenu, kadmu, niklu i ołowiu). Jest to </w:t>
      </w:r>
      <w:r>
        <w:rPr>
          <w:rFonts w:ascii="Arial" w:hAnsi="Arial" w:cs="Arial"/>
          <w:sz w:val="20"/>
          <w:szCs w:val="20"/>
        </w:rPr>
        <w:t>druga</w:t>
      </w:r>
      <w:r w:rsidRPr="00972C9E">
        <w:rPr>
          <w:rFonts w:ascii="Arial" w:hAnsi="Arial" w:cs="Arial"/>
          <w:sz w:val="20"/>
          <w:szCs w:val="20"/>
        </w:rPr>
        <w:t xml:space="preserve"> ocena jakości powietrza, która wykazała całkowity brak przekroczeń poziomów dopuszczalnych i docelowych badanych substancji. Zarejestrowano jedynie przekroczenia poziomu </w:t>
      </w:r>
      <w:r>
        <w:rPr>
          <w:rFonts w:ascii="Arial" w:hAnsi="Arial" w:cs="Arial"/>
          <w:sz w:val="20"/>
          <w:szCs w:val="20"/>
        </w:rPr>
        <w:t>wyznaczonego</w:t>
      </w:r>
      <w:r w:rsidRPr="00972C9E">
        <w:rPr>
          <w:rFonts w:ascii="Arial" w:hAnsi="Arial" w:cs="Arial"/>
          <w:sz w:val="20"/>
          <w:szCs w:val="20"/>
        </w:rPr>
        <w:t xml:space="preserve"> dla celu długoterminowego dotyczącego ozonu, określonego ze względu na ochronę zdrowia ludzi (klasa D2). Fakt ten nie wymaga opracowania programu ochrony powietrza w</w:t>
      </w:r>
      <w:r>
        <w:rPr>
          <w:rFonts w:ascii="Arial" w:hAnsi="Arial" w:cs="Arial"/>
          <w:sz w:val="20"/>
          <w:szCs w:val="20"/>
        </w:rPr>
        <w:t> </w:t>
      </w:r>
      <w:r w:rsidRPr="00972C9E">
        <w:rPr>
          <w:rFonts w:ascii="Arial" w:hAnsi="Arial" w:cs="Arial"/>
          <w:sz w:val="20"/>
          <w:szCs w:val="20"/>
        </w:rPr>
        <w:t>strefie, jednak powinien być uwzględniony w wojewódzki</w:t>
      </w:r>
      <w:r>
        <w:rPr>
          <w:rFonts w:ascii="Arial" w:hAnsi="Arial" w:cs="Arial"/>
          <w:sz w:val="20"/>
          <w:szCs w:val="20"/>
        </w:rPr>
        <w:t>m</w:t>
      </w:r>
      <w:r w:rsidRPr="00972C9E">
        <w:rPr>
          <w:rFonts w:ascii="Arial" w:hAnsi="Arial" w:cs="Arial"/>
          <w:sz w:val="20"/>
          <w:szCs w:val="20"/>
        </w:rPr>
        <w:t xml:space="preserve"> program</w:t>
      </w:r>
      <w:r>
        <w:rPr>
          <w:rFonts w:ascii="Arial" w:hAnsi="Arial" w:cs="Arial"/>
          <w:sz w:val="20"/>
          <w:szCs w:val="20"/>
        </w:rPr>
        <w:t>ie</w:t>
      </w:r>
      <w:r w:rsidRPr="00972C9E">
        <w:rPr>
          <w:rFonts w:ascii="Arial" w:hAnsi="Arial" w:cs="Arial"/>
          <w:sz w:val="20"/>
          <w:szCs w:val="20"/>
        </w:rPr>
        <w:t xml:space="preserve"> ochrony środowiska poprzez zaplanowanie działań zmierzających do zmniejszenia emisji zanieczyszczeń będących prekursorami ozonu – tlenków azotu, węglowodorów i</w:t>
      </w:r>
      <w:r>
        <w:rPr>
          <w:rFonts w:ascii="Arial" w:hAnsi="Arial" w:cs="Arial"/>
          <w:sz w:val="20"/>
          <w:szCs w:val="20"/>
        </w:rPr>
        <w:t xml:space="preserve"> lotnych związków organicznych.</w:t>
      </w:r>
    </w:p>
    <w:p w:rsidR="00685BEE" w:rsidRDefault="00685BEE" w:rsidP="00685BEE">
      <w:pPr>
        <w:pStyle w:val="NormalnyWeb"/>
        <w:spacing w:before="0" w:beforeAutospacing="0" w:after="0" w:afterAutospacing="0" w:line="312" w:lineRule="auto"/>
        <w:ind w:firstLine="567"/>
        <w:jc w:val="both"/>
        <w:rPr>
          <w:rFonts w:ascii="Arial" w:eastAsiaTheme="minorHAnsi" w:hAnsi="Arial" w:cs="Arial"/>
          <w:sz w:val="20"/>
          <w:szCs w:val="20"/>
          <w:lang w:eastAsia="en-US"/>
        </w:rPr>
      </w:pPr>
      <w:r w:rsidRPr="004639A4">
        <w:rPr>
          <w:rFonts w:ascii="Arial" w:eastAsiaTheme="minorHAnsi" w:hAnsi="Arial" w:cs="Arial"/>
          <w:sz w:val="20"/>
          <w:szCs w:val="20"/>
          <w:lang w:eastAsia="en-US"/>
        </w:rPr>
        <w:t xml:space="preserve">Analizując wyniki pomiarów z ostatnich pięciu lat zauważyć można, iż nastąpiła poprawa jakości powietrza. W ostatnich </w:t>
      </w:r>
      <w:r>
        <w:rPr>
          <w:rFonts w:ascii="Arial" w:eastAsiaTheme="minorHAnsi" w:hAnsi="Arial" w:cs="Arial"/>
          <w:sz w:val="20"/>
          <w:szCs w:val="20"/>
          <w:lang w:eastAsia="en-US"/>
        </w:rPr>
        <w:t>pięciu</w:t>
      </w:r>
      <w:r w:rsidRPr="004639A4">
        <w:rPr>
          <w:rFonts w:ascii="Arial" w:eastAsiaTheme="minorHAnsi" w:hAnsi="Arial" w:cs="Arial"/>
          <w:sz w:val="20"/>
          <w:szCs w:val="20"/>
          <w:lang w:eastAsia="en-US"/>
        </w:rPr>
        <w:t xml:space="preserve"> latach poddanych analizie utrzymuje się brak przekroczeń obowiązujących kryteriów dla pyłu PM10, a </w:t>
      </w:r>
      <w:r>
        <w:rPr>
          <w:rFonts w:ascii="Arial" w:eastAsiaTheme="minorHAnsi" w:hAnsi="Arial" w:cs="Arial"/>
          <w:sz w:val="20"/>
          <w:szCs w:val="20"/>
          <w:lang w:eastAsia="en-US"/>
        </w:rPr>
        <w:t>od dwóch lat</w:t>
      </w:r>
      <w:r w:rsidRPr="004639A4">
        <w:rPr>
          <w:rFonts w:ascii="Arial" w:eastAsiaTheme="minorHAnsi" w:hAnsi="Arial" w:cs="Arial"/>
          <w:sz w:val="20"/>
          <w:szCs w:val="20"/>
          <w:lang w:eastAsia="en-US"/>
        </w:rPr>
        <w:t xml:space="preserve"> nie odnotowano przekroczenia poziomu </w:t>
      </w:r>
      <w:r w:rsidRPr="004639A4">
        <w:rPr>
          <w:rFonts w:ascii="Arial" w:eastAsiaTheme="minorHAnsi" w:hAnsi="Arial" w:cs="Arial"/>
          <w:sz w:val="20"/>
          <w:szCs w:val="20"/>
          <w:lang w:eastAsia="en-US"/>
        </w:rPr>
        <w:lastRenderedPageBreak/>
        <w:t xml:space="preserve">docelowego dla </w:t>
      </w:r>
      <w:proofErr w:type="spellStart"/>
      <w:r w:rsidRPr="004639A4">
        <w:rPr>
          <w:rFonts w:ascii="Arial" w:eastAsiaTheme="minorHAnsi" w:hAnsi="Arial" w:cs="Arial"/>
          <w:sz w:val="20"/>
          <w:szCs w:val="20"/>
          <w:lang w:eastAsia="en-US"/>
        </w:rPr>
        <w:t>benzo</w:t>
      </w:r>
      <w:proofErr w:type="spellEnd"/>
      <w:r w:rsidRPr="004639A4">
        <w:rPr>
          <w:rFonts w:ascii="Arial" w:eastAsiaTheme="minorHAnsi" w:hAnsi="Arial" w:cs="Arial"/>
          <w:sz w:val="20"/>
          <w:szCs w:val="20"/>
          <w:lang w:eastAsia="en-US"/>
        </w:rPr>
        <w:t>(a)</w:t>
      </w:r>
      <w:proofErr w:type="spellStart"/>
      <w:r w:rsidRPr="004639A4">
        <w:rPr>
          <w:rFonts w:ascii="Arial" w:eastAsiaTheme="minorHAnsi" w:hAnsi="Arial" w:cs="Arial"/>
          <w:sz w:val="20"/>
          <w:szCs w:val="20"/>
          <w:lang w:eastAsia="en-US"/>
        </w:rPr>
        <w:t>pirenu</w:t>
      </w:r>
      <w:proofErr w:type="spellEnd"/>
      <w:r w:rsidRPr="004639A4">
        <w:rPr>
          <w:rFonts w:ascii="Arial" w:eastAsiaTheme="minorHAnsi" w:hAnsi="Arial" w:cs="Arial"/>
          <w:sz w:val="20"/>
          <w:szCs w:val="20"/>
          <w:lang w:eastAsia="en-US"/>
        </w:rPr>
        <w:t xml:space="preserve"> zawartego w pyle zawieszonym PM10. W</w:t>
      </w:r>
      <w:r>
        <w:rPr>
          <w:rFonts w:ascii="Arial" w:eastAsiaTheme="minorHAnsi" w:hAnsi="Arial" w:cs="Arial"/>
          <w:sz w:val="20"/>
          <w:szCs w:val="20"/>
          <w:lang w:eastAsia="en-US"/>
        </w:rPr>
        <w:t xml:space="preserve"> </w:t>
      </w:r>
      <w:r w:rsidRPr="004639A4">
        <w:rPr>
          <w:rFonts w:ascii="Arial" w:eastAsiaTheme="minorHAnsi" w:hAnsi="Arial" w:cs="Arial"/>
          <w:sz w:val="20"/>
          <w:szCs w:val="20"/>
          <w:lang w:eastAsia="en-US"/>
        </w:rPr>
        <w:t xml:space="preserve">przypadku ozonu przekroczenia występowały wyłącznie dla kryterium dodatkowego, tj. poziomu celu długoterminowego. Pozostałe zanieczyszczenia na przestrzeni rozpatrywanego okresu nie </w:t>
      </w:r>
      <w:r>
        <w:rPr>
          <w:rFonts w:ascii="Arial" w:eastAsiaTheme="minorHAnsi" w:hAnsi="Arial" w:cs="Arial"/>
          <w:sz w:val="20"/>
          <w:szCs w:val="20"/>
          <w:lang w:eastAsia="en-US"/>
        </w:rPr>
        <w:t>u</w:t>
      </w:r>
      <w:r w:rsidRPr="004639A4">
        <w:rPr>
          <w:rFonts w:ascii="Arial" w:eastAsiaTheme="minorHAnsi" w:hAnsi="Arial" w:cs="Arial"/>
          <w:sz w:val="20"/>
          <w:szCs w:val="20"/>
          <w:lang w:eastAsia="en-US"/>
        </w:rPr>
        <w:t>legały zmianom, a ich stężenia zawsze utrzymywały się na niskich poziomach dając klasę A. Przyczyną przekroczenia poziomu celu długoterminowego dla ozonu jest obserwowana w ostatnich latach większa liczba bardzo słonecznych, upalnych dni, które sprzyjają występowaniu wysokich stężeń ozonu. Natomiast następstwem łagodnych warunków atmosferycznych w okresie jesienno-zimowym odnotowanych w ostatnich latach była mniejsza emisja zanieczyszczeń pyłowych z sektora komunalno</w:t>
      </w:r>
      <w:r>
        <w:rPr>
          <w:rFonts w:ascii="Arial" w:eastAsiaTheme="minorHAnsi" w:hAnsi="Arial" w:cs="Arial"/>
          <w:sz w:val="20"/>
          <w:szCs w:val="20"/>
          <w:lang w:eastAsia="en-US"/>
        </w:rPr>
        <w:noBreakHyphen/>
      </w:r>
      <w:r w:rsidRPr="004639A4">
        <w:rPr>
          <w:rFonts w:ascii="Arial" w:eastAsiaTheme="minorHAnsi" w:hAnsi="Arial" w:cs="Arial"/>
          <w:sz w:val="20"/>
          <w:szCs w:val="20"/>
          <w:lang w:eastAsia="en-US"/>
        </w:rPr>
        <w:t xml:space="preserve">bytowego, która jest szczególnie odpowiedzialna za wysokie stężenia pyłu zawieszonego PM10, PM2,5 oraz </w:t>
      </w:r>
      <w:proofErr w:type="spellStart"/>
      <w:r w:rsidRPr="004639A4">
        <w:rPr>
          <w:rFonts w:ascii="Arial" w:eastAsiaTheme="minorHAnsi" w:hAnsi="Arial" w:cs="Arial"/>
          <w:sz w:val="20"/>
          <w:szCs w:val="20"/>
          <w:lang w:eastAsia="en-US"/>
        </w:rPr>
        <w:t>benzo</w:t>
      </w:r>
      <w:proofErr w:type="spellEnd"/>
      <w:r w:rsidRPr="004639A4">
        <w:rPr>
          <w:rFonts w:ascii="Arial" w:eastAsiaTheme="minorHAnsi" w:hAnsi="Arial" w:cs="Arial"/>
          <w:sz w:val="20"/>
          <w:szCs w:val="20"/>
          <w:lang w:eastAsia="en-US"/>
        </w:rPr>
        <w:t>(a)</w:t>
      </w:r>
      <w:proofErr w:type="spellStart"/>
      <w:r w:rsidRPr="004639A4">
        <w:rPr>
          <w:rFonts w:ascii="Arial" w:eastAsiaTheme="minorHAnsi" w:hAnsi="Arial" w:cs="Arial"/>
          <w:sz w:val="20"/>
          <w:szCs w:val="20"/>
          <w:lang w:eastAsia="en-US"/>
        </w:rPr>
        <w:t>pirenu</w:t>
      </w:r>
      <w:proofErr w:type="spellEnd"/>
      <w:r w:rsidRPr="004639A4">
        <w:rPr>
          <w:rFonts w:ascii="Arial" w:eastAsiaTheme="minorHAnsi" w:hAnsi="Arial" w:cs="Arial"/>
          <w:sz w:val="20"/>
          <w:szCs w:val="20"/>
          <w:lang w:eastAsia="en-US"/>
        </w:rPr>
        <w:t xml:space="preserve"> zawartego w pyle PM10.</w:t>
      </w:r>
    </w:p>
    <w:p w:rsidR="00685BEE" w:rsidRPr="00FA7E68" w:rsidRDefault="00685BEE" w:rsidP="00685BEE">
      <w:pPr>
        <w:pStyle w:val="NormalnyWeb"/>
        <w:spacing w:before="0" w:beforeAutospacing="0" w:after="0" w:afterAutospacing="0" w:line="312" w:lineRule="auto"/>
        <w:jc w:val="both"/>
        <w:rPr>
          <w:rFonts w:ascii="Arial" w:hAnsi="Arial" w:cs="Arial"/>
          <w:sz w:val="20"/>
          <w:szCs w:val="20"/>
        </w:rPr>
      </w:pPr>
    </w:p>
    <w:p w:rsidR="00685BEE" w:rsidRPr="00C41A1D" w:rsidRDefault="00685BEE" w:rsidP="00685BEE">
      <w:pPr>
        <w:spacing w:after="0" w:line="312" w:lineRule="auto"/>
        <w:jc w:val="both"/>
        <w:rPr>
          <w:rFonts w:ascii="Arial" w:hAnsi="Arial" w:cs="Arial"/>
          <w:sz w:val="18"/>
          <w:szCs w:val="18"/>
        </w:rPr>
      </w:pPr>
      <w:r w:rsidRPr="00C41A1D">
        <w:rPr>
          <w:rFonts w:ascii="Arial" w:hAnsi="Arial" w:cs="Arial"/>
          <w:sz w:val="18"/>
          <w:szCs w:val="18"/>
        </w:rPr>
        <w:t>Tabela 1. Klasy strefy zachodniopomorskiej (kod strefy PL3203) dla poszczególnych zanieczyszczeń w</w:t>
      </w:r>
      <w:r>
        <w:rPr>
          <w:rFonts w:ascii="Arial" w:hAnsi="Arial" w:cs="Arial"/>
          <w:sz w:val="18"/>
          <w:szCs w:val="18"/>
        </w:rPr>
        <w:t xml:space="preserve"> </w:t>
      </w:r>
      <w:r w:rsidRPr="00C41A1D">
        <w:rPr>
          <w:rFonts w:ascii="Arial" w:hAnsi="Arial" w:cs="Arial"/>
          <w:sz w:val="18"/>
          <w:szCs w:val="18"/>
        </w:rPr>
        <w:t xml:space="preserve">latach </w:t>
      </w:r>
      <w:r w:rsidRPr="0024779A">
        <w:rPr>
          <w:rFonts w:ascii="Arial" w:hAnsi="Arial" w:cs="Arial"/>
          <w:sz w:val="18"/>
          <w:szCs w:val="18"/>
        </w:rPr>
        <w:t>2019-2023 – kryteria dla ochrony zdrowia.</w:t>
      </w:r>
    </w:p>
    <w:tbl>
      <w:tblPr>
        <w:tblW w:w="9115" w:type="dxa"/>
        <w:jc w:val="center"/>
        <w:tblLayout w:type="fixed"/>
        <w:tblLook w:val="01E0" w:firstRow="1" w:lastRow="1" w:firstColumn="1" w:lastColumn="1" w:noHBand="0" w:noVBand="0"/>
      </w:tblPr>
      <w:tblGrid>
        <w:gridCol w:w="792"/>
        <w:gridCol w:w="641"/>
        <w:gridCol w:w="641"/>
        <w:gridCol w:w="641"/>
        <w:gridCol w:w="640"/>
        <w:gridCol w:w="640"/>
        <w:gridCol w:w="640"/>
        <w:gridCol w:w="640"/>
        <w:gridCol w:w="640"/>
        <w:gridCol w:w="640"/>
        <w:gridCol w:w="640"/>
        <w:gridCol w:w="640"/>
        <w:gridCol w:w="640"/>
        <w:gridCol w:w="640"/>
      </w:tblGrid>
      <w:tr w:rsidR="00685BEE" w:rsidRPr="00FA7E68" w:rsidTr="00CE7AD8">
        <w:trPr>
          <w:trHeight w:val="336"/>
          <w:jc w:val="center"/>
        </w:trPr>
        <w:tc>
          <w:tcPr>
            <w:tcW w:w="792" w:type="dxa"/>
            <w:vMerge w:val="restart"/>
            <w:tcBorders>
              <w:top w:val="single" w:sz="4" w:space="0" w:color="auto"/>
              <w:left w:val="single" w:sz="4" w:space="0" w:color="auto"/>
              <w:bottom w:val="single" w:sz="4" w:space="0" w:color="auto"/>
              <w:right w:val="single" w:sz="4" w:space="0" w:color="auto"/>
            </w:tcBorders>
            <w:vAlign w:val="center"/>
            <w:hideMark/>
          </w:tcPr>
          <w:p w:rsidR="00685BEE" w:rsidRPr="00C41A1D" w:rsidRDefault="00685BEE" w:rsidP="00CE7AD8">
            <w:pPr>
              <w:spacing w:after="0" w:line="312" w:lineRule="auto"/>
              <w:ind w:right="7"/>
              <w:rPr>
                <w:rFonts w:ascii="Arial" w:hAnsi="Arial" w:cs="Arial"/>
                <w:b/>
                <w:sz w:val="18"/>
                <w:szCs w:val="18"/>
              </w:rPr>
            </w:pPr>
            <w:r w:rsidRPr="00C41A1D">
              <w:rPr>
                <w:rFonts w:ascii="Arial" w:hAnsi="Arial" w:cs="Arial"/>
                <w:b/>
                <w:sz w:val="18"/>
                <w:szCs w:val="18"/>
              </w:rPr>
              <w:t>Rok oceny</w:t>
            </w:r>
          </w:p>
        </w:tc>
        <w:tc>
          <w:tcPr>
            <w:tcW w:w="8323" w:type="dxa"/>
            <w:gridSpan w:val="13"/>
            <w:tcBorders>
              <w:top w:val="single" w:sz="4" w:space="0" w:color="auto"/>
              <w:left w:val="single" w:sz="4" w:space="0" w:color="auto"/>
              <w:bottom w:val="single" w:sz="4" w:space="0" w:color="auto"/>
              <w:right w:val="single" w:sz="4" w:space="0" w:color="auto"/>
            </w:tcBorders>
            <w:vAlign w:val="bottom"/>
            <w:hideMark/>
          </w:tcPr>
          <w:p w:rsidR="00685BEE" w:rsidRPr="00FA7E68" w:rsidRDefault="00685BEE" w:rsidP="00CE7AD8">
            <w:pPr>
              <w:spacing w:after="0" w:line="312" w:lineRule="auto"/>
              <w:jc w:val="center"/>
              <w:rPr>
                <w:rFonts w:ascii="Arial" w:hAnsi="Arial" w:cs="Arial"/>
                <w:b/>
                <w:sz w:val="20"/>
                <w:szCs w:val="20"/>
                <w:lang w:val="en-US"/>
              </w:rPr>
            </w:pPr>
            <w:r w:rsidRPr="00FA7E68">
              <w:rPr>
                <w:rFonts w:ascii="Arial" w:hAnsi="Arial" w:cs="Arial"/>
                <w:b/>
                <w:sz w:val="20"/>
                <w:szCs w:val="20"/>
              </w:rPr>
              <w:t>Klasa strefy dla poszczególnych zanieczyszczeń – ochrona zdrowia</w:t>
            </w:r>
          </w:p>
        </w:tc>
      </w:tr>
      <w:tr w:rsidR="00685BEE" w:rsidRPr="00FA7E68" w:rsidTr="00CE7AD8">
        <w:trPr>
          <w:trHeight w:val="413"/>
          <w:jc w:val="center"/>
        </w:trPr>
        <w:tc>
          <w:tcPr>
            <w:tcW w:w="792" w:type="dxa"/>
            <w:vMerge/>
            <w:tcBorders>
              <w:top w:val="single" w:sz="4" w:space="0" w:color="auto"/>
              <w:left w:val="single" w:sz="4" w:space="0" w:color="auto"/>
              <w:bottom w:val="single" w:sz="4" w:space="0" w:color="auto"/>
              <w:right w:val="single" w:sz="4" w:space="0" w:color="auto"/>
            </w:tcBorders>
            <w:vAlign w:val="center"/>
            <w:hideMark/>
          </w:tcPr>
          <w:p w:rsidR="00685BEE" w:rsidRPr="00FA7E68" w:rsidRDefault="00685BEE" w:rsidP="00CE7AD8">
            <w:pPr>
              <w:spacing w:after="0" w:line="312" w:lineRule="auto"/>
              <w:rPr>
                <w:rFonts w:ascii="Arial" w:hAnsi="Arial" w:cs="Arial"/>
                <w:b/>
                <w:sz w:val="20"/>
                <w:szCs w:val="20"/>
              </w:rPr>
            </w:pPr>
          </w:p>
        </w:tc>
        <w:tc>
          <w:tcPr>
            <w:tcW w:w="641" w:type="dxa"/>
            <w:tcBorders>
              <w:top w:val="single" w:sz="4" w:space="0" w:color="auto"/>
              <w:left w:val="single" w:sz="4" w:space="0" w:color="auto"/>
              <w:bottom w:val="single" w:sz="4" w:space="0" w:color="auto"/>
              <w:right w:val="single" w:sz="4" w:space="0" w:color="auto"/>
            </w:tcBorders>
            <w:vAlign w:val="center"/>
            <w:hideMark/>
          </w:tcPr>
          <w:p w:rsidR="00685BEE" w:rsidRPr="00C41A1D" w:rsidRDefault="00685BEE" w:rsidP="00CE7AD8">
            <w:pPr>
              <w:spacing w:after="0" w:line="312" w:lineRule="auto"/>
              <w:jc w:val="center"/>
              <w:rPr>
                <w:rFonts w:ascii="Arial" w:hAnsi="Arial" w:cs="Arial"/>
                <w:b/>
                <w:sz w:val="18"/>
                <w:szCs w:val="18"/>
              </w:rPr>
            </w:pPr>
            <w:r w:rsidRPr="00C41A1D">
              <w:rPr>
                <w:rFonts w:ascii="Arial" w:hAnsi="Arial" w:cs="Arial"/>
                <w:b/>
                <w:sz w:val="18"/>
                <w:szCs w:val="18"/>
              </w:rPr>
              <w:t>SO</w:t>
            </w:r>
            <w:r w:rsidRPr="00C41A1D">
              <w:rPr>
                <w:rFonts w:ascii="Arial" w:hAnsi="Arial" w:cs="Arial"/>
                <w:b/>
                <w:sz w:val="18"/>
                <w:szCs w:val="18"/>
                <w:vertAlign w:val="subscript"/>
              </w:rPr>
              <w:t>2</w:t>
            </w:r>
          </w:p>
        </w:tc>
        <w:tc>
          <w:tcPr>
            <w:tcW w:w="641" w:type="dxa"/>
            <w:tcBorders>
              <w:top w:val="single" w:sz="4" w:space="0" w:color="auto"/>
              <w:left w:val="single" w:sz="4" w:space="0" w:color="auto"/>
              <w:bottom w:val="single" w:sz="4" w:space="0" w:color="auto"/>
              <w:right w:val="single" w:sz="4" w:space="0" w:color="auto"/>
            </w:tcBorders>
            <w:vAlign w:val="center"/>
            <w:hideMark/>
          </w:tcPr>
          <w:p w:rsidR="00685BEE" w:rsidRPr="00C41A1D" w:rsidRDefault="00685BEE" w:rsidP="00CE7AD8">
            <w:pPr>
              <w:spacing w:after="0" w:line="312" w:lineRule="auto"/>
              <w:jc w:val="center"/>
              <w:rPr>
                <w:rFonts w:ascii="Arial" w:hAnsi="Arial" w:cs="Arial"/>
                <w:b/>
                <w:sz w:val="18"/>
                <w:szCs w:val="18"/>
              </w:rPr>
            </w:pPr>
            <w:r w:rsidRPr="00C41A1D">
              <w:rPr>
                <w:rFonts w:ascii="Arial" w:hAnsi="Arial" w:cs="Arial"/>
                <w:b/>
                <w:sz w:val="18"/>
                <w:szCs w:val="18"/>
              </w:rPr>
              <w:t>NO</w:t>
            </w:r>
            <w:r w:rsidRPr="00C41A1D">
              <w:rPr>
                <w:rFonts w:ascii="Arial" w:hAnsi="Arial" w:cs="Arial"/>
                <w:b/>
                <w:sz w:val="18"/>
                <w:szCs w:val="18"/>
                <w:vertAlign w:val="subscript"/>
              </w:rPr>
              <w:t>2</w:t>
            </w:r>
          </w:p>
        </w:tc>
        <w:tc>
          <w:tcPr>
            <w:tcW w:w="641" w:type="dxa"/>
            <w:tcBorders>
              <w:top w:val="single" w:sz="4" w:space="0" w:color="auto"/>
              <w:left w:val="single" w:sz="4" w:space="0" w:color="auto"/>
              <w:bottom w:val="single" w:sz="4" w:space="0" w:color="auto"/>
              <w:right w:val="single" w:sz="4" w:space="0" w:color="auto"/>
            </w:tcBorders>
            <w:vAlign w:val="center"/>
            <w:hideMark/>
          </w:tcPr>
          <w:p w:rsidR="00685BEE" w:rsidRPr="00C41A1D" w:rsidRDefault="00685BEE" w:rsidP="00CE7AD8">
            <w:pPr>
              <w:spacing w:after="0" w:line="312" w:lineRule="auto"/>
              <w:jc w:val="center"/>
              <w:rPr>
                <w:rFonts w:ascii="Arial" w:hAnsi="Arial" w:cs="Arial"/>
                <w:b/>
                <w:sz w:val="18"/>
                <w:szCs w:val="18"/>
              </w:rPr>
            </w:pPr>
            <w:r w:rsidRPr="00C41A1D">
              <w:rPr>
                <w:rFonts w:ascii="Arial" w:hAnsi="Arial" w:cs="Arial"/>
                <w:b/>
                <w:sz w:val="18"/>
                <w:szCs w:val="18"/>
              </w:rPr>
              <w:t>CO</w:t>
            </w:r>
          </w:p>
        </w:tc>
        <w:tc>
          <w:tcPr>
            <w:tcW w:w="640" w:type="dxa"/>
            <w:tcBorders>
              <w:top w:val="single" w:sz="4" w:space="0" w:color="auto"/>
              <w:left w:val="single" w:sz="4" w:space="0" w:color="auto"/>
              <w:bottom w:val="single" w:sz="4" w:space="0" w:color="auto"/>
              <w:right w:val="single" w:sz="4" w:space="0" w:color="auto"/>
            </w:tcBorders>
            <w:vAlign w:val="center"/>
            <w:hideMark/>
          </w:tcPr>
          <w:p w:rsidR="00685BEE" w:rsidRPr="00C41A1D" w:rsidRDefault="00685BEE" w:rsidP="00CE7AD8">
            <w:pPr>
              <w:spacing w:after="0" w:line="312" w:lineRule="auto"/>
              <w:jc w:val="center"/>
              <w:rPr>
                <w:rFonts w:ascii="Arial" w:hAnsi="Arial" w:cs="Arial"/>
                <w:b/>
                <w:sz w:val="18"/>
                <w:szCs w:val="18"/>
              </w:rPr>
            </w:pPr>
            <w:r w:rsidRPr="00C41A1D">
              <w:rPr>
                <w:rFonts w:ascii="Arial" w:hAnsi="Arial" w:cs="Arial"/>
                <w:b/>
                <w:sz w:val="18"/>
                <w:szCs w:val="18"/>
              </w:rPr>
              <w:t>C</w:t>
            </w:r>
            <w:r w:rsidRPr="00C41A1D">
              <w:rPr>
                <w:rFonts w:ascii="Arial" w:hAnsi="Arial" w:cs="Arial"/>
                <w:b/>
                <w:sz w:val="18"/>
                <w:szCs w:val="18"/>
                <w:vertAlign w:val="subscript"/>
              </w:rPr>
              <w:t>6</w:t>
            </w:r>
            <w:r w:rsidRPr="00C41A1D">
              <w:rPr>
                <w:rFonts w:ascii="Arial" w:hAnsi="Arial" w:cs="Arial"/>
                <w:b/>
                <w:sz w:val="18"/>
                <w:szCs w:val="18"/>
              </w:rPr>
              <w:t>H</w:t>
            </w:r>
            <w:r w:rsidRPr="00C41A1D">
              <w:rPr>
                <w:rFonts w:ascii="Arial" w:hAnsi="Arial" w:cs="Arial"/>
                <w:b/>
                <w:sz w:val="18"/>
                <w:szCs w:val="18"/>
                <w:vertAlign w:val="subscript"/>
              </w:rPr>
              <w:t>6</w:t>
            </w:r>
          </w:p>
        </w:tc>
        <w:tc>
          <w:tcPr>
            <w:tcW w:w="640" w:type="dxa"/>
            <w:tcBorders>
              <w:top w:val="single" w:sz="4" w:space="0" w:color="auto"/>
              <w:left w:val="single" w:sz="4" w:space="0" w:color="auto"/>
              <w:bottom w:val="single" w:sz="4" w:space="0" w:color="auto"/>
              <w:right w:val="single" w:sz="4" w:space="0" w:color="auto"/>
            </w:tcBorders>
            <w:vAlign w:val="center"/>
            <w:hideMark/>
          </w:tcPr>
          <w:p w:rsidR="00685BEE" w:rsidRPr="00C41A1D" w:rsidRDefault="00685BEE" w:rsidP="00CE7AD8">
            <w:pPr>
              <w:spacing w:after="0" w:line="312" w:lineRule="auto"/>
              <w:jc w:val="center"/>
              <w:rPr>
                <w:rFonts w:ascii="Arial" w:hAnsi="Arial" w:cs="Arial"/>
                <w:b/>
                <w:sz w:val="18"/>
                <w:szCs w:val="18"/>
              </w:rPr>
            </w:pPr>
            <w:r w:rsidRPr="00C41A1D">
              <w:rPr>
                <w:rFonts w:ascii="Arial" w:hAnsi="Arial" w:cs="Arial"/>
                <w:b/>
                <w:sz w:val="18"/>
                <w:szCs w:val="18"/>
              </w:rPr>
              <w:t>O</w:t>
            </w:r>
            <w:r w:rsidRPr="00C41A1D">
              <w:rPr>
                <w:rFonts w:ascii="Arial" w:hAnsi="Arial" w:cs="Arial"/>
                <w:b/>
                <w:sz w:val="18"/>
                <w:szCs w:val="18"/>
                <w:vertAlign w:val="subscript"/>
              </w:rPr>
              <w:t xml:space="preserve">3 </w:t>
            </w:r>
            <w:r w:rsidRPr="00C41A1D">
              <w:rPr>
                <w:rFonts w:ascii="Arial" w:hAnsi="Arial" w:cs="Arial"/>
                <w:b/>
                <w:sz w:val="18"/>
                <w:szCs w:val="18"/>
              </w:rPr>
              <w:t>(dc)</w:t>
            </w:r>
          </w:p>
        </w:tc>
        <w:tc>
          <w:tcPr>
            <w:tcW w:w="640" w:type="dxa"/>
            <w:tcBorders>
              <w:top w:val="single" w:sz="4" w:space="0" w:color="auto"/>
              <w:left w:val="single" w:sz="4" w:space="0" w:color="auto"/>
              <w:bottom w:val="single" w:sz="4" w:space="0" w:color="auto"/>
              <w:right w:val="single" w:sz="4" w:space="0" w:color="auto"/>
            </w:tcBorders>
            <w:vAlign w:val="center"/>
            <w:hideMark/>
          </w:tcPr>
          <w:p w:rsidR="00685BEE" w:rsidRPr="00C41A1D" w:rsidRDefault="00685BEE" w:rsidP="00CE7AD8">
            <w:pPr>
              <w:spacing w:after="0" w:line="312" w:lineRule="auto"/>
              <w:jc w:val="center"/>
              <w:rPr>
                <w:rFonts w:ascii="Arial" w:hAnsi="Arial" w:cs="Arial"/>
                <w:b/>
                <w:sz w:val="18"/>
                <w:szCs w:val="18"/>
              </w:rPr>
            </w:pPr>
            <w:r w:rsidRPr="00C41A1D">
              <w:rPr>
                <w:rFonts w:ascii="Arial" w:hAnsi="Arial" w:cs="Arial"/>
                <w:b/>
                <w:sz w:val="18"/>
                <w:szCs w:val="18"/>
              </w:rPr>
              <w:t>O</w:t>
            </w:r>
            <w:r w:rsidRPr="00C41A1D">
              <w:rPr>
                <w:rFonts w:ascii="Arial" w:hAnsi="Arial" w:cs="Arial"/>
                <w:b/>
                <w:sz w:val="18"/>
                <w:szCs w:val="18"/>
                <w:vertAlign w:val="subscript"/>
              </w:rPr>
              <w:t>3</w:t>
            </w:r>
            <w:r w:rsidRPr="00C41A1D">
              <w:rPr>
                <w:rFonts w:ascii="Arial" w:hAnsi="Arial" w:cs="Arial"/>
                <w:b/>
                <w:sz w:val="18"/>
                <w:szCs w:val="18"/>
              </w:rPr>
              <w:t xml:space="preserve"> (</w:t>
            </w:r>
            <w:proofErr w:type="spellStart"/>
            <w:r w:rsidRPr="00C41A1D">
              <w:rPr>
                <w:rFonts w:ascii="Arial" w:hAnsi="Arial" w:cs="Arial"/>
                <w:b/>
                <w:sz w:val="18"/>
                <w:szCs w:val="18"/>
              </w:rPr>
              <w:t>dt</w:t>
            </w:r>
            <w:proofErr w:type="spellEnd"/>
            <w:r w:rsidRPr="00C41A1D">
              <w:rPr>
                <w:rFonts w:ascii="Arial" w:hAnsi="Arial" w:cs="Arial"/>
                <w:b/>
                <w:sz w:val="18"/>
                <w:szCs w:val="18"/>
              </w:rPr>
              <w:t>)</w:t>
            </w:r>
          </w:p>
        </w:tc>
        <w:tc>
          <w:tcPr>
            <w:tcW w:w="640" w:type="dxa"/>
            <w:tcBorders>
              <w:top w:val="single" w:sz="4" w:space="0" w:color="auto"/>
              <w:left w:val="single" w:sz="4" w:space="0" w:color="auto"/>
              <w:bottom w:val="single" w:sz="4" w:space="0" w:color="auto"/>
              <w:right w:val="single" w:sz="4" w:space="0" w:color="auto"/>
            </w:tcBorders>
            <w:vAlign w:val="center"/>
            <w:hideMark/>
          </w:tcPr>
          <w:p w:rsidR="00685BEE" w:rsidRPr="00C41A1D" w:rsidRDefault="00685BEE" w:rsidP="00CE7AD8">
            <w:pPr>
              <w:spacing w:after="0" w:line="312" w:lineRule="auto"/>
              <w:jc w:val="center"/>
              <w:rPr>
                <w:rFonts w:ascii="Arial" w:hAnsi="Arial" w:cs="Arial"/>
                <w:b/>
                <w:sz w:val="18"/>
                <w:szCs w:val="18"/>
              </w:rPr>
            </w:pPr>
            <w:r w:rsidRPr="00C41A1D">
              <w:rPr>
                <w:rFonts w:ascii="Arial" w:hAnsi="Arial" w:cs="Arial"/>
                <w:b/>
                <w:sz w:val="18"/>
                <w:szCs w:val="18"/>
              </w:rPr>
              <w:t>PM 10</w:t>
            </w:r>
          </w:p>
        </w:tc>
        <w:tc>
          <w:tcPr>
            <w:tcW w:w="640" w:type="dxa"/>
            <w:tcBorders>
              <w:top w:val="single" w:sz="4" w:space="0" w:color="auto"/>
              <w:left w:val="single" w:sz="4" w:space="0" w:color="auto"/>
              <w:bottom w:val="single" w:sz="4" w:space="0" w:color="auto"/>
              <w:right w:val="single" w:sz="4" w:space="0" w:color="auto"/>
            </w:tcBorders>
            <w:vAlign w:val="center"/>
            <w:hideMark/>
          </w:tcPr>
          <w:p w:rsidR="00685BEE" w:rsidRPr="00C41A1D" w:rsidRDefault="00685BEE" w:rsidP="00CE7AD8">
            <w:pPr>
              <w:spacing w:after="0" w:line="312" w:lineRule="auto"/>
              <w:jc w:val="center"/>
              <w:rPr>
                <w:rFonts w:ascii="Arial" w:hAnsi="Arial" w:cs="Arial"/>
                <w:b/>
                <w:sz w:val="18"/>
                <w:szCs w:val="18"/>
              </w:rPr>
            </w:pPr>
            <w:r w:rsidRPr="00C41A1D">
              <w:rPr>
                <w:rFonts w:ascii="Arial" w:hAnsi="Arial" w:cs="Arial"/>
                <w:b/>
                <w:sz w:val="18"/>
                <w:szCs w:val="18"/>
              </w:rPr>
              <w:t>PM 2,5</w:t>
            </w:r>
          </w:p>
        </w:tc>
        <w:tc>
          <w:tcPr>
            <w:tcW w:w="640" w:type="dxa"/>
            <w:tcBorders>
              <w:top w:val="single" w:sz="4" w:space="0" w:color="auto"/>
              <w:left w:val="single" w:sz="4" w:space="0" w:color="auto"/>
              <w:bottom w:val="single" w:sz="4" w:space="0" w:color="auto"/>
              <w:right w:val="single" w:sz="4" w:space="0" w:color="auto"/>
            </w:tcBorders>
            <w:vAlign w:val="center"/>
            <w:hideMark/>
          </w:tcPr>
          <w:p w:rsidR="00685BEE" w:rsidRPr="00C41A1D" w:rsidRDefault="00685BEE" w:rsidP="00CE7AD8">
            <w:pPr>
              <w:spacing w:after="0" w:line="312" w:lineRule="auto"/>
              <w:jc w:val="center"/>
              <w:rPr>
                <w:rFonts w:ascii="Arial" w:hAnsi="Arial" w:cs="Arial"/>
                <w:b/>
                <w:sz w:val="18"/>
                <w:szCs w:val="18"/>
              </w:rPr>
            </w:pPr>
            <w:r w:rsidRPr="00C41A1D">
              <w:rPr>
                <w:rFonts w:ascii="Arial" w:hAnsi="Arial" w:cs="Arial"/>
                <w:b/>
                <w:sz w:val="18"/>
                <w:szCs w:val="18"/>
              </w:rPr>
              <w:t>Pb</w:t>
            </w:r>
          </w:p>
        </w:tc>
        <w:tc>
          <w:tcPr>
            <w:tcW w:w="640" w:type="dxa"/>
            <w:tcBorders>
              <w:top w:val="single" w:sz="4" w:space="0" w:color="auto"/>
              <w:left w:val="single" w:sz="4" w:space="0" w:color="auto"/>
              <w:bottom w:val="single" w:sz="4" w:space="0" w:color="auto"/>
              <w:right w:val="single" w:sz="4" w:space="0" w:color="auto"/>
            </w:tcBorders>
            <w:vAlign w:val="center"/>
            <w:hideMark/>
          </w:tcPr>
          <w:p w:rsidR="00685BEE" w:rsidRPr="00C41A1D" w:rsidRDefault="00685BEE" w:rsidP="00CE7AD8">
            <w:pPr>
              <w:spacing w:after="0" w:line="312" w:lineRule="auto"/>
              <w:jc w:val="center"/>
              <w:rPr>
                <w:rFonts w:ascii="Arial" w:hAnsi="Arial" w:cs="Arial"/>
                <w:b/>
                <w:sz w:val="18"/>
                <w:szCs w:val="18"/>
              </w:rPr>
            </w:pPr>
            <w:r w:rsidRPr="00C41A1D">
              <w:rPr>
                <w:rFonts w:ascii="Arial" w:hAnsi="Arial" w:cs="Arial"/>
                <w:b/>
                <w:sz w:val="18"/>
                <w:szCs w:val="18"/>
              </w:rPr>
              <w:t>As</w:t>
            </w:r>
          </w:p>
        </w:tc>
        <w:tc>
          <w:tcPr>
            <w:tcW w:w="640" w:type="dxa"/>
            <w:tcBorders>
              <w:top w:val="single" w:sz="4" w:space="0" w:color="auto"/>
              <w:left w:val="single" w:sz="4" w:space="0" w:color="auto"/>
              <w:bottom w:val="single" w:sz="4" w:space="0" w:color="auto"/>
              <w:right w:val="single" w:sz="4" w:space="0" w:color="auto"/>
            </w:tcBorders>
            <w:vAlign w:val="center"/>
            <w:hideMark/>
          </w:tcPr>
          <w:p w:rsidR="00685BEE" w:rsidRPr="00C41A1D" w:rsidRDefault="00685BEE" w:rsidP="00CE7AD8">
            <w:pPr>
              <w:spacing w:after="0" w:line="312" w:lineRule="auto"/>
              <w:jc w:val="center"/>
              <w:rPr>
                <w:rFonts w:ascii="Arial" w:hAnsi="Arial" w:cs="Arial"/>
                <w:b/>
                <w:sz w:val="18"/>
                <w:szCs w:val="18"/>
              </w:rPr>
            </w:pPr>
            <w:r w:rsidRPr="00C41A1D">
              <w:rPr>
                <w:rFonts w:ascii="Arial" w:hAnsi="Arial" w:cs="Arial"/>
                <w:b/>
                <w:sz w:val="18"/>
                <w:szCs w:val="18"/>
              </w:rPr>
              <w:t>Cd</w:t>
            </w:r>
          </w:p>
        </w:tc>
        <w:tc>
          <w:tcPr>
            <w:tcW w:w="640" w:type="dxa"/>
            <w:tcBorders>
              <w:top w:val="single" w:sz="4" w:space="0" w:color="auto"/>
              <w:left w:val="single" w:sz="4" w:space="0" w:color="auto"/>
              <w:bottom w:val="single" w:sz="4" w:space="0" w:color="auto"/>
              <w:right w:val="single" w:sz="4" w:space="0" w:color="auto"/>
            </w:tcBorders>
            <w:vAlign w:val="center"/>
            <w:hideMark/>
          </w:tcPr>
          <w:p w:rsidR="00685BEE" w:rsidRPr="00C41A1D" w:rsidRDefault="00685BEE" w:rsidP="00CE7AD8">
            <w:pPr>
              <w:spacing w:after="0" w:line="312" w:lineRule="auto"/>
              <w:jc w:val="center"/>
              <w:rPr>
                <w:rFonts w:ascii="Arial" w:hAnsi="Arial" w:cs="Arial"/>
                <w:b/>
                <w:sz w:val="18"/>
                <w:szCs w:val="18"/>
              </w:rPr>
            </w:pPr>
            <w:r w:rsidRPr="00C41A1D">
              <w:rPr>
                <w:rFonts w:ascii="Arial" w:hAnsi="Arial" w:cs="Arial"/>
                <w:b/>
                <w:sz w:val="18"/>
                <w:szCs w:val="18"/>
              </w:rPr>
              <w:t>Ni</w:t>
            </w:r>
          </w:p>
        </w:tc>
        <w:tc>
          <w:tcPr>
            <w:tcW w:w="640" w:type="dxa"/>
            <w:tcBorders>
              <w:top w:val="single" w:sz="4" w:space="0" w:color="auto"/>
              <w:left w:val="single" w:sz="4" w:space="0" w:color="auto"/>
              <w:bottom w:val="single" w:sz="4" w:space="0" w:color="auto"/>
              <w:right w:val="single" w:sz="4" w:space="0" w:color="auto"/>
            </w:tcBorders>
            <w:vAlign w:val="center"/>
            <w:hideMark/>
          </w:tcPr>
          <w:p w:rsidR="00685BEE" w:rsidRPr="00C41A1D" w:rsidRDefault="00685BEE" w:rsidP="00CE7AD8">
            <w:pPr>
              <w:spacing w:after="0" w:line="312" w:lineRule="auto"/>
              <w:jc w:val="center"/>
              <w:rPr>
                <w:rFonts w:ascii="Arial" w:hAnsi="Arial" w:cs="Arial"/>
                <w:b/>
                <w:sz w:val="18"/>
                <w:szCs w:val="18"/>
              </w:rPr>
            </w:pPr>
            <w:proofErr w:type="spellStart"/>
            <w:r w:rsidRPr="00C41A1D">
              <w:rPr>
                <w:rFonts w:ascii="Arial" w:hAnsi="Arial" w:cs="Arial"/>
                <w:b/>
                <w:sz w:val="18"/>
                <w:szCs w:val="18"/>
              </w:rPr>
              <w:t>BaP</w:t>
            </w:r>
            <w:proofErr w:type="spellEnd"/>
          </w:p>
        </w:tc>
      </w:tr>
      <w:tr w:rsidR="00685BEE" w:rsidRPr="00FA7E68" w:rsidTr="00CE7AD8">
        <w:trPr>
          <w:trHeight w:hRule="exact" w:val="284"/>
          <w:jc w:val="center"/>
        </w:trPr>
        <w:tc>
          <w:tcPr>
            <w:tcW w:w="792" w:type="dxa"/>
            <w:tcBorders>
              <w:top w:val="single" w:sz="4" w:space="0" w:color="auto"/>
              <w:left w:val="single" w:sz="4" w:space="0" w:color="auto"/>
              <w:bottom w:val="single" w:sz="4" w:space="0" w:color="auto"/>
              <w:right w:val="single" w:sz="4" w:space="0" w:color="auto"/>
            </w:tcBorders>
            <w:vAlign w:val="bottom"/>
          </w:tcPr>
          <w:p w:rsidR="00685BEE" w:rsidRPr="00FA7E68" w:rsidRDefault="00685BEE" w:rsidP="00CE7AD8">
            <w:pPr>
              <w:spacing w:after="0" w:line="312" w:lineRule="auto"/>
              <w:rPr>
                <w:rFonts w:ascii="Arial" w:hAnsi="Arial" w:cs="Arial"/>
                <w:sz w:val="20"/>
                <w:szCs w:val="20"/>
              </w:rPr>
            </w:pPr>
            <w:r w:rsidRPr="00FA7E68">
              <w:rPr>
                <w:rFonts w:ascii="Arial" w:hAnsi="Arial" w:cs="Arial"/>
                <w:sz w:val="20"/>
                <w:szCs w:val="20"/>
              </w:rPr>
              <w:t>2019</w:t>
            </w:r>
          </w:p>
        </w:tc>
        <w:tc>
          <w:tcPr>
            <w:tcW w:w="641" w:type="dxa"/>
            <w:tcBorders>
              <w:top w:val="single" w:sz="4" w:space="0" w:color="auto"/>
              <w:left w:val="single" w:sz="4" w:space="0" w:color="auto"/>
              <w:bottom w:val="single" w:sz="4" w:space="0" w:color="auto"/>
              <w:right w:val="single" w:sz="4" w:space="0" w:color="auto"/>
            </w:tcBorders>
            <w:shd w:val="clear" w:color="auto" w:fill="92D050"/>
            <w:vAlign w:val="bottom"/>
          </w:tcPr>
          <w:p w:rsidR="00685BEE" w:rsidRPr="00FA7E68" w:rsidRDefault="00685BEE" w:rsidP="00CE7AD8">
            <w:pPr>
              <w:spacing w:after="0" w:line="312" w:lineRule="auto"/>
              <w:jc w:val="center"/>
              <w:rPr>
                <w:rFonts w:ascii="Arial" w:hAnsi="Arial" w:cs="Arial"/>
                <w:sz w:val="20"/>
                <w:szCs w:val="20"/>
              </w:rPr>
            </w:pPr>
            <w:r w:rsidRPr="00FA7E68">
              <w:rPr>
                <w:rFonts w:ascii="Arial" w:hAnsi="Arial" w:cs="Arial"/>
                <w:sz w:val="20"/>
                <w:szCs w:val="20"/>
              </w:rPr>
              <w:t>A</w:t>
            </w:r>
          </w:p>
        </w:tc>
        <w:tc>
          <w:tcPr>
            <w:tcW w:w="641" w:type="dxa"/>
            <w:tcBorders>
              <w:top w:val="single" w:sz="4" w:space="0" w:color="auto"/>
              <w:left w:val="single" w:sz="4" w:space="0" w:color="auto"/>
              <w:bottom w:val="single" w:sz="4" w:space="0" w:color="auto"/>
              <w:right w:val="single" w:sz="4" w:space="0" w:color="auto"/>
            </w:tcBorders>
            <w:shd w:val="clear" w:color="auto" w:fill="92D050"/>
            <w:vAlign w:val="bottom"/>
          </w:tcPr>
          <w:p w:rsidR="00685BEE" w:rsidRPr="00FA7E68" w:rsidRDefault="00685BEE" w:rsidP="00CE7AD8">
            <w:pPr>
              <w:spacing w:after="0" w:line="312" w:lineRule="auto"/>
              <w:jc w:val="center"/>
              <w:rPr>
                <w:rFonts w:ascii="Arial" w:hAnsi="Arial" w:cs="Arial"/>
                <w:sz w:val="20"/>
                <w:szCs w:val="20"/>
              </w:rPr>
            </w:pPr>
            <w:r w:rsidRPr="00FA7E68">
              <w:rPr>
                <w:rFonts w:ascii="Arial" w:hAnsi="Arial" w:cs="Arial"/>
                <w:sz w:val="20"/>
                <w:szCs w:val="20"/>
              </w:rPr>
              <w:t>A</w:t>
            </w:r>
          </w:p>
        </w:tc>
        <w:tc>
          <w:tcPr>
            <w:tcW w:w="641" w:type="dxa"/>
            <w:tcBorders>
              <w:top w:val="single" w:sz="4" w:space="0" w:color="auto"/>
              <w:left w:val="single" w:sz="4" w:space="0" w:color="auto"/>
              <w:bottom w:val="single" w:sz="4" w:space="0" w:color="auto"/>
              <w:right w:val="single" w:sz="4" w:space="0" w:color="auto"/>
            </w:tcBorders>
            <w:shd w:val="clear" w:color="auto" w:fill="92D050"/>
            <w:vAlign w:val="bottom"/>
          </w:tcPr>
          <w:p w:rsidR="00685BEE" w:rsidRPr="00FA7E68" w:rsidRDefault="00685BEE" w:rsidP="00CE7AD8">
            <w:pPr>
              <w:spacing w:after="0" w:line="312" w:lineRule="auto"/>
              <w:jc w:val="center"/>
              <w:rPr>
                <w:rFonts w:ascii="Arial" w:hAnsi="Arial" w:cs="Arial"/>
                <w:sz w:val="20"/>
                <w:szCs w:val="20"/>
              </w:rPr>
            </w:pPr>
            <w:r w:rsidRPr="00FA7E68">
              <w:rPr>
                <w:rFonts w:ascii="Arial" w:hAnsi="Arial" w:cs="Arial"/>
                <w:sz w:val="20"/>
                <w:szCs w:val="20"/>
              </w:rPr>
              <w:t>A</w:t>
            </w:r>
          </w:p>
        </w:tc>
        <w:tc>
          <w:tcPr>
            <w:tcW w:w="640" w:type="dxa"/>
            <w:tcBorders>
              <w:top w:val="single" w:sz="4" w:space="0" w:color="auto"/>
              <w:left w:val="single" w:sz="4" w:space="0" w:color="auto"/>
              <w:bottom w:val="single" w:sz="4" w:space="0" w:color="auto"/>
              <w:right w:val="single" w:sz="4" w:space="0" w:color="auto"/>
            </w:tcBorders>
            <w:shd w:val="clear" w:color="auto" w:fill="92D050"/>
            <w:vAlign w:val="bottom"/>
          </w:tcPr>
          <w:p w:rsidR="00685BEE" w:rsidRPr="00FA7E68" w:rsidRDefault="00685BEE" w:rsidP="00CE7AD8">
            <w:pPr>
              <w:spacing w:after="0" w:line="312" w:lineRule="auto"/>
              <w:jc w:val="center"/>
              <w:rPr>
                <w:rFonts w:ascii="Arial" w:hAnsi="Arial" w:cs="Arial"/>
                <w:sz w:val="20"/>
                <w:szCs w:val="20"/>
              </w:rPr>
            </w:pPr>
            <w:r w:rsidRPr="00FA7E68">
              <w:rPr>
                <w:rFonts w:ascii="Arial" w:hAnsi="Arial" w:cs="Arial"/>
                <w:sz w:val="20"/>
                <w:szCs w:val="20"/>
              </w:rPr>
              <w:t>A</w:t>
            </w:r>
          </w:p>
        </w:tc>
        <w:tc>
          <w:tcPr>
            <w:tcW w:w="640" w:type="dxa"/>
            <w:tcBorders>
              <w:top w:val="single" w:sz="4" w:space="0" w:color="auto"/>
              <w:left w:val="single" w:sz="4" w:space="0" w:color="auto"/>
              <w:bottom w:val="single" w:sz="4" w:space="0" w:color="auto"/>
              <w:right w:val="single" w:sz="4" w:space="0" w:color="auto"/>
            </w:tcBorders>
            <w:shd w:val="clear" w:color="auto" w:fill="92D050"/>
            <w:vAlign w:val="bottom"/>
          </w:tcPr>
          <w:p w:rsidR="00685BEE" w:rsidRPr="00FA7E68" w:rsidRDefault="00685BEE" w:rsidP="00CE7AD8">
            <w:pPr>
              <w:spacing w:after="0" w:line="312" w:lineRule="auto"/>
              <w:jc w:val="center"/>
              <w:rPr>
                <w:rFonts w:ascii="Arial" w:hAnsi="Arial" w:cs="Arial"/>
                <w:sz w:val="20"/>
                <w:szCs w:val="20"/>
              </w:rPr>
            </w:pPr>
            <w:r w:rsidRPr="00FA7E68">
              <w:rPr>
                <w:rFonts w:ascii="Arial" w:hAnsi="Arial" w:cs="Arial"/>
                <w:sz w:val="20"/>
                <w:szCs w:val="20"/>
              </w:rPr>
              <w:t>A</w:t>
            </w:r>
          </w:p>
        </w:tc>
        <w:tc>
          <w:tcPr>
            <w:tcW w:w="640" w:type="dxa"/>
            <w:tcBorders>
              <w:top w:val="single" w:sz="4" w:space="0" w:color="auto"/>
              <w:left w:val="single" w:sz="4" w:space="0" w:color="auto"/>
              <w:bottom w:val="single" w:sz="4" w:space="0" w:color="auto"/>
              <w:right w:val="single" w:sz="4" w:space="0" w:color="auto"/>
            </w:tcBorders>
            <w:shd w:val="clear" w:color="auto" w:fill="FFFF00"/>
            <w:vAlign w:val="bottom"/>
          </w:tcPr>
          <w:p w:rsidR="00685BEE" w:rsidRPr="00FA7E68" w:rsidRDefault="00685BEE" w:rsidP="00CE7AD8">
            <w:pPr>
              <w:spacing w:after="0" w:line="312" w:lineRule="auto"/>
              <w:jc w:val="center"/>
              <w:rPr>
                <w:rFonts w:ascii="Arial" w:hAnsi="Arial" w:cs="Arial"/>
                <w:sz w:val="20"/>
                <w:szCs w:val="20"/>
              </w:rPr>
            </w:pPr>
            <w:r w:rsidRPr="00FA7E68">
              <w:rPr>
                <w:rFonts w:ascii="Arial" w:hAnsi="Arial" w:cs="Arial"/>
                <w:sz w:val="20"/>
                <w:szCs w:val="20"/>
              </w:rPr>
              <w:t>D2</w:t>
            </w:r>
          </w:p>
        </w:tc>
        <w:tc>
          <w:tcPr>
            <w:tcW w:w="640" w:type="dxa"/>
            <w:tcBorders>
              <w:top w:val="single" w:sz="4" w:space="0" w:color="auto"/>
              <w:left w:val="single" w:sz="4" w:space="0" w:color="auto"/>
              <w:bottom w:val="single" w:sz="4" w:space="0" w:color="auto"/>
              <w:right w:val="single" w:sz="4" w:space="0" w:color="auto"/>
            </w:tcBorders>
            <w:shd w:val="clear" w:color="auto" w:fill="92D050"/>
            <w:vAlign w:val="bottom"/>
          </w:tcPr>
          <w:p w:rsidR="00685BEE" w:rsidRPr="00FA7E68" w:rsidRDefault="00685BEE" w:rsidP="00CE7AD8">
            <w:pPr>
              <w:spacing w:after="0" w:line="312" w:lineRule="auto"/>
              <w:jc w:val="center"/>
              <w:rPr>
                <w:rFonts w:ascii="Arial" w:hAnsi="Arial" w:cs="Arial"/>
                <w:sz w:val="20"/>
                <w:szCs w:val="20"/>
              </w:rPr>
            </w:pPr>
            <w:r w:rsidRPr="00FA7E68">
              <w:rPr>
                <w:rFonts w:ascii="Arial" w:hAnsi="Arial" w:cs="Arial"/>
                <w:sz w:val="20"/>
                <w:szCs w:val="20"/>
              </w:rPr>
              <w:t>A</w:t>
            </w:r>
          </w:p>
        </w:tc>
        <w:tc>
          <w:tcPr>
            <w:tcW w:w="640" w:type="dxa"/>
            <w:tcBorders>
              <w:top w:val="single" w:sz="4" w:space="0" w:color="auto"/>
              <w:left w:val="single" w:sz="4" w:space="0" w:color="auto"/>
              <w:bottom w:val="single" w:sz="4" w:space="0" w:color="auto"/>
              <w:right w:val="single" w:sz="4" w:space="0" w:color="auto"/>
            </w:tcBorders>
            <w:shd w:val="clear" w:color="auto" w:fill="92D050"/>
            <w:vAlign w:val="bottom"/>
          </w:tcPr>
          <w:p w:rsidR="00685BEE" w:rsidRPr="00FA7E68" w:rsidRDefault="00685BEE" w:rsidP="00CE7AD8">
            <w:pPr>
              <w:spacing w:after="0" w:line="312" w:lineRule="auto"/>
              <w:jc w:val="center"/>
              <w:rPr>
                <w:rFonts w:ascii="Arial" w:hAnsi="Arial" w:cs="Arial"/>
                <w:sz w:val="20"/>
                <w:szCs w:val="20"/>
                <w:vertAlign w:val="superscript"/>
              </w:rPr>
            </w:pPr>
            <w:r w:rsidRPr="00FA7E68">
              <w:rPr>
                <w:rFonts w:ascii="Arial" w:hAnsi="Arial" w:cs="Arial"/>
                <w:sz w:val="20"/>
                <w:szCs w:val="20"/>
              </w:rPr>
              <w:t>A</w:t>
            </w:r>
            <w:r w:rsidRPr="00FA7E68">
              <w:rPr>
                <w:rFonts w:ascii="Arial" w:hAnsi="Arial" w:cs="Arial"/>
                <w:sz w:val="20"/>
                <w:szCs w:val="20"/>
                <w:vertAlign w:val="superscript"/>
              </w:rPr>
              <w:t>1</w:t>
            </w:r>
          </w:p>
        </w:tc>
        <w:tc>
          <w:tcPr>
            <w:tcW w:w="640" w:type="dxa"/>
            <w:tcBorders>
              <w:top w:val="single" w:sz="4" w:space="0" w:color="auto"/>
              <w:left w:val="single" w:sz="4" w:space="0" w:color="auto"/>
              <w:bottom w:val="single" w:sz="4" w:space="0" w:color="auto"/>
              <w:right w:val="single" w:sz="4" w:space="0" w:color="auto"/>
            </w:tcBorders>
            <w:shd w:val="clear" w:color="auto" w:fill="92D050"/>
            <w:vAlign w:val="bottom"/>
          </w:tcPr>
          <w:p w:rsidR="00685BEE" w:rsidRPr="00FA7E68" w:rsidRDefault="00685BEE" w:rsidP="00CE7AD8">
            <w:pPr>
              <w:spacing w:after="0" w:line="312" w:lineRule="auto"/>
              <w:jc w:val="center"/>
              <w:rPr>
                <w:rFonts w:ascii="Arial" w:hAnsi="Arial" w:cs="Arial"/>
                <w:sz w:val="20"/>
                <w:szCs w:val="20"/>
              </w:rPr>
            </w:pPr>
            <w:r w:rsidRPr="00FA7E68">
              <w:rPr>
                <w:rFonts w:ascii="Arial" w:hAnsi="Arial" w:cs="Arial"/>
                <w:sz w:val="20"/>
                <w:szCs w:val="20"/>
              </w:rPr>
              <w:t>A</w:t>
            </w:r>
          </w:p>
        </w:tc>
        <w:tc>
          <w:tcPr>
            <w:tcW w:w="640" w:type="dxa"/>
            <w:tcBorders>
              <w:top w:val="single" w:sz="4" w:space="0" w:color="auto"/>
              <w:left w:val="single" w:sz="4" w:space="0" w:color="auto"/>
              <w:bottom w:val="single" w:sz="4" w:space="0" w:color="auto"/>
              <w:right w:val="single" w:sz="4" w:space="0" w:color="auto"/>
            </w:tcBorders>
            <w:shd w:val="clear" w:color="auto" w:fill="92D050"/>
            <w:vAlign w:val="bottom"/>
          </w:tcPr>
          <w:p w:rsidR="00685BEE" w:rsidRPr="00FA7E68" w:rsidRDefault="00685BEE" w:rsidP="00CE7AD8">
            <w:pPr>
              <w:spacing w:after="0" w:line="312" w:lineRule="auto"/>
              <w:jc w:val="center"/>
              <w:rPr>
                <w:rFonts w:ascii="Arial" w:hAnsi="Arial" w:cs="Arial"/>
                <w:sz w:val="20"/>
                <w:szCs w:val="20"/>
              </w:rPr>
            </w:pPr>
            <w:r w:rsidRPr="00FA7E68">
              <w:rPr>
                <w:rFonts w:ascii="Arial" w:hAnsi="Arial" w:cs="Arial"/>
                <w:sz w:val="20"/>
                <w:szCs w:val="20"/>
              </w:rPr>
              <w:t>A</w:t>
            </w:r>
          </w:p>
        </w:tc>
        <w:tc>
          <w:tcPr>
            <w:tcW w:w="640" w:type="dxa"/>
            <w:tcBorders>
              <w:top w:val="single" w:sz="4" w:space="0" w:color="auto"/>
              <w:left w:val="single" w:sz="4" w:space="0" w:color="auto"/>
              <w:bottom w:val="single" w:sz="4" w:space="0" w:color="auto"/>
              <w:right w:val="single" w:sz="4" w:space="0" w:color="auto"/>
            </w:tcBorders>
            <w:shd w:val="clear" w:color="auto" w:fill="92D050"/>
            <w:vAlign w:val="bottom"/>
          </w:tcPr>
          <w:p w:rsidR="00685BEE" w:rsidRPr="00FA7E68" w:rsidRDefault="00685BEE" w:rsidP="00CE7AD8">
            <w:pPr>
              <w:spacing w:after="0" w:line="312" w:lineRule="auto"/>
              <w:jc w:val="center"/>
              <w:rPr>
                <w:rFonts w:ascii="Arial" w:hAnsi="Arial" w:cs="Arial"/>
                <w:sz w:val="20"/>
                <w:szCs w:val="20"/>
              </w:rPr>
            </w:pPr>
            <w:r w:rsidRPr="00FA7E68">
              <w:rPr>
                <w:rFonts w:ascii="Arial" w:hAnsi="Arial" w:cs="Arial"/>
                <w:sz w:val="20"/>
                <w:szCs w:val="20"/>
              </w:rPr>
              <w:t>A</w:t>
            </w:r>
          </w:p>
        </w:tc>
        <w:tc>
          <w:tcPr>
            <w:tcW w:w="640" w:type="dxa"/>
            <w:tcBorders>
              <w:top w:val="single" w:sz="4" w:space="0" w:color="auto"/>
              <w:left w:val="single" w:sz="4" w:space="0" w:color="auto"/>
              <w:bottom w:val="single" w:sz="4" w:space="0" w:color="auto"/>
              <w:right w:val="single" w:sz="4" w:space="0" w:color="auto"/>
            </w:tcBorders>
            <w:shd w:val="clear" w:color="auto" w:fill="92D050"/>
            <w:vAlign w:val="bottom"/>
          </w:tcPr>
          <w:p w:rsidR="00685BEE" w:rsidRPr="00FA7E68" w:rsidRDefault="00685BEE" w:rsidP="00CE7AD8">
            <w:pPr>
              <w:spacing w:after="0" w:line="312" w:lineRule="auto"/>
              <w:jc w:val="center"/>
              <w:rPr>
                <w:rFonts w:ascii="Arial" w:hAnsi="Arial" w:cs="Arial"/>
                <w:sz w:val="20"/>
                <w:szCs w:val="20"/>
              </w:rPr>
            </w:pPr>
            <w:r w:rsidRPr="00FA7E68">
              <w:rPr>
                <w:rFonts w:ascii="Arial" w:hAnsi="Arial" w:cs="Arial"/>
                <w:sz w:val="20"/>
                <w:szCs w:val="20"/>
              </w:rPr>
              <w:t>A</w:t>
            </w:r>
          </w:p>
        </w:tc>
        <w:tc>
          <w:tcPr>
            <w:tcW w:w="640" w:type="dxa"/>
            <w:tcBorders>
              <w:top w:val="single" w:sz="4" w:space="0" w:color="auto"/>
              <w:left w:val="single" w:sz="4" w:space="0" w:color="auto"/>
              <w:bottom w:val="single" w:sz="4" w:space="0" w:color="auto"/>
              <w:right w:val="single" w:sz="4" w:space="0" w:color="auto"/>
            </w:tcBorders>
            <w:shd w:val="clear" w:color="auto" w:fill="FF0000"/>
            <w:vAlign w:val="bottom"/>
          </w:tcPr>
          <w:p w:rsidR="00685BEE" w:rsidRPr="00FA7E68" w:rsidRDefault="00685BEE" w:rsidP="00CE7AD8">
            <w:pPr>
              <w:spacing w:after="0" w:line="312" w:lineRule="auto"/>
              <w:jc w:val="center"/>
              <w:rPr>
                <w:rFonts w:ascii="Arial" w:hAnsi="Arial" w:cs="Arial"/>
                <w:sz w:val="20"/>
                <w:szCs w:val="20"/>
              </w:rPr>
            </w:pPr>
            <w:r w:rsidRPr="00FA7E68">
              <w:rPr>
                <w:rFonts w:ascii="Arial" w:hAnsi="Arial" w:cs="Arial"/>
                <w:sz w:val="20"/>
                <w:szCs w:val="20"/>
              </w:rPr>
              <w:t>C</w:t>
            </w:r>
          </w:p>
        </w:tc>
      </w:tr>
      <w:tr w:rsidR="00685BEE" w:rsidRPr="00FA7E68" w:rsidTr="00CE7AD8">
        <w:trPr>
          <w:trHeight w:hRule="exact" w:val="284"/>
          <w:jc w:val="center"/>
        </w:trPr>
        <w:tc>
          <w:tcPr>
            <w:tcW w:w="792" w:type="dxa"/>
            <w:tcBorders>
              <w:top w:val="single" w:sz="4" w:space="0" w:color="auto"/>
              <w:left w:val="single" w:sz="4" w:space="0" w:color="auto"/>
              <w:bottom w:val="single" w:sz="4" w:space="0" w:color="auto"/>
              <w:right w:val="single" w:sz="4" w:space="0" w:color="auto"/>
            </w:tcBorders>
            <w:vAlign w:val="bottom"/>
          </w:tcPr>
          <w:p w:rsidR="00685BEE" w:rsidRPr="00FA7E68" w:rsidRDefault="00685BEE" w:rsidP="00CE7AD8">
            <w:pPr>
              <w:spacing w:after="0" w:line="312" w:lineRule="auto"/>
              <w:rPr>
                <w:rFonts w:ascii="Arial" w:hAnsi="Arial" w:cs="Arial"/>
                <w:sz w:val="20"/>
                <w:szCs w:val="20"/>
              </w:rPr>
            </w:pPr>
            <w:r w:rsidRPr="00FA7E68">
              <w:rPr>
                <w:rFonts w:ascii="Arial" w:hAnsi="Arial" w:cs="Arial"/>
                <w:sz w:val="20"/>
                <w:szCs w:val="20"/>
              </w:rPr>
              <w:t>2020</w:t>
            </w:r>
          </w:p>
        </w:tc>
        <w:tc>
          <w:tcPr>
            <w:tcW w:w="641" w:type="dxa"/>
            <w:tcBorders>
              <w:top w:val="single" w:sz="4" w:space="0" w:color="auto"/>
              <w:left w:val="single" w:sz="4" w:space="0" w:color="auto"/>
              <w:bottom w:val="single" w:sz="4" w:space="0" w:color="auto"/>
              <w:right w:val="single" w:sz="4" w:space="0" w:color="auto"/>
            </w:tcBorders>
            <w:shd w:val="clear" w:color="auto" w:fill="92D050"/>
            <w:vAlign w:val="bottom"/>
          </w:tcPr>
          <w:p w:rsidR="00685BEE" w:rsidRPr="00FA7E68" w:rsidRDefault="00685BEE" w:rsidP="00CE7AD8">
            <w:pPr>
              <w:spacing w:after="0" w:line="312" w:lineRule="auto"/>
              <w:jc w:val="center"/>
              <w:rPr>
                <w:rFonts w:ascii="Arial" w:hAnsi="Arial" w:cs="Arial"/>
                <w:sz w:val="20"/>
                <w:szCs w:val="20"/>
              </w:rPr>
            </w:pPr>
            <w:r w:rsidRPr="00FA7E68">
              <w:rPr>
                <w:rFonts w:ascii="Arial" w:hAnsi="Arial" w:cs="Arial"/>
                <w:sz w:val="20"/>
                <w:szCs w:val="20"/>
              </w:rPr>
              <w:t>A</w:t>
            </w:r>
          </w:p>
        </w:tc>
        <w:tc>
          <w:tcPr>
            <w:tcW w:w="641" w:type="dxa"/>
            <w:tcBorders>
              <w:top w:val="single" w:sz="4" w:space="0" w:color="auto"/>
              <w:left w:val="single" w:sz="4" w:space="0" w:color="auto"/>
              <w:bottom w:val="single" w:sz="4" w:space="0" w:color="auto"/>
              <w:right w:val="single" w:sz="4" w:space="0" w:color="auto"/>
            </w:tcBorders>
            <w:shd w:val="clear" w:color="auto" w:fill="92D050"/>
            <w:vAlign w:val="bottom"/>
          </w:tcPr>
          <w:p w:rsidR="00685BEE" w:rsidRPr="00FA7E68" w:rsidRDefault="00685BEE" w:rsidP="00CE7AD8">
            <w:pPr>
              <w:spacing w:after="0" w:line="312" w:lineRule="auto"/>
              <w:jc w:val="center"/>
              <w:rPr>
                <w:rFonts w:ascii="Arial" w:hAnsi="Arial" w:cs="Arial"/>
                <w:sz w:val="20"/>
                <w:szCs w:val="20"/>
              </w:rPr>
            </w:pPr>
            <w:r w:rsidRPr="00FA7E68">
              <w:rPr>
                <w:rFonts w:ascii="Arial" w:hAnsi="Arial" w:cs="Arial"/>
                <w:sz w:val="20"/>
                <w:szCs w:val="20"/>
              </w:rPr>
              <w:t>A</w:t>
            </w:r>
          </w:p>
        </w:tc>
        <w:tc>
          <w:tcPr>
            <w:tcW w:w="641" w:type="dxa"/>
            <w:tcBorders>
              <w:top w:val="single" w:sz="4" w:space="0" w:color="auto"/>
              <w:left w:val="single" w:sz="4" w:space="0" w:color="auto"/>
              <w:bottom w:val="single" w:sz="4" w:space="0" w:color="auto"/>
              <w:right w:val="single" w:sz="4" w:space="0" w:color="auto"/>
            </w:tcBorders>
            <w:shd w:val="clear" w:color="auto" w:fill="92D050"/>
            <w:vAlign w:val="bottom"/>
          </w:tcPr>
          <w:p w:rsidR="00685BEE" w:rsidRPr="00FA7E68" w:rsidRDefault="00685BEE" w:rsidP="00CE7AD8">
            <w:pPr>
              <w:spacing w:after="0" w:line="312" w:lineRule="auto"/>
              <w:jc w:val="center"/>
              <w:rPr>
                <w:rFonts w:ascii="Arial" w:hAnsi="Arial" w:cs="Arial"/>
                <w:sz w:val="20"/>
                <w:szCs w:val="20"/>
              </w:rPr>
            </w:pPr>
            <w:r w:rsidRPr="00FA7E68">
              <w:rPr>
                <w:rFonts w:ascii="Arial" w:hAnsi="Arial" w:cs="Arial"/>
                <w:sz w:val="20"/>
                <w:szCs w:val="20"/>
              </w:rPr>
              <w:t>A</w:t>
            </w:r>
          </w:p>
        </w:tc>
        <w:tc>
          <w:tcPr>
            <w:tcW w:w="640" w:type="dxa"/>
            <w:tcBorders>
              <w:top w:val="single" w:sz="4" w:space="0" w:color="auto"/>
              <w:left w:val="single" w:sz="4" w:space="0" w:color="auto"/>
              <w:bottom w:val="single" w:sz="4" w:space="0" w:color="auto"/>
              <w:right w:val="single" w:sz="4" w:space="0" w:color="auto"/>
            </w:tcBorders>
            <w:shd w:val="clear" w:color="auto" w:fill="92D050"/>
            <w:vAlign w:val="bottom"/>
          </w:tcPr>
          <w:p w:rsidR="00685BEE" w:rsidRPr="00FA7E68" w:rsidRDefault="00685BEE" w:rsidP="00CE7AD8">
            <w:pPr>
              <w:spacing w:after="0" w:line="312" w:lineRule="auto"/>
              <w:jc w:val="center"/>
              <w:rPr>
                <w:rFonts w:ascii="Arial" w:hAnsi="Arial" w:cs="Arial"/>
                <w:sz w:val="20"/>
                <w:szCs w:val="20"/>
              </w:rPr>
            </w:pPr>
            <w:r w:rsidRPr="00FA7E68">
              <w:rPr>
                <w:rFonts w:ascii="Arial" w:hAnsi="Arial" w:cs="Arial"/>
                <w:sz w:val="20"/>
                <w:szCs w:val="20"/>
              </w:rPr>
              <w:t>A</w:t>
            </w:r>
          </w:p>
        </w:tc>
        <w:tc>
          <w:tcPr>
            <w:tcW w:w="640" w:type="dxa"/>
            <w:tcBorders>
              <w:top w:val="single" w:sz="4" w:space="0" w:color="auto"/>
              <w:left w:val="single" w:sz="4" w:space="0" w:color="auto"/>
              <w:bottom w:val="single" w:sz="4" w:space="0" w:color="auto"/>
              <w:right w:val="single" w:sz="4" w:space="0" w:color="auto"/>
            </w:tcBorders>
            <w:shd w:val="clear" w:color="auto" w:fill="92D050"/>
            <w:vAlign w:val="bottom"/>
          </w:tcPr>
          <w:p w:rsidR="00685BEE" w:rsidRPr="00FA7E68" w:rsidRDefault="00685BEE" w:rsidP="00CE7AD8">
            <w:pPr>
              <w:spacing w:after="0" w:line="312" w:lineRule="auto"/>
              <w:jc w:val="center"/>
              <w:rPr>
                <w:rFonts w:ascii="Arial" w:hAnsi="Arial" w:cs="Arial"/>
                <w:sz w:val="20"/>
                <w:szCs w:val="20"/>
              </w:rPr>
            </w:pPr>
            <w:r w:rsidRPr="00FA7E68">
              <w:rPr>
                <w:rFonts w:ascii="Arial" w:hAnsi="Arial" w:cs="Arial"/>
                <w:sz w:val="20"/>
                <w:szCs w:val="20"/>
              </w:rPr>
              <w:t>A</w:t>
            </w:r>
          </w:p>
        </w:tc>
        <w:tc>
          <w:tcPr>
            <w:tcW w:w="640" w:type="dxa"/>
            <w:tcBorders>
              <w:top w:val="single" w:sz="4" w:space="0" w:color="auto"/>
              <w:left w:val="single" w:sz="4" w:space="0" w:color="auto"/>
              <w:bottom w:val="single" w:sz="4" w:space="0" w:color="auto"/>
              <w:right w:val="single" w:sz="4" w:space="0" w:color="auto"/>
            </w:tcBorders>
            <w:shd w:val="clear" w:color="auto" w:fill="FFFF00"/>
            <w:vAlign w:val="bottom"/>
          </w:tcPr>
          <w:p w:rsidR="00685BEE" w:rsidRPr="00FA7E68" w:rsidRDefault="00685BEE" w:rsidP="00CE7AD8">
            <w:pPr>
              <w:spacing w:after="0" w:line="312" w:lineRule="auto"/>
              <w:jc w:val="center"/>
              <w:rPr>
                <w:rFonts w:ascii="Arial" w:hAnsi="Arial" w:cs="Arial"/>
                <w:sz w:val="20"/>
                <w:szCs w:val="20"/>
              </w:rPr>
            </w:pPr>
            <w:r w:rsidRPr="00FA7E68">
              <w:rPr>
                <w:rFonts w:ascii="Arial" w:hAnsi="Arial" w:cs="Arial"/>
                <w:sz w:val="20"/>
                <w:szCs w:val="20"/>
              </w:rPr>
              <w:t>D2</w:t>
            </w:r>
          </w:p>
        </w:tc>
        <w:tc>
          <w:tcPr>
            <w:tcW w:w="640" w:type="dxa"/>
            <w:tcBorders>
              <w:top w:val="single" w:sz="4" w:space="0" w:color="auto"/>
              <w:left w:val="single" w:sz="4" w:space="0" w:color="auto"/>
              <w:bottom w:val="single" w:sz="4" w:space="0" w:color="auto"/>
              <w:right w:val="single" w:sz="4" w:space="0" w:color="auto"/>
            </w:tcBorders>
            <w:shd w:val="clear" w:color="auto" w:fill="92D050"/>
            <w:vAlign w:val="bottom"/>
          </w:tcPr>
          <w:p w:rsidR="00685BEE" w:rsidRPr="00FA7E68" w:rsidRDefault="00685BEE" w:rsidP="00CE7AD8">
            <w:pPr>
              <w:spacing w:after="0" w:line="312" w:lineRule="auto"/>
              <w:jc w:val="center"/>
              <w:rPr>
                <w:rFonts w:ascii="Arial" w:hAnsi="Arial" w:cs="Arial"/>
                <w:sz w:val="20"/>
                <w:szCs w:val="20"/>
              </w:rPr>
            </w:pPr>
            <w:r w:rsidRPr="00FA7E68">
              <w:rPr>
                <w:rFonts w:ascii="Arial" w:hAnsi="Arial" w:cs="Arial"/>
                <w:sz w:val="20"/>
                <w:szCs w:val="20"/>
              </w:rPr>
              <w:t>A</w:t>
            </w:r>
          </w:p>
        </w:tc>
        <w:tc>
          <w:tcPr>
            <w:tcW w:w="640" w:type="dxa"/>
            <w:tcBorders>
              <w:top w:val="single" w:sz="4" w:space="0" w:color="auto"/>
              <w:left w:val="single" w:sz="4" w:space="0" w:color="auto"/>
              <w:bottom w:val="single" w:sz="4" w:space="0" w:color="auto"/>
              <w:right w:val="single" w:sz="4" w:space="0" w:color="auto"/>
            </w:tcBorders>
            <w:shd w:val="clear" w:color="auto" w:fill="92D050"/>
            <w:vAlign w:val="bottom"/>
          </w:tcPr>
          <w:p w:rsidR="00685BEE" w:rsidRPr="00FA7E68" w:rsidRDefault="00685BEE" w:rsidP="00CE7AD8">
            <w:pPr>
              <w:spacing w:after="0" w:line="312" w:lineRule="auto"/>
              <w:jc w:val="center"/>
              <w:rPr>
                <w:rFonts w:ascii="Arial" w:hAnsi="Arial" w:cs="Arial"/>
                <w:sz w:val="20"/>
                <w:szCs w:val="20"/>
              </w:rPr>
            </w:pPr>
            <w:r w:rsidRPr="00FA7E68">
              <w:rPr>
                <w:rFonts w:ascii="Arial" w:hAnsi="Arial" w:cs="Arial"/>
                <w:sz w:val="20"/>
                <w:szCs w:val="20"/>
              </w:rPr>
              <w:t>A1</w:t>
            </w:r>
          </w:p>
        </w:tc>
        <w:tc>
          <w:tcPr>
            <w:tcW w:w="640" w:type="dxa"/>
            <w:tcBorders>
              <w:top w:val="single" w:sz="4" w:space="0" w:color="auto"/>
              <w:left w:val="single" w:sz="4" w:space="0" w:color="auto"/>
              <w:bottom w:val="single" w:sz="4" w:space="0" w:color="auto"/>
              <w:right w:val="single" w:sz="4" w:space="0" w:color="auto"/>
            </w:tcBorders>
            <w:shd w:val="clear" w:color="auto" w:fill="92D050"/>
            <w:vAlign w:val="bottom"/>
          </w:tcPr>
          <w:p w:rsidR="00685BEE" w:rsidRPr="00FA7E68" w:rsidRDefault="00685BEE" w:rsidP="00CE7AD8">
            <w:pPr>
              <w:spacing w:after="0" w:line="312" w:lineRule="auto"/>
              <w:jc w:val="center"/>
              <w:rPr>
                <w:rFonts w:ascii="Arial" w:hAnsi="Arial" w:cs="Arial"/>
                <w:sz w:val="20"/>
                <w:szCs w:val="20"/>
              </w:rPr>
            </w:pPr>
            <w:r w:rsidRPr="00FA7E68">
              <w:rPr>
                <w:rFonts w:ascii="Arial" w:hAnsi="Arial" w:cs="Arial"/>
                <w:sz w:val="20"/>
                <w:szCs w:val="20"/>
              </w:rPr>
              <w:t>A</w:t>
            </w:r>
          </w:p>
        </w:tc>
        <w:tc>
          <w:tcPr>
            <w:tcW w:w="640" w:type="dxa"/>
            <w:tcBorders>
              <w:top w:val="single" w:sz="4" w:space="0" w:color="auto"/>
              <w:left w:val="single" w:sz="4" w:space="0" w:color="auto"/>
              <w:bottom w:val="single" w:sz="4" w:space="0" w:color="auto"/>
              <w:right w:val="single" w:sz="4" w:space="0" w:color="auto"/>
            </w:tcBorders>
            <w:shd w:val="clear" w:color="auto" w:fill="92D050"/>
            <w:vAlign w:val="bottom"/>
          </w:tcPr>
          <w:p w:rsidR="00685BEE" w:rsidRPr="00FA7E68" w:rsidRDefault="00685BEE" w:rsidP="00CE7AD8">
            <w:pPr>
              <w:spacing w:after="0" w:line="312" w:lineRule="auto"/>
              <w:jc w:val="center"/>
              <w:rPr>
                <w:rFonts w:ascii="Arial" w:hAnsi="Arial" w:cs="Arial"/>
                <w:sz w:val="20"/>
                <w:szCs w:val="20"/>
              </w:rPr>
            </w:pPr>
            <w:r w:rsidRPr="00FA7E68">
              <w:rPr>
                <w:rFonts w:ascii="Arial" w:hAnsi="Arial" w:cs="Arial"/>
                <w:sz w:val="20"/>
                <w:szCs w:val="20"/>
              </w:rPr>
              <w:t>A</w:t>
            </w:r>
          </w:p>
        </w:tc>
        <w:tc>
          <w:tcPr>
            <w:tcW w:w="640" w:type="dxa"/>
            <w:tcBorders>
              <w:top w:val="single" w:sz="4" w:space="0" w:color="auto"/>
              <w:left w:val="single" w:sz="4" w:space="0" w:color="auto"/>
              <w:bottom w:val="single" w:sz="4" w:space="0" w:color="auto"/>
              <w:right w:val="single" w:sz="4" w:space="0" w:color="auto"/>
            </w:tcBorders>
            <w:shd w:val="clear" w:color="auto" w:fill="92D050"/>
            <w:vAlign w:val="bottom"/>
          </w:tcPr>
          <w:p w:rsidR="00685BEE" w:rsidRPr="00FA7E68" w:rsidRDefault="00685BEE" w:rsidP="00CE7AD8">
            <w:pPr>
              <w:spacing w:after="0" w:line="312" w:lineRule="auto"/>
              <w:jc w:val="center"/>
              <w:rPr>
                <w:rFonts w:ascii="Arial" w:hAnsi="Arial" w:cs="Arial"/>
                <w:sz w:val="20"/>
                <w:szCs w:val="20"/>
              </w:rPr>
            </w:pPr>
            <w:r w:rsidRPr="00FA7E68">
              <w:rPr>
                <w:rFonts w:ascii="Arial" w:hAnsi="Arial" w:cs="Arial"/>
                <w:sz w:val="20"/>
                <w:szCs w:val="20"/>
              </w:rPr>
              <w:t>A</w:t>
            </w:r>
          </w:p>
        </w:tc>
        <w:tc>
          <w:tcPr>
            <w:tcW w:w="640" w:type="dxa"/>
            <w:tcBorders>
              <w:top w:val="single" w:sz="4" w:space="0" w:color="auto"/>
              <w:left w:val="single" w:sz="4" w:space="0" w:color="auto"/>
              <w:bottom w:val="single" w:sz="4" w:space="0" w:color="auto"/>
              <w:right w:val="single" w:sz="4" w:space="0" w:color="auto"/>
            </w:tcBorders>
            <w:shd w:val="clear" w:color="auto" w:fill="92D050"/>
            <w:vAlign w:val="bottom"/>
          </w:tcPr>
          <w:p w:rsidR="00685BEE" w:rsidRPr="00FA7E68" w:rsidRDefault="00685BEE" w:rsidP="00CE7AD8">
            <w:pPr>
              <w:spacing w:after="0" w:line="312" w:lineRule="auto"/>
              <w:jc w:val="center"/>
              <w:rPr>
                <w:rFonts w:ascii="Arial" w:hAnsi="Arial" w:cs="Arial"/>
                <w:sz w:val="20"/>
                <w:szCs w:val="20"/>
              </w:rPr>
            </w:pPr>
            <w:r w:rsidRPr="00FA7E68">
              <w:rPr>
                <w:rFonts w:ascii="Arial" w:hAnsi="Arial" w:cs="Arial"/>
                <w:sz w:val="20"/>
                <w:szCs w:val="20"/>
              </w:rPr>
              <w:t>A</w:t>
            </w:r>
          </w:p>
        </w:tc>
        <w:tc>
          <w:tcPr>
            <w:tcW w:w="640" w:type="dxa"/>
            <w:tcBorders>
              <w:top w:val="single" w:sz="4" w:space="0" w:color="auto"/>
              <w:left w:val="single" w:sz="4" w:space="0" w:color="auto"/>
              <w:bottom w:val="single" w:sz="4" w:space="0" w:color="auto"/>
              <w:right w:val="single" w:sz="4" w:space="0" w:color="auto"/>
            </w:tcBorders>
            <w:shd w:val="clear" w:color="auto" w:fill="FF0000"/>
            <w:vAlign w:val="bottom"/>
          </w:tcPr>
          <w:p w:rsidR="00685BEE" w:rsidRPr="00FA7E68" w:rsidRDefault="00685BEE" w:rsidP="00CE7AD8">
            <w:pPr>
              <w:spacing w:after="0" w:line="312" w:lineRule="auto"/>
              <w:jc w:val="center"/>
              <w:rPr>
                <w:rFonts w:ascii="Arial" w:hAnsi="Arial" w:cs="Arial"/>
                <w:sz w:val="20"/>
                <w:szCs w:val="20"/>
              </w:rPr>
            </w:pPr>
            <w:r w:rsidRPr="00FA7E68">
              <w:rPr>
                <w:rFonts w:ascii="Arial" w:hAnsi="Arial" w:cs="Arial"/>
                <w:sz w:val="20"/>
                <w:szCs w:val="20"/>
              </w:rPr>
              <w:t>C</w:t>
            </w:r>
          </w:p>
        </w:tc>
      </w:tr>
      <w:tr w:rsidR="00685BEE" w:rsidRPr="00FA7E68" w:rsidTr="00CE7AD8">
        <w:trPr>
          <w:trHeight w:hRule="exact" w:val="284"/>
          <w:jc w:val="center"/>
        </w:trPr>
        <w:tc>
          <w:tcPr>
            <w:tcW w:w="792" w:type="dxa"/>
            <w:tcBorders>
              <w:top w:val="single" w:sz="4" w:space="0" w:color="auto"/>
              <w:left w:val="single" w:sz="4" w:space="0" w:color="auto"/>
              <w:bottom w:val="single" w:sz="4" w:space="0" w:color="auto"/>
              <w:right w:val="single" w:sz="4" w:space="0" w:color="auto"/>
            </w:tcBorders>
            <w:vAlign w:val="bottom"/>
          </w:tcPr>
          <w:p w:rsidR="00685BEE" w:rsidRPr="00FA7E68" w:rsidRDefault="00685BEE" w:rsidP="00CE7AD8">
            <w:pPr>
              <w:spacing w:after="0" w:line="312" w:lineRule="auto"/>
              <w:rPr>
                <w:rFonts w:ascii="Arial" w:hAnsi="Arial" w:cs="Arial"/>
                <w:sz w:val="20"/>
                <w:szCs w:val="20"/>
              </w:rPr>
            </w:pPr>
            <w:r w:rsidRPr="00FA7E68">
              <w:rPr>
                <w:rFonts w:ascii="Arial" w:hAnsi="Arial" w:cs="Arial"/>
                <w:sz w:val="20"/>
                <w:szCs w:val="20"/>
              </w:rPr>
              <w:t>2021</w:t>
            </w:r>
          </w:p>
        </w:tc>
        <w:tc>
          <w:tcPr>
            <w:tcW w:w="641" w:type="dxa"/>
            <w:tcBorders>
              <w:top w:val="single" w:sz="4" w:space="0" w:color="auto"/>
              <w:left w:val="single" w:sz="4" w:space="0" w:color="auto"/>
              <w:bottom w:val="single" w:sz="4" w:space="0" w:color="auto"/>
              <w:right w:val="single" w:sz="4" w:space="0" w:color="auto"/>
            </w:tcBorders>
            <w:shd w:val="clear" w:color="auto" w:fill="92D050"/>
            <w:vAlign w:val="bottom"/>
          </w:tcPr>
          <w:p w:rsidR="00685BEE" w:rsidRPr="00FA7E68" w:rsidRDefault="00685BEE" w:rsidP="00CE7AD8">
            <w:pPr>
              <w:spacing w:after="0" w:line="312" w:lineRule="auto"/>
              <w:jc w:val="center"/>
              <w:rPr>
                <w:rFonts w:ascii="Arial" w:hAnsi="Arial" w:cs="Arial"/>
                <w:sz w:val="20"/>
                <w:szCs w:val="20"/>
              </w:rPr>
            </w:pPr>
            <w:r w:rsidRPr="00FA7E68">
              <w:rPr>
                <w:rFonts w:ascii="Arial" w:hAnsi="Arial" w:cs="Arial"/>
                <w:sz w:val="20"/>
                <w:szCs w:val="20"/>
              </w:rPr>
              <w:t>A</w:t>
            </w:r>
          </w:p>
        </w:tc>
        <w:tc>
          <w:tcPr>
            <w:tcW w:w="641" w:type="dxa"/>
            <w:tcBorders>
              <w:top w:val="single" w:sz="4" w:space="0" w:color="auto"/>
              <w:left w:val="single" w:sz="4" w:space="0" w:color="auto"/>
              <w:bottom w:val="single" w:sz="4" w:space="0" w:color="auto"/>
              <w:right w:val="single" w:sz="4" w:space="0" w:color="auto"/>
            </w:tcBorders>
            <w:shd w:val="clear" w:color="auto" w:fill="92D050"/>
            <w:vAlign w:val="bottom"/>
          </w:tcPr>
          <w:p w:rsidR="00685BEE" w:rsidRPr="00FA7E68" w:rsidRDefault="00685BEE" w:rsidP="00CE7AD8">
            <w:pPr>
              <w:spacing w:after="0" w:line="312" w:lineRule="auto"/>
              <w:jc w:val="center"/>
              <w:rPr>
                <w:rFonts w:ascii="Arial" w:hAnsi="Arial" w:cs="Arial"/>
                <w:sz w:val="20"/>
                <w:szCs w:val="20"/>
              </w:rPr>
            </w:pPr>
            <w:r w:rsidRPr="00FA7E68">
              <w:rPr>
                <w:rFonts w:ascii="Arial" w:hAnsi="Arial" w:cs="Arial"/>
                <w:sz w:val="20"/>
                <w:szCs w:val="20"/>
              </w:rPr>
              <w:t>A</w:t>
            </w:r>
          </w:p>
        </w:tc>
        <w:tc>
          <w:tcPr>
            <w:tcW w:w="641" w:type="dxa"/>
            <w:tcBorders>
              <w:top w:val="single" w:sz="4" w:space="0" w:color="auto"/>
              <w:left w:val="single" w:sz="4" w:space="0" w:color="auto"/>
              <w:bottom w:val="single" w:sz="4" w:space="0" w:color="auto"/>
              <w:right w:val="single" w:sz="4" w:space="0" w:color="auto"/>
            </w:tcBorders>
            <w:shd w:val="clear" w:color="auto" w:fill="92D050"/>
            <w:vAlign w:val="bottom"/>
          </w:tcPr>
          <w:p w:rsidR="00685BEE" w:rsidRPr="00FA7E68" w:rsidRDefault="00685BEE" w:rsidP="00CE7AD8">
            <w:pPr>
              <w:spacing w:after="0" w:line="312" w:lineRule="auto"/>
              <w:jc w:val="center"/>
              <w:rPr>
                <w:rFonts w:ascii="Arial" w:hAnsi="Arial" w:cs="Arial"/>
                <w:sz w:val="20"/>
                <w:szCs w:val="20"/>
              </w:rPr>
            </w:pPr>
            <w:r w:rsidRPr="00FA7E68">
              <w:rPr>
                <w:rFonts w:ascii="Arial" w:hAnsi="Arial" w:cs="Arial"/>
                <w:sz w:val="20"/>
                <w:szCs w:val="20"/>
              </w:rPr>
              <w:t>A</w:t>
            </w:r>
          </w:p>
        </w:tc>
        <w:tc>
          <w:tcPr>
            <w:tcW w:w="640" w:type="dxa"/>
            <w:tcBorders>
              <w:top w:val="single" w:sz="4" w:space="0" w:color="auto"/>
              <w:left w:val="single" w:sz="4" w:space="0" w:color="auto"/>
              <w:bottom w:val="single" w:sz="4" w:space="0" w:color="auto"/>
              <w:right w:val="single" w:sz="4" w:space="0" w:color="auto"/>
            </w:tcBorders>
            <w:shd w:val="clear" w:color="auto" w:fill="92D050"/>
            <w:vAlign w:val="bottom"/>
          </w:tcPr>
          <w:p w:rsidR="00685BEE" w:rsidRPr="00FA7E68" w:rsidRDefault="00685BEE" w:rsidP="00CE7AD8">
            <w:pPr>
              <w:spacing w:after="0" w:line="312" w:lineRule="auto"/>
              <w:jc w:val="center"/>
              <w:rPr>
                <w:rFonts w:ascii="Arial" w:hAnsi="Arial" w:cs="Arial"/>
                <w:sz w:val="20"/>
                <w:szCs w:val="20"/>
              </w:rPr>
            </w:pPr>
            <w:r w:rsidRPr="00FA7E68">
              <w:rPr>
                <w:rFonts w:ascii="Arial" w:hAnsi="Arial" w:cs="Arial"/>
                <w:sz w:val="20"/>
                <w:szCs w:val="20"/>
              </w:rPr>
              <w:t>A</w:t>
            </w:r>
          </w:p>
        </w:tc>
        <w:tc>
          <w:tcPr>
            <w:tcW w:w="640" w:type="dxa"/>
            <w:tcBorders>
              <w:top w:val="single" w:sz="4" w:space="0" w:color="auto"/>
              <w:left w:val="single" w:sz="4" w:space="0" w:color="auto"/>
              <w:bottom w:val="single" w:sz="4" w:space="0" w:color="auto"/>
              <w:right w:val="single" w:sz="4" w:space="0" w:color="auto"/>
            </w:tcBorders>
            <w:shd w:val="clear" w:color="auto" w:fill="92D050"/>
            <w:vAlign w:val="bottom"/>
          </w:tcPr>
          <w:p w:rsidR="00685BEE" w:rsidRPr="00FA7E68" w:rsidRDefault="00685BEE" w:rsidP="00CE7AD8">
            <w:pPr>
              <w:spacing w:after="0" w:line="312" w:lineRule="auto"/>
              <w:jc w:val="center"/>
              <w:rPr>
                <w:rFonts w:ascii="Arial" w:hAnsi="Arial" w:cs="Arial"/>
                <w:sz w:val="20"/>
                <w:szCs w:val="20"/>
              </w:rPr>
            </w:pPr>
            <w:r w:rsidRPr="00FA7E68">
              <w:rPr>
                <w:rFonts w:ascii="Arial" w:hAnsi="Arial" w:cs="Arial"/>
                <w:sz w:val="20"/>
                <w:szCs w:val="20"/>
              </w:rPr>
              <w:t>A</w:t>
            </w:r>
          </w:p>
        </w:tc>
        <w:tc>
          <w:tcPr>
            <w:tcW w:w="640" w:type="dxa"/>
            <w:tcBorders>
              <w:top w:val="single" w:sz="4" w:space="0" w:color="auto"/>
              <w:left w:val="single" w:sz="4" w:space="0" w:color="auto"/>
              <w:bottom w:val="single" w:sz="4" w:space="0" w:color="auto"/>
              <w:right w:val="single" w:sz="4" w:space="0" w:color="auto"/>
            </w:tcBorders>
            <w:shd w:val="clear" w:color="auto" w:fill="FFFF00"/>
            <w:vAlign w:val="bottom"/>
          </w:tcPr>
          <w:p w:rsidR="00685BEE" w:rsidRPr="00FA7E68" w:rsidRDefault="00685BEE" w:rsidP="00CE7AD8">
            <w:pPr>
              <w:spacing w:after="0" w:line="312" w:lineRule="auto"/>
              <w:jc w:val="center"/>
              <w:rPr>
                <w:rFonts w:ascii="Arial" w:hAnsi="Arial" w:cs="Arial"/>
                <w:sz w:val="20"/>
                <w:szCs w:val="20"/>
              </w:rPr>
            </w:pPr>
            <w:r w:rsidRPr="00FA7E68">
              <w:rPr>
                <w:rFonts w:ascii="Arial" w:hAnsi="Arial" w:cs="Arial"/>
                <w:sz w:val="20"/>
                <w:szCs w:val="20"/>
              </w:rPr>
              <w:t>D2</w:t>
            </w:r>
          </w:p>
        </w:tc>
        <w:tc>
          <w:tcPr>
            <w:tcW w:w="640" w:type="dxa"/>
            <w:tcBorders>
              <w:top w:val="single" w:sz="4" w:space="0" w:color="auto"/>
              <w:left w:val="single" w:sz="4" w:space="0" w:color="auto"/>
              <w:bottom w:val="single" w:sz="4" w:space="0" w:color="auto"/>
              <w:right w:val="single" w:sz="4" w:space="0" w:color="auto"/>
            </w:tcBorders>
            <w:shd w:val="clear" w:color="auto" w:fill="92D050"/>
            <w:vAlign w:val="bottom"/>
          </w:tcPr>
          <w:p w:rsidR="00685BEE" w:rsidRPr="00FA7E68" w:rsidRDefault="00685BEE" w:rsidP="00CE7AD8">
            <w:pPr>
              <w:spacing w:after="0" w:line="312" w:lineRule="auto"/>
              <w:jc w:val="center"/>
              <w:rPr>
                <w:rFonts w:ascii="Arial" w:hAnsi="Arial" w:cs="Arial"/>
                <w:sz w:val="20"/>
                <w:szCs w:val="20"/>
              </w:rPr>
            </w:pPr>
            <w:r w:rsidRPr="00FA7E68">
              <w:rPr>
                <w:rFonts w:ascii="Arial" w:hAnsi="Arial" w:cs="Arial"/>
                <w:sz w:val="20"/>
                <w:szCs w:val="20"/>
              </w:rPr>
              <w:t>A</w:t>
            </w:r>
          </w:p>
        </w:tc>
        <w:tc>
          <w:tcPr>
            <w:tcW w:w="640" w:type="dxa"/>
            <w:tcBorders>
              <w:top w:val="single" w:sz="4" w:space="0" w:color="auto"/>
              <w:left w:val="single" w:sz="4" w:space="0" w:color="auto"/>
              <w:bottom w:val="single" w:sz="4" w:space="0" w:color="auto"/>
              <w:right w:val="single" w:sz="4" w:space="0" w:color="auto"/>
            </w:tcBorders>
            <w:shd w:val="clear" w:color="auto" w:fill="92D050"/>
            <w:vAlign w:val="bottom"/>
          </w:tcPr>
          <w:p w:rsidR="00685BEE" w:rsidRPr="00FA7E68" w:rsidRDefault="00685BEE" w:rsidP="00CE7AD8">
            <w:pPr>
              <w:spacing w:after="0" w:line="312" w:lineRule="auto"/>
              <w:jc w:val="center"/>
              <w:rPr>
                <w:rFonts w:ascii="Arial" w:hAnsi="Arial" w:cs="Arial"/>
                <w:sz w:val="20"/>
                <w:szCs w:val="20"/>
              </w:rPr>
            </w:pPr>
            <w:r w:rsidRPr="00FA7E68">
              <w:rPr>
                <w:rFonts w:ascii="Arial" w:hAnsi="Arial" w:cs="Arial"/>
                <w:sz w:val="20"/>
                <w:szCs w:val="20"/>
              </w:rPr>
              <w:t>A1</w:t>
            </w:r>
          </w:p>
        </w:tc>
        <w:tc>
          <w:tcPr>
            <w:tcW w:w="640" w:type="dxa"/>
            <w:tcBorders>
              <w:top w:val="single" w:sz="4" w:space="0" w:color="auto"/>
              <w:left w:val="single" w:sz="4" w:space="0" w:color="auto"/>
              <w:bottom w:val="single" w:sz="4" w:space="0" w:color="auto"/>
              <w:right w:val="single" w:sz="4" w:space="0" w:color="auto"/>
            </w:tcBorders>
            <w:shd w:val="clear" w:color="auto" w:fill="92D050"/>
            <w:vAlign w:val="bottom"/>
          </w:tcPr>
          <w:p w:rsidR="00685BEE" w:rsidRPr="00FA7E68" w:rsidRDefault="00685BEE" w:rsidP="00CE7AD8">
            <w:pPr>
              <w:spacing w:after="0" w:line="312" w:lineRule="auto"/>
              <w:jc w:val="center"/>
              <w:rPr>
                <w:rFonts w:ascii="Arial" w:hAnsi="Arial" w:cs="Arial"/>
                <w:sz w:val="20"/>
                <w:szCs w:val="20"/>
              </w:rPr>
            </w:pPr>
            <w:r w:rsidRPr="00FA7E68">
              <w:rPr>
                <w:rFonts w:ascii="Arial" w:hAnsi="Arial" w:cs="Arial"/>
                <w:sz w:val="20"/>
                <w:szCs w:val="20"/>
              </w:rPr>
              <w:t>A</w:t>
            </w:r>
          </w:p>
        </w:tc>
        <w:tc>
          <w:tcPr>
            <w:tcW w:w="640" w:type="dxa"/>
            <w:tcBorders>
              <w:top w:val="single" w:sz="4" w:space="0" w:color="auto"/>
              <w:left w:val="single" w:sz="4" w:space="0" w:color="auto"/>
              <w:bottom w:val="single" w:sz="4" w:space="0" w:color="auto"/>
              <w:right w:val="single" w:sz="4" w:space="0" w:color="auto"/>
            </w:tcBorders>
            <w:shd w:val="clear" w:color="auto" w:fill="92D050"/>
            <w:vAlign w:val="bottom"/>
          </w:tcPr>
          <w:p w:rsidR="00685BEE" w:rsidRPr="00FA7E68" w:rsidRDefault="00685BEE" w:rsidP="00CE7AD8">
            <w:pPr>
              <w:spacing w:after="0" w:line="312" w:lineRule="auto"/>
              <w:jc w:val="center"/>
              <w:rPr>
                <w:rFonts w:ascii="Arial" w:hAnsi="Arial" w:cs="Arial"/>
                <w:sz w:val="20"/>
                <w:szCs w:val="20"/>
              </w:rPr>
            </w:pPr>
            <w:r w:rsidRPr="00FA7E68">
              <w:rPr>
                <w:rFonts w:ascii="Arial" w:hAnsi="Arial" w:cs="Arial"/>
                <w:sz w:val="20"/>
                <w:szCs w:val="20"/>
              </w:rPr>
              <w:t>A</w:t>
            </w:r>
          </w:p>
        </w:tc>
        <w:tc>
          <w:tcPr>
            <w:tcW w:w="640" w:type="dxa"/>
            <w:tcBorders>
              <w:top w:val="single" w:sz="4" w:space="0" w:color="auto"/>
              <w:left w:val="single" w:sz="4" w:space="0" w:color="auto"/>
              <w:bottom w:val="single" w:sz="4" w:space="0" w:color="auto"/>
              <w:right w:val="single" w:sz="4" w:space="0" w:color="auto"/>
            </w:tcBorders>
            <w:shd w:val="clear" w:color="auto" w:fill="92D050"/>
            <w:vAlign w:val="bottom"/>
          </w:tcPr>
          <w:p w:rsidR="00685BEE" w:rsidRPr="00FA7E68" w:rsidRDefault="00685BEE" w:rsidP="00CE7AD8">
            <w:pPr>
              <w:spacing w:after="0" w:line="312" w:lineRule="auto"/>
              <w:jc w:val="center"/>
              <w:rPr>
                <w:rFonts w:ascii="Arial" w:hAnsi="Arial" w:cs="Arial"/>
                <w:sz w:val="20"/>
                <w:szCs w:val="20"/>
              </w:rPr>
            </w:pPr>
            <w:r w:rsidRPr="00FA7E68">
              <w:rPr>
                <w:rFonts w:ascii="Arial" w:hAnsi="Arial" w:cs="Arial"/>
                <w:sz w:val="20"/>
                <w:szCs w:val="20"/>
              </w:rPr>
              <w:t>A</w:t>
            </w:r>
          </w:p>
        </w:tc>
        <w:tc>
          <w:tcPr>
            <w:tcW w:w="640" w:type="dxa"/>
            <w:tcBorders>
              <w:top w:val="single" w:sz="4" w:space="0" w:color="auto"/>
              <w:left w:val="single" w:sz="4" w:space="0" w:color="auto"/>
              <w:bottom w:val="single" w:sz="4" w:space="0" w:color="auto"/>
              <w:right w:val="single" w:sz="4" w:space="0" w:color="auto"/>
            </w:tcBorders>
            <w:shd w:val="clear" w:color="auto" w:fill="92D050"/>
            <w:vAlign w:val="bottom"/>
          </w:tcPr>
          <w:p w:rsidR="00685BEE" w:rsidRPr="00FA7E68" w:rsidRDefault="00685BEE" w:rsidP="00CE7AD8">
            <w:pPr>
              <w:spacing w:after="0" w:line="312" w:lineRule="auto"/>
              <w:jc w:val="center"/>
              <w:rPr>
                <w:rFonts w:ascii="Arial" w:hAnsi="Arial" w:cs="Arial"/>
                <w:sz w:val="20"/>
                <w:szCs w:val="20"/>
              </w:rPr>
            </w:pPr>
            <w:r w:rsidRPr="00FA7E68">
              <w:rPr>
                <w:rFonts w:ascii="Arial" w:hAnsi="Arial" w:cs="Arial"/>
                <w:sz w:val="20"/>
                <w:szCs w:val="20"/>
              </w:rPr>
              <w:t>A</w:t>
            </w:r>
          </w:p>
        </w:tc>
        <w:tc>
          <w:tcPr>
            <w:tcW w:w="640" w:type="dxa"/>
            <w:tcBorders>
              <w:top w:val="single" w:sz="4" w:space="0" w:color="auto"/>
              <w:left w:val="single" w:sz="4" w:space="0" w:color="auto"/>
              <w:bottom w:val="single" w:sz="4" w:space="0" w:color="auto"/>
              <w:right w:val="single" w:sz="4" w:space="0" w:color="auto"/>
            </w:tcBorders>
            <w:shd w:val="clear" w:color="auto" w:fill="FF0000"/>
            <w:vAlign w:val="bottom"/>
          </w:tcPr>
          <w:p w:rsidR="00685BEE" w:rsidRPr="00FA7E68" w:rsidRDefault="00685BEE" w:rsidP="00CE7AD8">
            <w:pPr>
              <w:spacing w:after="0" w:line="312" w:lineRule="auto"/>
              <w:jc w:val="center"/>
              <w:rPr>
                <w:rFonts w:ascii="Arial" w:hAnsi="Arial" w:cs="Arial"/>
                <w:sz w:val="20"/>
                <w:szCs w:val="20"/>
              </w:rPr>
            </w:pPr>
            <w:r w:rsidRPr="00FA7E68">
              <w:rPr>
                <w:rFonts w:ascii="Arial" w:hAnsi="Arial" w:cs="Arial"/>
                <w:sz w:val="20"/>
                <w:szCs w:val="20"/>
              </w:rPr>
              <w:t>C</w:t>
            </w:r>
          </w:p>
        </w:tc>
      </w:tr>
      <w:tr w:rsidR="00685BEE" w:rsidRPr="00FA7E68" w:rsidTr="00CE7AD8">
        <w:trPr>
          <w:trHeight w:hRule="exact" w:val="284"/>
          <w:jc w:val="center"/>
        </w:trPr>
        <w:tc>
          <w:tcPr>
            <w:tcW w:w="792" w:type="dxa"/>
            <w:tcBorders>
              <w:top w:val="single" w:sz="4" w:space="0" w:color="auto"/>
              <w:left w:val="single" w:sz="4" w:space="0" w:color="auto"/>
              <w:bottom w:val="single" w:sz="4" w:space="0" w:color="auto"/>
              <w:right w:val="single" w:sz="4" w:space="0" w:color="auto"/>
            </w:tcBorders>
            <w:vAlign w:val="bottom"/>
          </w:tcPr>
          <w:p w:rsidR="00685BEE" w:rsidRPr="00FA7E68" w:rsidRDefault="00685BEE" w:rsidP="00CE7AD8">
            <w:pPr>
              <w:spacing w:after="0" w:line="312" w:lineRule="auto"/>
              <w:rPr>
                <w:rFonts w:ascii="Arial" w:hAnsi="Arial" w:cs="Arial"/>
                <w:sz w:val="20"/>
                <w:szCs w:val="20"/>
              </w:rPr>
            </w:pPr>
            <w:r>
              <w:rPr>
                <w:rFonts w:ascii="Arial" w:hAnsi="Arial" w:cs="Arial"/>
                <w:sz w:val="20"/>
                <w:szCs w:val="20"/>
              </w:rPr>
              <w:t>2022</w:t>
            </w:r>
          </w:p>
        </w:tc>
        <w:tc>
          <w:tcPr>
            <w:tcW w:w="641" w:type="dxa"/>
            <w:tcBorders>
              <w:top w:val="single" w:sz="4" w:space="0" w:color="auto"/>
              <w:left w:val="single" w:sz="4" w:space="0" w:color="auto"/>
              <w:bottom w:val="single" w:sz="4" w:space="0" w:color="auto"/>
              <w:right w:val="single" w:sz="4" w:space="0" w:color="auto"/>
            </w:tcBorders>
            <w:shd w:val="clear" w:color="auto" w:fill="92D050"/>
            <w:vAlign w:val="bottom"/>
          </w:tcPr>
          <w:p w:rsidR="00685BEE" w:rsidRPr="00FA7E68" w:rsidRDefault="00685BEE" w:rsidP="00CE7AD8">
            <w:pPr>
              <w:spacing w:after="0" w:line="312" w:lineRule="auto"/>
              <w:jc w:val="center"/>
              <w:rPr>
                <w:rFonts w:ascii="Arial" w:hAnsi="Arial" w:cs="Arial"/>
                <w:sz w:val="20"/>
                <w:szCs w:val="20"/>
              </w:rPr>
            </w:pPr>
            <w:r w:rsidRPr="00FA7E68">
              <w:rPr>
                <w:rFonts w:ascii="Arial" w:hAnsi="Arial" w:cs="Arial"/>
                <w:sz w:val="20"/>
                <w:szCs w:val="20"/>
              </w:rPr>
              <w:t>A</w:t>
            </w:r>
          </w:p>
        </w:tc>
        <w:tc>
          <w:tcPr>
            <w:tcW w:w="641" w:type="dxa"/>
            <w:tcBorders>
              <w:top w:val="single" w:sz="4" w:space="0" w:color="auto"/>
              <w:left w:val="single" w:sz="4" w:space="0" w:color="auto"/>
              <w:bottom w:val="single" w:sz="4" w:space="0" w:color="auto"/>
              <w:right w:val="single" w:sz="4" w:space="0" w:color="auto"/>
            </w:tcBorders>
            <w:shd w:val="clear" w:color="auto" w:fill="92D050"/>
            <w:vAlign w:val="bottom"/>
          </w:tcPr>
          <w:p w:rsidR="00685BEE" w:rsidRPr="00FA7E68" w:rsidRDefault="00685BEE" w:rsidP="00CE7AD8">
            <w:pPr>
              <w:spacing w:after="0" w:line="312" w:lineRule="auto"/>
              <w:jc w:val="center"/>
              <w:rPr>
                <w:rFonts w:ascii="Arial" w:hAnsi="Arial" w:cs="Arial"/>
                <w:sz w:val="20"/>
                <w:szCs w:val="20"/>
              </w:rPr>
            </w:pPr>
            <w:r w:rsidRPr="00FA7E68">
              <w:rPr>
                <w:rFonts w:ascii="Arial" w:hAnsi="Arial" w:cs="Arial"/>
                <w:sz w:val="20"/>
                <w:szCs w:val="20"/>
              </w:rPr>
              <w:t>A</w:t>
            </w:r>
          </w:p>
        </w:tc>
        <w:tc>
          <w:tcPr>
            <w:tcW w:w="641" w:type="dxa"/>
            <w:tcBorders>
              <w:top w:val="single" w:sz="4" w:space="0" w:color="auto"/>
              <w:left w:val="single" w:sz="4" w:space="0" w:color="auto"/>
              <w:bottom w:val="single" w:sz="4" w:space="0" w:color="auto"/>
              <w:right w:val="single" w:sz="4" w:space="0" w:color="auto"/>
            </w:tcBorders>
            <w:shd w:val="clear" w:color="auto" w:fill="92D050"/>
            <w:vAlign w:val="bottom"/>
          </w:tcPr>
          <w:p w:rsidR="00685BEE" w:rsidRPr="00FA7E68" w:rsidRDefault="00685BEE" w:rsidP="00CE7AD8">
            <w:pPr>
              <w:spacing w:after="0" w:line="312" w:lineRule="auto"/>
              <w:jc w:val="center"/>
              <w:rPr>
                <w:rFonts w:ascii="Arial" w:hAnsi="Arial" w:cs="Arial"/>
                <w:sz w:val="20"/>
                <w:szCs w:val="20"/>
              </w:rPr>
            </w:pPr>
            <w:r w:rsidRPr="00FA7E68">
              <w:rPr>
                <w:rFonts w:ascii="Arial" w:hAnsi="Arial" w:cs="Arial"/>
                <w:sz w:val="20"/>
                <w:szCs w:val="20"/>
              </w:rPr>
              <w:t>A</w:t>
            </w:r>
          </w:p>
        </w:tc>
        <w:tc>
          <w:tcPr>
            <w:tcW w:w="640" w:type="dxa"/>
            <w:tcBorders>
              <w:top w:val="single" w:sz="4" w:space="0" w:color="auto"/>
              <w:left w:val="single" w:sz="4" w:space="0" w:color="auto"/>
              <w:bottom w:val="single" w:sz="4" w:space="0" w:color="auto"/>
              <w:right w:val="single" w:sz="4" w:space="0" w:color="auto"/>
            </w:tcBorders>
            <w:shd w:val="clear" w:color="auto" w:fill="92D050"/>
            <w:vAlign w:val="bottom"/>
          </w:tcPr>
          <w:p w:rsidR="00685BEE" w:rsidRPr="00FA7E68" w:rsidRDefault="00685BEE" w:rsidP="00CE7AD8">
            <w:pPr>
              <w:spacing w:after="0" w:line="312" w:lineRule="auto"/>
              <w:jc w:val="center"/>
              <w:rPr>
                <w:rFonts w:ascii="Arial" w:hAnsi="Arial" w:cs="Arial"/>
                <w:sz w:val="20"/>
                <w:szCs w:val="20"/>
              </w:rPr>
            </w:pPr>
            <w:r w:rsidRPr="00FA7E68">
              <w:rPr>
                <w:rFonts w:ascii="Arial" w:hAnsi="Arial" w:cs="Arial"/>
                <w:sz w:val="20"/>
                <w:szCs w:val="20"/>
              </w:rPr>
              <w:t>A</w:t>
            </w:r>
          </w:p>
        </w:tc>
        <w:tc>
          <w:tcPr>
            <w:tcW w:w="640" w:type="dxa"/>
            <w:tcBorders>
              <w:top w:val="single" w:sz="4" w:space="0" w:color="auto"/>
              <w:left w:val="single" w:sz="4" w:space="0" w:color="auto"/>
              <w:bottom w:val="single" w:sz="4" w:space="0" w:color="auto"/>
              <w:right w:val="single" w:sz="4" w:space="0" w:color="auto"/>
            </w:tcBorders>
            <w:shd w:val="clear" w:color="auto" w:fill="92D050"/>
            <w:vAlign w:val="bottom"/>
          </w:tcPr>
          <w:p w:rsidR="00685BEE" w:rsidRPr="00FA7E68" w:rsidRDefault="00685BEE" w:rsidP="00CE7AD8">
            <w:pPr>
              <w:spacing w:after="0" w:line="312" w:lineRule="auto"/>
              <w:jc w:val="center"/>
              <w:rPr>
                <w:rFonts w:ascii="Arial" w:hAnsi="Arial" w:cs="Arial"/>
                <w:sz w:val="20"/>
                <w:szCs w:val="20"/>
              </w:rPr>
            </w:pPr>
            <w:r w:rsidRPr="00FA7E68">
              <w:rPr>
                <w:rFonts w:ascii="Arial" w:hAnsi="Arial" w:cs="Arial"/>
                <w:sz w:val="20"/>
                <w:szCs w:val="20"/>
              </w:rPr>
              <w:t>A</w:t>
            </w:r>
          </w:p>
        </w:tc>
        <w:tc>
          <w:tcPr>
            <w:tcW w:w="640" w:type="dxa"/>
            <w:tcBorders>
              <w:top w:val="single" w:sz="4" w:space="0" w:color="auto"/>
              <w:left w:val="single" w:sz="4" w:space="0" w:color="auto"/>
              <w:bottom w:val="single" w:sz="4" w:space="0" w:color="auto"/>
              <w:right w:val="single" w:sz="4" w:space="0" w:color="auto"/>
            </w:tcBorders>
            <w:shd w:val="clear" w:color="auto" w:fill="FFFF00"/>
            <w:vAlign w:val="bottom"/>
          </w:tcPr>
          <w:p w:rsidR="00685BEE" w:rsidRPr="00FA7E68" w:rsidRDefault="00685BEE" w:rsidP="00CE7AD8">
            <w:pPr>
              <w:spacing w:after="0" w:line="312" w:lineRule="auto"/>
              <w:jc w:val="center"/>
              <w:rPr>
                <w:rFonts w:ascii="Arial" w:hAnsi="Arial" w:cs="Arial"/>
                <w:sz w:val="20"/>
                <w:szCs w:val="20"/>
              </w:rPr>
            </w:pPr>
            <w:r w:rsidRPr="00FA7E68">
              <w:rPr>
                <w:rFonts w:ascii="Arial" w:hAnsi="Arial" w:cs="Arial"/>
                <w:sz w:val="20"/>
                <w:szCs w:val="20"/>
              </w:rPr>
              <w:t>D2</w:t>
            </w:r>
          </w:p>
        </w:tc>
        <w:tc>
          <w:tcPr>
            <w:tcW w:w="640" w:type="dxa"/>
            <w:tcBorders>
              <w:top w:val="single" w:sz="4" w:space="0" w:color="auto"/>
              <w:left w:val="single" w:sz="4" w:space="0" w:color="auto"/>
              <w:bottom w:val="single" w:sz="4" w:space="0" w:color="auto"/>
              <w:right w:val="single" w:sz="4" w:space="0" w:color="auto"/>
            </w:tcBorders>
            <w:shd w:val="clear" w:color="auto" w:fill="92D050"/>
            <w:vAlign w:val="bottom"/>
          </w:tcPr>
          <w:p w:rsidR="00685BEE" w:rsidRPr="00FA7E68" w:rsidRDefault="00685BEE" w:rsidP="00CE7AD8">
            <w:pPr>
              <w:spacing w:after="0" w:line="312" w:lineRule="auto"/>
              <w:jc w:val="center"/>
              <w:rPr>
                <w:rFonts w:ascii="Arial" w:hAnsi="Arial" w:cs="Arial"/>
                <w:sz w:val="20"/>
                <w:szCs w:val="20"/>
              </w:rPr>
            </w:pPr>
            <w:r w:rsidRPr="00FA7E68">
              <w:rPr>
                <w:rFonts w:ascii="Arial" w:hAnsi="Arial" w:cs="Arial"/>
                <w:sz w:val="20"/>
                <w:szCs w:val="20"/>
              </w:rPr>
              <w:t>A</w:t>
            </w:r>
          </w:p>
        </w:tc>
        <w:tc>
          <w:tcPr>
            <w:tcW w:w="640" w:type="dxa"/>
            <w:tcBorders>
              <w:top w:val="single" w:sz="4" w:space="0" w:color="auto"/>
              <w:left w:val="single" w:sz="4" w:space="0" w:color="auto"/>
              <w:bottom w:val="single" w:sz="4" w:space="0" w:color="auto"/>
              <w:right w:val="single" w:sz="4" w:space="0" w:color="auto"/>
            </w:tcBorders>
            <w:shd w:val="clear" w:color="auto" w:fill="92D050"/>
            <w:vAlign w:val="bottom"/>
          </w:tcPr>
          <w:p w:rsidR="00685BEE" w:rsidRPr="00FA7E68" w:rsidRDefault="00685BEE" w:rsidP="00CE7AD8">
            <w:pPr>
              <w:spacing w:after="0" w:line="312" w:lineRule="auto"/>
              <w:jc w:val="center"/>
              <w:rPr>
                <w:rFonts w:ascii="Arial" w:hAnsi="Arial" w:cs="Arial"/>
                <w:sz w:val="20"/>
                <w:szCs w:val="20"/>
              </w:rPr>
            </w:pPr>
            <w:r w:rsidRPr="00FA7E68">
              <w:rPr>
                <w:rFonts w:ascii="Arial" w:hAnsi="Arial" w:cs="Arial"/>
                <w:sz w:val="20"/>
                <w:szCs w:val="20"/>
              </w:rPr>
              <w:t>A1</w:t>
            </w:r>
          </w:p>
        </w:tc>
        <w:tc>
          <w:tcPr>
            <w:tcW w:w="640" w:type="dxa"/>
            <w:tcBorders>
              <w:top w:val="single" w:sz="4" w:space="0" w:color="auto"/>
              <w:left w:val="single" w:sz="4" w:space="0" w:color="auto"/>
              <w:bottom w:val="single" w:sz="4" w:space="0" w:color="auto"/>
              <w:right w:val="single" w:sz="4" w:space="0" w:color="auto"/>
            </w:tcBorders>
            <w:shd w:val="clear" w:color="auto" w:fill="92D050"/>
            <w:vAlign w:val="bottom"/>
          </w:tcPr>
          <w:p w:rsidR="00685BEE" w:rsidRPr="00FA7E68" w:rsidRDefault="00685BEE" w:rsidP="00CE7AD8">
            <w:pPr>
              <w:spacing w:after="0" w:line="312" w:lineRule="auto"/>
              <w:jc w:val="center"/>
              <w:rPr>
                <w:rFonts w:ascii="Arial" w:hAnsi="Arial" w:cs="Arial"/>
                <w:sz w:val="20"/>
                <w:szCs w:val="20"/>
              </w:rPr>
            </w:pPr>
            <w:r w:rsidRPr="00FA7E68">
              <w:rPr>
                <w:rFonts w:ascii="Arial" w:hAnsi="Arial" w:cs="Arial"/>
                <w:sz w:val="20"/>
                <w:szCs w:val="20"/>
              </w:rPr>
              <w:t>A</w:t>
            </w:r>
          </w:p>
        </w:tc>
        <w:tc>
          <w:tcPr>
            <w:tcW w:w="640" w:type="dxa"/>
            <w:tcBorders>
              <w:top w:val="single" w:sz="4" w:space="0" w:color="auto"/>
              <w:left w:val="single" w:sz="4" w:space="0" w:color="auto"/>
              <w:bottom w:val="single" w:sz="4" w:space="0" w:color="auto"/>
              <w:right w:val="single" w:sz="4" w:space="0" w:color="auto"/>
            </w:tcBorders>
            <w:shd w:val="clear" w:color="auto" w:fill="92D050"/>
            <w:vAlign w:val="bottom"/>
          </w:tcPr>
          <w:p w:rsidR="00685BEE" w:rsidRPr="00FA7E68" w:rsidRDefault="00685BEE" w:rsidP="00CE7AD8">
            <w:pPr>
              <w:spacing w:after="0" w:line="312" w:lineRule="auto"/>
              <w:jc w:val="center"/>
              <w:rPr>
                <w:rFonts w:ascii="Arial" w:hAnsi="Arial" w:cs="Arial"/>
                <w:sz w:val="20"/>
                <w:szCs w:val="20"/>
              </w:rPr>
            </w:pPr>
            <w:r w:rsidRPr="00FA7E68">
              <w:rPr>
                <w:rFonts w:ascii="Arial" w:hAnsi="Arial" w:cs="Arial"/>
                <w:sz w:val="20"/>
                <w:szCs w:val="20"/>
              </w:rPr>
              <w:t>A</w:t>
            </w:r>
          </w:p>
        </w:tc>
        <w:tc>
          <w:tcPr>
            <w:tcW w:w="640" w:type="dxa"/>
            <w:tcBorders>
              <w:top w:val="single" w:sz="4" w:space="0" w:color="auto"/>
              <w:left w:val="single" w:sz="4" w:space="0" w:color="auto"/>
              <w:bottom w:val="single" w:sz="4" w:space="0" w:color="auto"/>
              <w:right w:val="single" w:sz="4" w:space="0" w:color="auto"/>
            </w:tcBorders>
            <w:shd w:val="clear" w:color="auto" w:fill="92D050"/>
            <w:vAlign w:val="bottom"/>
          </w:tcPr>
          <w:p w:rsidR="00685BEE" w:rsidRPr="00FA7E68" w:rsidRDefault="00685BEE" w:rsidP="00CE7AD8">
            <w:pPr>
              <w:spacing w:after="0" w:line="312" w:lineRule="auto"/>
              <w:jc w:val="center"/>
              <w:rPr>
                <w:rFonts w:ascii="Arial" w:hAnsi="Arial" w:cs="Arial"/>
                <w:sz w:val="20"/>
                <w:szCs w:val="20"/>
              </w:rPr>
            </w:pPr>
            <w:r w:rsidRPr="00FA7E68">
              <w:rPr>
                <w:rFonts w:ascii="Arial" w:hAnsi="Arial" w:cs="Arial"/>
                <w:sz w:val="20"/>
                <w:szCs w:val="20"/>
              </w:rPr>
              <w:t>A</w:t>
            </w:r>
          </w:p>
        </w:tc>
        <w:tc>
          <w:tcPr>
            <w:tcW w:w="640" w:type="dxa"/>
            <w:tcBorders>
              <w:top w:val="single" w:sz="4" w:space="0" w:color="auto"/>
              <w:left w:val="single" w:sz="4" w:space="0" w:color="auto"/>
              <w:bottom w:val="single" w:sz="4" w:space="0" w:color="auto"/>
              <w:right w:val="single" w:sz="4" w:space="0" w:color="auto"/>
            </w:tcBorders>
            <w:shd w:val="clear" w:color="auto" w:fill="92D050"/>
            <w:vAlign w:val="bottom"/>
          </w:tcPr>
          <w:p w:rsidR="00685BEE" w:rsidRPr="00FA7E68" w:rsidRDefault="00685BEE" w:rsidP="00CE7AD8">
            <w:pPr>
              <w:spacing w:after="0" w:line="312" w:lineRule="auto"/>
              <w:jc w:val="center"/>
              <w:rPr>
                <w:rFonts w:ascii="Arial" w:hAnsi="Arial" w:cs="Arial"/>
                <w:sz w:val="20"/>
                <w:szCs w:val="20"/>
              </w:rPr>
            </w:pPr>
            <w:r w:rsidRPr="00FA7E68">
              <w:rPr>
                <w:rFonts w:ascii="Arial" w:hAnsi="Arial" w:cs="Arial"/>
                <w:sz w:val="20"/>
                <w:szCs w:val="20"/>
              </w:rPr>
              <w:t>A</w:t>
            </w:r>
          </w:p>
        </w:tc>
        <w:tc>
          <w:tcPr>
            <w:tcW w:w="640" w:type="dxa"/>
            <w:tcBorders>
              <w:top w:val="single" w:sz="4" w:space="0" w:color="auto"/>
              <w:left w:val="single" w:sz="4" w:space="0" w:color="auto"/>
              <w:bottom w:val="single" w:sz="4" w:space="0" w:color="auto"/>
              <w:right w:val="single" w:sz="4" w:space="0" w:color="auto"/>
            </w:tcBorders>
            <w:shd w:val="clear" w:color="auto" w:fill="92D050"/>
            <w:vAlign w:val="bottom"/>
          </w:tcPr>
          <w:p w:rsidR="00685BEE" w:rsidRPr="00FA7E68" w:rsidRDefault="00685BEE" w:rsidP="00CE7AD8">
            <w:pPr>
              <w:spacing w:after="0" w:line="312" w:lineRule="auto"/>
              <w:jc w:val="center"/>
              <w:rPr>
                <w:rFonts w:ascii="Arial" w:hAnsi="Arial" w:cs="Arial"/>
                <w:sz w:val="20"/>
                <w:szCs w:val="20"/>
              </w:rPr>
            </w:pPr>
            <w:r w:rsidRPr="00FA7E68">
              <w:rPr>
                <w:rFonts w:ascii="Arial" w:hAnsi="Arial" w:cs="Arial"/>
                <w:sz w:val="20"/>
                <w:szCs w:val="20"/>
              </w:rPr>
              <w:t>A</w:t>
            </w:r>
          </w:p>
        </w:tc>
      </w:tr>
      <w:tr w:rsidR="00685BEE" w:rsidRPr="00FA7E68" w:rsidTr="00CE7AD8">
        <w:trPr>
          <w:trHeight w:hRule="exact" w:val="284"/>
          <w:jc w:val="center"/>
        </w:trPr>
        <w:tc>
          <w:tcPr>
            <w:tcW w:w="792" w:type="dxa"/>
            <w:tcBorders>
              <w:top w:val="single" w:sz="4" w:space="0" w:color="auto"/>
              <w:left w:val="single" w:sz="4" w:space="0" w:color="auto"/>
              <w:bottom w:val="single" w:sz="4" w:space="0" w:color="auto"/>
              <w:right w:val="single" w:sz="4" w:space="0" w:color="auto"/>
            </w:tcBorders>
            <w:vAlign w:val="bottom"/>
          </w:tcPr>
          <w:p w:rsidR="00685BEE" w:rsidRPr="00FA7E68" w:rsidRDefault="00685BEE" w:rsidP="00CE7AD8">
            <w:pPr>
              <w:spacing w:after="0" w:line="312" w:lineRule="auto"/>
              <w:rPr>
                <w:rFonts w:ascii="Arial" w:hAnsi="Arial" w:cs="Arial"/>
                <w:sz w:val="20"/>
                <w:szCs w:val="20"/>
              </w:rPr>
            </w:pPr>
            <w:r>
              <w:rPr>
                <w:rFonts w:ascii="Arial" w:hAnsi="Arial" w:cs="Arial"/>
                <w:sz w:val="20"/>
                <w:szCs w:val="20"/>
              </w:rPr>
              <w:t>2023</w:t>
            </w:r>
          </w:p>
        </w:tc>
        <w:tc>
          <w:tcPr>
            <w:tcW w:w="641" w:type="dxa"/>
            <w:tcBorders>
              <w:top w:val="single" w:sz="4" w:space="0" w:color="auto"/>
              <w:left w:val="single" w:sz="4" w:space="0" w:color="auto"/>
              <w:bottom w:val="single" w:sz="4" w:space="0" w:color="auto"/>
              <w:right w:val="single" w:sz="4" w:space="0" w:color="auto"/>
            </w:tcBorders>
            <w:shd w:val="clear" w:color="auto" w:fill="92D050"/>
            <w:vAlign w:val="bottom"/>
          </w:tcPr>
          <w:p w:rsidR="00685BEE" w:rsidRPr="00FA7E68" w:rsidRDefault="00685BEE" w:rsidP="00CE7AD8">
            <w:pPr>
              <w:spacing w:after="0" w:line="312" w:lineRule="auto"/>
              <w:jc w:val="center"/>
              <w:rPr>
                <w:rFonts w:ascii="Arial" w:hAnsi="Arial" w:cs="Arial"/>
                <w:sz w:val="20"/>
                <w:szCs w:val="20"/>
              </w:rPr>
            </w:pPr>
            <w:r w:rsidRPr="00FA7E68">
              <w:rPr>
                <w:rFonts w:ascii="Arial" w:hAnsi="Arial" w:cs="Arial"/>
                <w:sz w:val="20"/>
                <w:szCs w:val="20"/>
              </w:rPr>
              <w:t>A</w:t>
            </w:r>
          </w:p>
        </w:tc>
        <w:tc>
          <w:tcPr>
            <w:tcW w:w="641" w:type="dxa"/>
            <w:tcBorders>
              <w:top w:val="single" w:sz="4" w:space="0" w:color="auto"/>
              <w:left w:val="single" w:sz="4" w:space="0" w:color="auto"/>
              <w:bottom w:val="single" w:sz="4" w:space="0" w:color="auto"/>
              <w:right w:val="single" w:sz="4" w:space="0" w:color="auto"/>
            </w:tcBorders>
            <w:shd w:val="clear" w:color="auto" w:fill="92D050"/>
            <w:vAlign w:val="bottom"/>
          </w:tcPr>
          <w:p w:rsidR="00685BEE" w:rsidRPr="00FA7E68" w:rsidRDefault="00685BEE" w:rsidP="00CE7AD8">
            <w:pPr>
              <w:spacing w:after="0" w:line="312" w:lineRule="auto"/>
              <w:jc w:val="center"/>
              <w:rPr>
                <w:rFonts w:ascii="Arial" w:hAnsi="Arial" w:cs="Arial"/>
                <w:sz w:val="20"/>
                <w:szCs w:val="20"/>
              </w:rPr>
            </w:pPr>
            <w:r w:rsidRPr="00FA7E68">
              <w:rPr>
                <w:rFonts w:ascii="Arial" w:hAnsi="Arial" w:cs="Arial"/>
                <w:sz w:val="20"/>
                <w:szCs w:val="20"/>
              </w:rPr>
              <w:t>A</w:t>
            </w:r>
          </w:p>
        </w:tc>
        <w:tc>
          <w:tcPr>
            <w:tcW w:w="641" w:type="dxa"/>
            <w:tcBorders>
              <w:top w:val="single" w:sz="4" w:space="0" w:color="auto"/>
              <w:left w:val="single" w:sz="4" w:space="0" w:color="auto"/>
              <w:bottom w:val="single" w:sz="4" w:space="0" w:color="auto"/>
              <w:right w:val="single" w:sz="4" w:space="0" w:color="auto"/>
            </w:tcBorders>
            <w:shd w:val="clear" w:color="auto" w:fill="92D050"/>
            <w:vAlign w:val="bottom"/>
          </w:tcPr>
          <w:p w:rsidR="00685BEE" w:rsidRPr="00FA7E68" w:rsidRDefault="00685BEE" w:rsidP="00CE7AD8">
            <w:pPr>
              <w:spacing w:after="0" w:line="312" w:lineRule="auto"/>
              <w:jc w:val="center"/>
              <w:rPr>
                <w:rFonts w:ascii="Arial" w:hAnsi="Arial" w:cs="Arial"/>
                <w:sz w:val="20"/>
                <w:szCs w:val="20"/>
              </w:rPr>
            </w:pPr>
            <w:r w:rsidRPr="00FA7E68">
              <w:rPr>
                <w:rFonts w:ascii="Arial" w:hAnsi="Arial" w:cs="Arial"/>
                <w:sz w:val="20"/>
                <w:szCs w:val="20"/>
              </w:rPr>
              <w:t>A</w:t>
            </w:r>
          </w:p>
        </w:tc>
        <w:tc>
          <w:tcPr>
            <w:tcW w:w="640" w:type="dxa"/>
            <w:tcBorders>
              <w:top w:val="single" w:sz="4" w:space="0" w:color="auto"/>
              <w:left w:val="single" w:sz="4" w:space="0" w:color="auto"/>
              <w:bottom w:val="single" w:sz="4" w:space="0" w:color="auto"/>
              <w:right w:val="single" w:sz="4" w:space="0" w:color="auto"/>
            </w:tcBorders>
            <w:shd w:val="clear" w:color="auto" w:fill="92D050"/>
            <w:vAlign w:val="bottom"/>
          </w:tcPr>
          <w:p w:rsidR="00685BEE" w:rsidRPr="00FA7E68" w:rsidRDefault="00685BEE" w:rsidP="00CE7AD8">
            <w:pPr>
              <w:spacing w:after="0" w:line="312" w:lineRule="auto"/>
              <w:jc w:val="center"/>
              <w:rPr>
                <w:rFonts w:ascii="Arial" w:hAnsi="Arial" w:cs="Arial"/>
                <w:sz w:val="20"/>
                <w:szCs w:val="20"/>
              </w:rPr>
            </w:pPr>
            <w:r w:rsidRPr="00FA7E68">
              <w:rPr>
                <w:rFonts w:ascii="Arial" w:hAnsi="Arial" w:cs="Arial"/>
                <w:sz w:val="20"/>
                <w:szCs w:val="20"/>
              </w:rPr>
              <w:t>A</w:t>
            </w:r>
          </w:p>
        </w:tc>
        <w:tc>
          <w:tcPr>
            <w:tcW w:w="640" w:type="dxa"/>
            <w:tcBorders>
              <w:top w:val="single" w:sz="4" w:space="0" w:color="auto"/>
              <w:left w:val="single" w:sz="4" w:space="0" w:color="auto"/>
              <w:bottom w:val="single" w:sz="4" w:space="0" w:color="auto"/>
              <w:right w:val="single" w:sz="4" w:space="0" w:color="auto"/>
            </w:tcBorders>
            <w:shd w:val="clear" w:color="auto" w:fill="92D050"/>
            <w:vAlign w:val="bottom"/>
          </w:tcPr>
          <w:p w:rsidR="00685BEE" w:rsidRPr="00FA7E68" w:rsidRDefault="00685BEE" w:rsidP="00CE7AD8">
            <w:pPr>
              <w:spacing w:after="0" w:line="312" w:lineRule="auto"/>
              <w:jc w:val="center"/>
              <w:rPr>
                <w:rFonts w:ascii="Arial" w:hAnsi="Arial" w:cs="Arial"/>
                <w:sz w:val="20"/>
                <w:szCs w:val="20"/>
              </w:rPr>
            </w:pPr>
            <w:r w:rsidRPr="00FA7E68">
              <w:rPr>
                <w:rFonts w:ascii="Arial" w:hAnsi="Arial" w:cs="Arial"/>
                <w:sz w:val="20"/>
                <w:szCs w:val="20"/>
              </w:rPr>
              <w:t>A</w:t>
            </w:r>
          </w:p>
        </w:tc>
        <w:tc>
          <w:tcPr>
            <w:tcW w:w="640" w:type="dxa"/>
            <w:tcBorders>
              <w:top w:val="single" w:sz="4" w:space="0" w:color="auto"/>
              <w:left w:val="single" w:sz="4" w:space="0" w:color="auto"/>
              <w:bottom w:val="single" w:sz="4" w:space="0" w:color="auto"/>
              <w:right w:val="single" w:sz="4" w:space="0" w:color="auto"/>
            </w:tcBorders>
            <w:shd w:val="clear" w:color="auto" w:fill="FFFF00"/>
            <w:vAlign w:val="bottom"/>
          </w:tcPr>
          <w:p w:rsidR="00685BEE" w:rsidRPr="00FA7E68" w:rsidRDefault="00685BEE" w:rsidP="00CE7AD8">
            <w:pPr>
              <w:spacing w:after="0" w:line="312" w:lineRule="auto"/>
              <w:jc w:val="center"/>
              <w:rPr>
                <w:rFonts w:ascii="Arial" w:hAnsi="Arial" w:cs="Arial"/>
                <w:sz w:val="20"/>
                <w:szCs w:val="20"/>
              </w:rPr>
            </w:pPr>
            <w:r w:rsidRPr="00FA7E68">
              <w:rPr>
                <w:rFonts w:ascii="Arial" w:hAnsi="Arial" w:cs="Arial"/>
                <w:sz w:val="20"/>
                <w:szCs w:val="20"/>
              </w:rPr>
              <w:t>D2</w:t>
            </w:r>
          </w:p>
        </w:tc>
        <w:tc>
          <w:tcPr>
            <w:tcW w:w="640" w:type="dxa"/>
            <w:tcBorders>
              <w:top w:val="single" w:sz="4" w:space="0" w:color="auto"/>
              <w:left w:val="single" w:sz="4" w:space="0" w:color="auto"/>
              <w:bottom w:val="single" w:sz="4" w:space="0" w:color="auto"/>
              <w:right w:val="single" w:sz="4" w:space="0" w:color="auto"/>
            </w:tcBorders>
            <w:shd w:val="clear" w:color="auto" w:fill="92D050"/>
            <w:vAlign w:val="bottom"/>
          </w:tcPr>
          <w:p w:rsidR="00685BEE" w:rsidRPr="00FA7E68" w:rsidRDefault="00685BEE" w:rsidP="00CE7AD8">
            <w:pPr>
              <w:spacing w:after="0" w:line="312" w:lineRule="auto"/>
              <w:jc w:val="center"/>
              <w:rPr>
                <w:rFonts w:ascii="Arial" w:hAnsi="Arial" w:cs="Arial"/>
                <w:sz w:val="20"/>
                <w:szCs w:val="20"/>
              </w:rPr>
            </w:pPr>
            <w:r w:rsidRPr="00FA7E68">
              <w:rPr>
                <w:rFonts w:ascii="Arial" w:hAnsi="Arial" w:cs="Arial"/>
                <w:sz w:val="20"/>
                <w:szCs w:val="20"/>
              </w:rPr>
              <w:t>A</w:t>
            </w:r>
          </w:p>
        </w:tc>
        <w:tc>
          <w:tcPr>
            <w:tcW w:w="640" w:type="dxa"/>
            <w:tcBorders>
              <w:top w:val="single" w:sz="4" w:space="0" w:color="auto"/>
              <w:left w:val="single" w:sz="4" w:space="0" w:color="auto"/>
              <w:bottom w:val="single" w:sz="4" w:space="0" w:color="auto"/>
              <w:right w:val="single" w:sz="4" w:space="0" w:color="auto"/>
            </w:tcBorders>
            <w:shd w:val="clear" w:color="auto" w:fill="92D050"/>
            <w:vAlign w:val="bottom"/>
          </w:tcPr>
          <w:p w:rsidR="00685BEE" w:rsidRPr="00FA7E68" w:rsidRDefault="00685BEE" w:rsidP="00CE7AD8">
            <w:pPr>
              <w:spacing w:after="0" w:line="312" w:lineRule="auto"/>
              <w:jc w:val="center"/>
              <w:rPr>
                <w:rFonts w:ascii="Arial" w:hAnsi="Arial" w:cs="Arial"/>
                <w:sz w:val="20"/>
                <w:szCs w:val="20"/>
              </w:rPr>
            </w:pPr>
            <w:r w:rsidRPr="00FA7E68">
              <w:rPr>
                <w:rFonts w:ascii="Arial" w:hAnsi="Arial" w:cs="Arial"/>
                <w:sz w:val="20"/>
                <w:szCs w:val="20"/>
              </w:rPr>
              <w:t>A1</w:t>
            </w:r>
          </w:p>
        </w:tc>
        <w:tc>
          <w:tcPr>
            <w:tcW w:w="640" w:type="dxa"/>
            <w:tcBorders>
              <w:top w:val="single" w:sz="4" w:space="0" w:color="auto"/>
              <w:left w:val="single" w:sz="4" w:space="0" w:color="auto"/>
              <w:bottom w:val="single" w:sz="4" w:space="0" w:color="auto"/>
              <w:right w:val="single" w:sz="4" w:space="0" w:color="auto"/>
            </w:tcBorders>
            <w:shd w:val="clear" w:color="auto" w:fill="92D050"/>
            <w:vAlign w:val="bottom"/>
          </w:tcPr>
          <w:p w:rsidR="00685BEE" w:rsidRPr="00FA7E68" w:rsidRDefault="00685BEE" w:rsidP="00CE7AD8">
            <w:pPr>
              <w:spacing w:after="0" w:line="312" w:lineRule="auto"/>
              <w:jc w:val="center"/>
              <w:rPr>
                <w:rFonts w:ascii="Arial" w:hAnsi="Arial" w:cs="Arial"/>
                <w:sz w:val="20"/>
                <w:szCs w:val="20"/>
              </w:rPr>
            </w:pPr>
            <w:r w:rsidRPr="00FA7E68">
              <w:rPr>
                <w:rFonts w:ascii="Arial" w:hAnsi="Arial" w:cs="Arial"/>
                <w:sz w:val="20"/>
                <w:szCs w:val="20"/>
              </w:rPr>
              <w:t>A</w:t>
            </w:r>
          </w:p>
        </w:tc>
        <w:tc>
          <w:tcPr>
            <w:tcW w:w="640" w:type="dxa"/>
            <w:tcBorders>
              <w:top w:val="single" w:sz="4" w:space="0" w:color="auto"/>
              <w:left w:val="single" w:sz="4" w:space="0" w:color="auto"/>
              <w:bottom w:val="single" w:sz="4" w:space="0" w:color="auto"/>
              <w:right w:val="single" w:sz="4" w:space="0" w:color="auto"/>
            </w:tcBorders>
            <w:shd w:val="clear" w:color="auto" w:fill="92D050"/>
            <w:vAlign w:val="bottom"/>
          </w:tcPr>
          <w:p w:rsidR="00685BEE" w:rsidRPr="00FA7E68" w:rsidRDefault="00685BEE" w:rsidP="00CE7AD8">
            <w:pPr>
              <w:spacing w:after="0" w:line="312" w:lineRule="auto"/>
              <w:jc w:val="center"/>
              <w:rPr>
                <w:rFonts w:ascii="Arial" w:hAnsi="Arial" w:cs="Arial"/>
                <w:sz w:val="20"/>
                <w:szCs w:val="20"/>
              </w:rPr>
            </w:pPr>
            <w:r w:rsidRPr="00FA7E68">
              <w:rPr>
                <w:rFonts w:ascii="Arial" w:hAnsi="Arial" w:cs="Arial"/>
                <w:sz w:val="20"/>
                <w:szCs w:val="20"/>
              </w:rPr>
              <w:t>A</w:t>
            </w:r>
          </w:p>
        </w:tc>
        <w:tc>
          <w:tcPr>
            <w:tcW w:w="640" w:type="dxa"/>
            <w:tcBorders>
              <w:top w:val="single" w:sz="4" w:space="0" w:color="auto"/>
              <w:left w:val="single" w:sz="4" w:space="0" w:color="auto"/>
              <w:bottom w:val="single" w:sz="4" w:space="0" w:color="auto"/>
              <w:right w:val="single" w:sz="4" w:space="0" w:color="auto"/>
            </w:tcBorders>
            <w:shd w:val="clear" w:color="auto" w:fill="92D050"/>
            <w:vAlign w:val="bottom"/>
          </w:tcPr>
          <w:p w:rsidR="00685BEE" w:rsidRPr="00FA7E68" w:rsidRDefault="00685BEE" w:rsidP="00CE7AD8">
            <w:pPr>
              <w:spacing w:after="0" w:line="312" w:lineRule="auto"/>
              <w:jc w:val="center"/>
              <w:rPr>
                <w:rFonts w:ascii="Arial" w:hAnsi="Arial" w:cs="Arial"/>
                <w:sz w:val="20"/>
                <w:szCs w:val="20"/>
              </w:rPr>
            </w:pPr>
            <w:r w:rsidRPr="00FA7E68">
              <w:rPr>
                <w:rFonts w:ascii="Arial" w:hAnsi="Arial" w:cs="Arial"/>
                <w:sz w:val="20"/>
                <w:szCs w:val="20"/>
              </w:rPr>
              <w:t>A</w:t>
            </w:r>
          </w:p>
        </w:tc>
        <w:tc>
          <w:tcPr>
            <w:tcW w:w="640" w:type="dxa"/>
            <w:tcBorders>
              <w:top w:val="single" w:sz="4" w:space="0" w:color="auto"/>
              <w:left w:val="single" w:sz="4" w:space="0" w:color="auto"/>
              <w:bottom w:val="single" w:sz="4" w:space="0" w:color="auto"/>
              <w:right w:val="single" w:sz="4" w:space="0" w:color="auto"/>
            </w:tcBorders>
            <w:shd w:val="clear" w:color="auto" w:fill="92D050"/>
            <w:vAlign w:val="bottom"/>
          </w:tcPr>
          <w:p w:rsidR="00685BEE" w:rsidRPr="00FA7E68" w:rsidRDefault="00685BEE" w:rsidP="00CE7AD8">
            <w:pPr>
              <w:spacing w:after="0" w:line="312" w:lineRule="auto"/>
              <w:jc w:val="center"/>
              <w:rPr>
                <w:rFonts w:ascii="Arial" w:hAnsi="Arial" w:cs="Arial"/>
                <w:sz w:val="20"/>
                <w:szCs w:val="20"/>
              </w:rPr>
            </w:pPr>
            <w:r w:rsidRPr="00FA7E68">
              <w:rPr>
                <w:rFonts w:ascii="Arial" w:hAnsi="Arial" w:cs="Arial"/>
                <w:sz w:val="20"/>
                <w:szCs w:val="20"/>
              </w:rPr>
              <w:t>A</w:t>
            </w:r>
          </w:p>
        </w:tc>
        <w:tc>
          <w:tcPr>
            <w:tcW w:w="640" w:type="dxa"/>
            <w:tcBorders>
              <w:top w:val="single" w:sz="4" w:space="0" w:color="auto"/>
              <w:left w:val="single" w:sz="4" w:space="0" w:color="auto"/>
              <w:bottom w:val="single" w:sz="4" w:space="0" w:color="auto"/>
              <w:right w:val="single" w:sz="4" w:space="0" w:color="auto"/>
            </w:tcBorders>
            <w:shd w:val="clear" w:color="auto" w:fill="92D050"/>
            <w:vAlign w:val="bottom"/>
          </w:tcPr>
          <w:p w:rsidR="00685BEE" w:rsidRPr="00FA7E68" w:rsidRDefault="00685BEE" w:rsidP="00CE7AD8">
            <w:pPr>
              <w:spacing w:after="0" w:line="312" w:lineRule="auto"/>
              <w:jc w:val="center"/>
              <w:rPr>
                <w:rFonts w:ascii="Arial" w:hAnsi="Arial" w:cs="Arial"/>
                <w:sz w:val="20"/>
                <w:szCs w:val="20"/>
              </w:rPr>
            </w:pPr>
            <w:r w:rsidRPr="00FA7E68">
              <w:rPr>
                <w:rFonts w:ascii="Arial" w:hAnsi="Arial" w:cs="Arial"/>
                <w:sz w:val="20"/>
                <w:szCs w:val="20"/>
              </w:rPr>
              <w:t>A</w:t>
            </w:r>
          </w:p>
        </w:tc>
      </w:tr>
    </w:tbl>
    <w:p w:rsidR="00685BEE" w:rsidRPr="00C41A1D" w:rsidRDefault="00685BEE" w:rsidP="00685BEE">
      <w:pPr>
        <w:pStyle w:val="Default"/>
        <w:spacing w:line="312" w:lineRule="auto"/>
        <w:jc w:val="both"/>
        <w:rPr>
          <w:rFonts w:ascii="Arial" w:hAnsi="Arial" w:cs="Arial"/>
          <w:iCs/>
          <w:sz w:val="18"/>
          <w:szCs w:val="18"/>
        </w:rPr>
      </w:pPr>
      <w:r w:rsidRPr="00C41A1D">
        <w:rPr>
          <w:rFonts w:ascii="Arial" w:hAnsi="Arial" w:cs="Arial"/>
          <w:iCs/>
          <w:sz w:val="18"/>
          <w:szCs w:val="18"/>
        </w:rPr>
        <w:t xml:space="preserve">dc – poziom docelowy, </w:t>
      </w:r>
      <w:proofErr w:type="spellStart"/>
      <w:r w:rsidRPr="00C41A1D">
        <w:rPr>
          <w:rFonts w:ascii="Arial" w:hAnsi="Arial" w:cs="Arial"/>
          <w:iCs/>
          <w:sz w:val="18"/>
          <w:szCs w:val="18"/>
        </w:rPr>
        <w:t>dt</w:t>
      </w:r>
      <w:proofErr w:type="spellEnd"/>
      <w:r w:rsidRPr="00C41A1D">
        <w:rPr>
          <w:rFonts w:ascii="Arial" w:hAnsi="Arial" w:cs="Arial"/>
          <w:iCs/>
          <w:sz w:val="18"/>
          <w:szCs w:val="18"/>
        </w:rPr>
        <w:t xml:space="preserve"> – poziom celu długoterminowego,</w:t>
      </w:r>
    </w:p>
    <w:p w:rsidR="00685BEE" w:rsidRPr="00C41A1D" w:rsidRDefault="00685BEE" w:rsidP="00685BEE">
      <w:pPr>
        <w:pStyle w:val="Default"/>
        <w:spacing w:line="312" w:lineRule="auto"/>
        <w:jc w:val="both"/>
        <w:rPr>
          <w:rFonts w:ascii="Arial" w:hAnsi="Arial" w:cs="Arial"/>
          <w:sz w:val="18"/>
          <w:szCs w:val="18"/>
        </w:rPr>
      </w:pPr>
      <w:r w:rsidRPr="00C41A1D">
        <w:rPr>
          <w:rFonts w:ascii="Arial" w:hAnsi="Arial" w:cs="Arial"/>
          <w:iCs/>
          <w:sz w:val="18"/>
          <w:szCs w:val="18"/>
          <w:vertAlign w:val="superscript"/>
        </w:rPr>
        <w:t>1)</w:t>
      </w:r>
      <w:r w:rsidRPr="00C41A1D">
        <w:rPr>
          <w:rFonts w:ascii="Arial" w:hAnsi="Arial" w:cs="Arial"/>
          <w:iCs/>
          <w:sz w:val="18"/>
          <w:szCs w:val="18"/>
        </w:rPr>
        <w:t xml:space="preserve"> dla pyłu PM2,5 – poziom dopuszczalny II faza</w:t>
      </w:r>
      <w:r>
        <w:rPr>
          <w:rFonts w:ascii="Arial" w:hAnsi="Arial" w:cs="Arial"/>
          <w:iCs/>
          <w:sz w:val="18"/>
          <w:szCs w:val="18"/>
        </w:rPr>
        <w:t>,</w:t>
      </w:r>
      <w:r w:rsidRPr="00C41A1D">
        <w:rPr>
          <w:rFonts w:ascii="Arial" w:hAnsi="Arial" w:cs="Arial"/>
          <w:iCs/>
          <w:sz w:val="18"/>
          <w:szCs w:val="18"/>
        </w:rPr>
        <w:t xml:space="preserve"> klasa A1 (obowiązująca od roku 2020).</w:t>
      </w:r>
    </w:p>
    <w:p w:rsidR="00685BEE" w:rsidRDefault="00685BEE" w:rsidP="00685BEE">
      <w:pPr>
        <w:pStyle w:val="Default"/>
        <w:spacing w:line="312" w:lineRule="auto"/>
        <w:jc w:val="both"/>
        <w:rPr>
          <w:rFonts w:ascii="Arial" w:hAnsi="Arial" w:cs="Arial"/>
          <w:sz w:val="18"/>
          <w:szCs w:val="18"/>
        </w:rPr>
      </w:pPr>
      <w:r w:rsidRPr="00C41A1D">
        <w:rPr>
          <w:rFonts w:ascii="Arial" w:hAnsi="Arial" w:cs="Arial"/>
          <w:i/>
          <w:sz w:val="18"/>
          <w:szCs w:val="18"/>
        </w:rPr>
        <w:t xml:space="preserve">Źródło: Stan środowiska w województwie zachodniopomorskim. Raport 2020, Roczna ocena jakości powietrza </w:t>
      </w:r>
      <w:r w:rsidRPr="0024779A">
        <w:rPr>
          <w:rFonts w:ascii="Arial" w:hAnsi="Arial" w:cs="Arial"/>
          <w:i/>
          <w:sz w:val="18"/>
          <w:szCs w:val="18"/>
        </w:rPr>
        <w:t>w województwie zachodniopomorskim (raporty wojewódzkie za rok 2019, 2020, 2021.2022 oraz 2023).</w:t>
      </w:r>
    </w:p>
    <w:p w:rsidR="00685BEE" w:rsidRPr="004639A4" w:rsidRDefault="00685BEE" w:rsidP="00685BEE">
      <w:pPr>
        <w:pStyle w:val="Default"/>
        <w:spacing w:line="312" w:lineRule="auto"/>
        <w:jc w:val="both"/>
        <w:rPr>
          <w:rFonts w:ascii="Arial" w:hAnsi="Arial" w:cs="Arial"/>
          <w:sz w:val="20"/>
          <w:szCs w:val="20"/>
        </w:rPr>
      </w:pPr>
    </w:p>
    <w:p w:rsidR="00685BEE" w:rsidRPr="0013179E" w:rsidRDefault="00685BEE" w:rsidP="00685BEE">
      <w:pPr>
        <w:autoSpaceDE w:val="0"/>
        <w:autoSpaceDN w:val="0"/>
        <w:adjustRightInd w:val="0"/>
        <w:spacing w:after="0" w:line="312" w:lineRule="auto"/>
        <w:ind w:firstLine="567"/>
        <w:jc w:val="both"/>
        <w:rPr>
          <w:rFonts w:ascii="Arial" w:hAnsi="Arial" w:cs="Arial"/>
          <w:i/>
          <w:sz w:val="18"/>
          <w:szCs w:val="18"/>
        </w:rPr>
      </w:pPr>
      <w:r w:rsidRPr="00FA7E68">
        <w:rPr>
          <w:rFonts w:ascii="Arial" w:hAnsi="Arial" w:cs="Arial"/>
          <w:sz w:val="20"/>
          <w:szCs w:val="20"/>
        </w:rPr>
        <w:t xml:space="preserve">Monitoring jakości powietrza prowadzony jest również pod względem kryteriów dla ochrony roślin: </w:t>
      </w:r>
      <w:r w:rsidRPr="0024779A">
        <w:rPr>
          <w:rFonts w:ascii="Arial" w:hAnsi="Arial" w:cs="Arial"/>
          <w:sz w:val="20"/>
          <w:szCs w:val="20"/>
        </w:rPr>
        <w:t>dwutlenku siarki (SO</w:t>
      </w:r>
      <w:r w:rsidRPr="0024779A">
        <w:rPr>
          <w:rFonts w:ascii="Arial" w:hAnsi="Arial" w:cs="Arial"/>
          <w:sz w:val="20"/>
          <w:szCs w:val="20"/>
          <w:vertAlign w:val="subscript"/>
        </w:rPr>
        <w:t>2</w:t>
      </w:r>
      <w:r w:rsidRPr="0024779A">
        <w:rPr>
          <w:rFonts w:ascii="Arial" w:hAnsi="Arial" w:cs="Arial"/>
          <w:sz w:val="20"/>
          <w:szCs w:val="20"/>
        </w:rPr>
        <w:t>), tlenków azotu (NO</w:t>
      </w:r>
      <w:r w:rsidRPr="0024779A">
        <w:rPr>
          <w:rFonts w:ascii="Arial" w:hAnsi="Arial" w:cs="Arial"/>
          <w:sz w:val="20"/>
          <w:szCs w:val="20"/>
          <w:vertAlign w:val="subscript"/>
        </w:rPr>
        <w:t>X</w:t>
      </w:r>
      <w:r w:rsidRPr="0024779A">
        <w:rPr>
          <w:rFonts w:ascii="Arial" w:hAnsi="Arial" w:cs="Arial"/>
          <w:sz w:val="20"/>
          <w:szCs w:val="20"/>
        </w:rPr>
        <w:t>) i ozonu (O</w:t>
      </w:r>
      <w:r w:rsidRPr="0024779A">
        <w:rPr>
          <w:rFonts w:ascii="Arial" w:hAnsi="Arial" w:cs="Arial"/>
          <w:sz w:val="20"/>
          <w:szCs w:val="20"/>
          <w:vertAlign w:val="subscript"/>
        </w:rPr>
        <w:t>3</w:t>
      </w:r>
      <w:r w:rsidRPr="0024779A">
        <w:rPr>
          <w:rFonts w:ascii="Arial" w:hAnsi="Arial" w:cs="Arial"/>
          <w:sz w:val="20"/>
          <w:szCs w:val="20"/>
        </w:rPr>
        <w:t>). W 2023 r. w strefie zachodniopomorskiej nie</w:t>
      </w:r>
      <w:r w:rsidRPr="00165432">
        <w:rPr>
          <w:rFonts w:ascii="Arial" w:hAnsi="Arial" w:cs="Arial"/>
          <w:sz w:val="20"/>
          <w:szCs w:val="20"/>
        </w:rPr>
        <w:t xml:space="preserve"> zostały przekroczone dopuszczalne poziomy zanieczyszczeń powietrza, zarówno przez średnioroczne stężenie NO</w:t>
      </w:r>
      <w:r w:rsidRPr="000A615B">
        <w:rPr>
          <w:rFonts w:ascii="Arial" w:hAnsi="Arial" w:cs="Arial"/>
          <w:sz w:val="20"/>
          <w:szCs w:val="20"/>
          <w:vertAlign w:val="subscript"/>
        </w:rPr>
        <w:t>X</w:t>
      </w:r>
      <w:r w:rsidRPr="00165432">
        <w:rPr>
          <w:rFonts w:ascii="Arial" w:hAnsi="Arial" w:cs="Arial"/>
          <w:sz w:val="20"/>
          <w:szCs w:val="20"/>
        </w:rPr>
        <w:t xml:space="preserve"> i SO</w:t>
      </w:r>
      <w:r w:rsidRPr="000A615B">
        <w:rPr>
          <w:rFonts w:ascii="Arial" w:hAnsi="Arial" w:cs="Arial"/>
          <w:sz w:val="20"/>
          <w:szCs w:val="20"/>
          <w:vertAlign w:val="subscript"/>
        </w:rPr>
        <w:t>2</w:t>
      </w:r>
      <w:r w:rsidRPr="00165432">
        <w:rPr>
          <w:rFonts w:ascii="Arial" w:hAnsi="Arial" w:cs="Arial"/>
          <w:sz w:val="20"/>
          <w:szCs w:val="20"/>
        </w:rPr>
        <w:t>, jak i przez średnie stężenie SO</w:t>
      </w:r>
      <w:r w:rsidRPr="000A615B">
        <w:rPr>
          <w:rFonts w:ascii="Arial" w:hAnsi="Arial" w:cs="Arial"/>
          <w:sz w:val="20"/>
          <w:szCs w:val="20"/>
          <w:vertAlign w:val="subscript"/>
        </w:rPr>
        <w:t>2</w:t>
      </w:r>
      <w:r w:rsidRPr="00165432">
        <w:rPr>
          <w:rFonts w:ascii="Arial" w:hAnsi="Arial" w:cs="Arial"/>
          <w:sz w:val="20"/>
          <w:szCs w:val="20"/>
        </w:rPr>
        <w:t xml:space="preserve"> z okresu</w:t>
      </w:r>
      <w:r>
        <w:rPr>
          <w:rFonts w:ascii="Arial" w:hAnsi="Arial" w:cs="Arial"/>
          <w:sz w:val="20"/>
          <w:szCs w:val="20"/>
        </w:rPr>
        <w:t xml:space="preserve"> zimowego (październik-marzec).</w:t>
      </w:r>
    </w:p>
    <w:p w:rsidR="00685BEE" w:rsidRPr="00CA3977" w:rsidRDefault="00685BEE" w:rsidP="00685BEE">
      <w:pPr>
        <w:spacing w:after="0" w:line="312" w:lineRule="auto"/>
        <w:ind w:firstLine="567"/>
        <w:jc w:val="both"/>
        <w:rPr>
          <w:rFonts w:ascii="Arial" w:hAnsi="Arial" w:cs="Arial"/>
          <w:sz w:val="20"/>
          <w:szCs w:val="20"/>
        </w:rPr>
      </w:pPr>
    </w:p>
    <w:p w:rsidR="00685BEE" w:rsidRPr="0013179E" w:rsidRDefault="00685BEE" w:rsidP="00685BEE">
      <w:pPr>
        <w:spacing w:after="0" w:line="312" w:lineRule="auto"/>
        <w:jc w:val="both"/>
        <w:rPr>
          <w:rFonts w:ascii="Arial" w:hAnsi="Arial" w:cs="Arial"/>
          <w:sz w:val="18"/>
          <w:szCs w:val="18"/>
        </w:rPr>
      </w:pPr>
      <w:r w:rsidRPr="0013179E">
        <w:rPr>
          <w:rFonts w:ascii="Arial" w:hAnsi="Arial" w:cs="Arial"/>
          <w:sz w:val="18"/>
          <w:szCs w:val="18"/>
        </w:rPr>
        <w:t xml:space="preserve">Tabela 2. Klasy strefy zachodniopomorskiej (kod strefy PL3203) dla poszczególnych zanieczyszczeń w latach </w:t>
      </w:r>
      <w:r w:rsidRPr="0024779A">
        <w:rPr>
          <w:rFonts w:ascii="Arial" w:hAnsi="Arial" w:cs="Arial"/>
          <w:sz w:val="18"/>
          <w:szCs w:val="18"/>
        </w:rPr>
        <w:t>2019-2023 – kryteria dla ochrony roślin.</w:t>
      </w:r>
    </w:p>
    <w:tbl>
      <w:tblPr>
        <w:tblW w:w="0" w:type="auto"/>
        <w:jc w:val="center"/>
        <w:tblLook w:val="04A0" w:firstRow="1" w:lastRow="0" w:firstColumn="1" w:lastColumn="0" w:noHBand="0" w:noVBand="1"/>
      </w:tblPr>
      <w:tblGrid>
        <w:gridCol w:w="1812"/>
        <w:gridCol w:w="1812"/>
        <w:gridCol w:w="1812"/>
        <w:gridCol w:w="1813"/>
        <w:gridCol w:w="1813"/>
      </w:tblGrid>
      <w:tr w:rsidR="00685BEE" w:rsidRPr="00FA7E68" w:rsidTr="00CE7AD8">
        <w:trPr>
          <w:jc w:val="center"/>
        </w:trPr>
        <w:tc>
          <w:tcPr>
            <w:tcW w:w="1812" w:type="dxa"/>
            <w:vMerge w:val="restart"/>
            <w:tcBorders>
              <w:top w:val="single" w:sz="4" w:space="0" w:color="auto"/>
              <w:left w:val="single" w:sz="4" w:space="0" w:color="auto"/>
              <w:bottom w:val="single" w:sz="4" w:space="0" w:color="auto"/>
              <w:right w:val="single" w:sz="4" w:space="0" w:color="auto"/>
            </w:tcBorders>
            <w:vAlign w:val="center"/>
            <w:hideMark/>
          </w:tcPr>
          <w:p w:rsidR="00685BEE" w:rsidRPr="00FA7E68" w:rsidRDefault="00685BEE" w:rsidP="00CE7AD8">
            <w:pPr>
              <w:spacing w:after="0" w:line="312" w:lineRule="auto"/>
              <w:jc w:val="center"/>
              <w:rPr>
                <w:rFonts w:ascii="Arial" w:hAnsi="Arial" w:cs="Arial"/>
                <w:b/>
                <w:sz w:val="20"/>
                <w:szCs w:val="20"/>
              </w:rPr>
            </w:pPr>
            <w:r w:rsidRPr="00FA7E68">
              <w:rPr>
                <w:rFonts w:ascii="Arial" w:hAnsi="Arial" w:cs="Arial"/>
                <w:b/>
                <w:sz w:val="20"/>
                <w:szCs w:val="20"/>
              </w:rPr>
              <w:t>Rok oceny</w:t>
            </w:r>
          </w:p>
        </w:tc>
        <w:tc>
          <w:tcPr>
            <w:tcW w:w="7250" w:type="dxa"/>
            <w:gridSpan w:val="4"/>
            <w:tcBorders>
              <w:top w:val="single" w:sz="4" w:space="0" w:color="auto"/>
              <w:left w:val="single" w:sz="4" w:space="0" w:color="auto"/>
              <w:bottom w:val="single" w:sz="4" w:space="0" w:color="auto"/>
              <w:right w:val="single" w:sz="4" w:space="0" w:color="auto"/>
            </w:tcBorders>
            <w:vAlign w:val="center"/>
            <w:hideMark/>
          </w:tcPr>
          <w:p w:rsidR="00685BEE" w:rsidRPr="00FA7E68" w:rsidRDefault="00685BEE" w:rsidP="00CE7AD8">
            <w:pPr>
              <w:spacing w:after="0" w:line="312" w:lineRule="auto"/>
              <w:jc w:val="center"/>
              <w:rPr>
                <w:rFonts w:ascii="Arial" w:hAnsi="Arial" w:cs="Arial"/>
                <w:b/>
                <w:sz w:val="20"/>
                <w:szCs w:val="20"/>
              </w:rPr>
            </w:pPr>
            <w:r w:rsidRPr="00FA7E68">
              <w:rPr>
                <w:rFonts w:ascii="Arial" w:hAnsi="Arial" w:cs="Arial"/>
                <w:b/>
                <w:sz w:val="20"/>
                <w:szCs w:val="20"/>
              </w:rPr>
              <w:t>Klasa strefy dla poszczególnych zanieczyszczeń – ochrona roślin</w:t>
            </w:r>
          </w:p>
        </w:tc>
      </w:tr>
      <w:tr w:rsidR="00685BEE" w:rsidRPr="00FA7E68" w:rsidTr="00CE7AD8">
        <w:trPr>
          <w:trHeight w:val="32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5BEE" w:rsidRPr="00FA7E68" w:rsidRDefault="00685BEE" w:rsidP="00CE7AD8">
            <w:pPr>
              <w:spacing w:after="0" w:line="312" w:lineRule="auto"/>
              <w:jc w:val="center"/>
              <w:rPr>
                <w:rFonts w:ascii="Arial" w:hAnsi="Arial" w:cs="Arial"/>
                <w:b/>
                <w:sz w:val="20"/>
                <w:szCs w:val="20"/>
              </w:rPr>
            </w:pPr>
          </w:p>
        </w:tc>
        <w:tc>
          <w:tcPr>
            <w:tcW w:w="1812" w:type="dxa"/>
            <w:tcBorders>
              <w:top w:val="single" w:sz="4" w:space="0" w:color="auto"/>
              <w:left w:val="single" w:sz="4" w:space="0" w:color="auto"/>
              <w:bottom w:val="single" w:sz="4" w:space="0" w:color="auto"/>
              <w:right w:val="single" w:sz="4" w:space="0" w:color="auto"/>
            </w:tcBorders>
            <w:vAlign w:val="center"/>
            <w:hideMark/>
          </w:tcPr>
          <w:p w:rsidR="00685BEE" w:rsidRPr="00FA7E68" w:rsidRDefault="00685BEE" w:rsidP="00CE7AD8">
            <w:pPr>
              <w:spacing w:after="0" w:line="312" w:lineRule="auto"/>
              <w:jc w:val="center"/>
              <w:rPr>
                <w:rFonts w:ascii="Arial" w:hAnsi="Arial" w:cs="Arial"/>
                <w:b/>
                <w:sz w:val="20"/>
                <w:szCs w:val="20"/>
                <w:vertAlign w:val="subscript"/>
              </w:rPr>
            </w:pPr>
            <w:r w:rsidRPr="00FA7E68">
              <w:rPr>
                <w:rFonts w:ascii="Arial" w:hAnsi="Arial" w:cs="Arial"/>
                <w:b/>
                <w:sz w:val="20"/>
                <w:szCs w:val="20"/>
              </w:rPr>
              <w:t>SO</w:t>
            </w:r>
            <w:r w:rsidRPr="00FA7E68">
              <w:rPr>
                <w:rFonts w:ascii="Arial" w:hAnsi="Arial" w:cs="Arial"/>
                <w:b/>
                <w:sz w:val="20"/>
                <w:szCs w:val="20"/>
                <w:vertAlign w:val="subscript"/>
              </w:rPr>
              <w:t>2</w:t>
            </w:r>
          </w:p>
        </w:tc>
        <w:tc>
          <w:tcPr>
            <w:tcW w:w="1812" w:type="dxa"/>
            <w:tcBorders>
              <w:top w:val="single" w:sz="4" w:space="0" w:color="auto"/>
              <w:left w:val="single" w:sz="4" w:space="0" w:color="auto"/>
              <w:bottom w:val="single" w:sz="4" w:space="0" w:color="auto"/>
              <w:right w:val="single" w:sz="4" w:space="0" w:color="auto"/>
            </w:tcBorders>
            <w:vAlign w:val="center"/>
            <w:hideMark/>
          </w:tcPr>
          <w:p w:rsidR="00685BEE" w:rsidRPr="00FA7E68" w:rsidRDefault="00685BEE" w:rsidP="00CE7AD8">
            <w:pPr>
              <w:spacing w:after="0" w:line="312" w:lineRule="auto"/>
              <w:jc w:val="center"/>
              <w:rPr>
                <w:rFonts w:ascii="Arial" w:hAnsi="Arial" w:cs="Arial"/>
                <w:b/>
                <w:sz w:val="20"/>
                <w:szCs w:val="20"/>
                <w:vertAlign w:val="subscript"/>
              </w:rPr>
            </w:pPr>
            <w:proofErr w:type="spellStart"/>
            <w:r w:rsidRPr="00FA7E68">
              <w:rPr>
                <w:rFonts w:ascii="Arial" w:hAnsi="Arial" w:cs="Arial"/>
                <w:b/>
                <w:sz w:val="20"/>
                <w:szCs w:val="20"/>
              </w:rPr>
              <w:t>NO</w:t>
            </w:r>
            <w:r w:rsidRPr="00FA7E68">
              <w:rPr>
                <w:rFonts w:ascii="Arial" w:hAnsi="Arial" w:cs="Arial"/>
                <w:b/>
                <w:sz w:val="20"/>
                <w:szCs w:val="20"/>
                <w:vertAlign w:val="subscript"/>
              </w:rPr>
              <w:t>x</w:t>
            </w:r>
            <w:proofErr w:type="spellEnd"/>
          </w:p>
        </w:tc>
        <w:tc>
          <w:tcPr>
            <w:tcW w:w="1813" w:type="dxa"/>
            <w:tcBorders>
              <w:top w:val="single" w:sz="4" w:space="0" w:color="auto"/>
              <w:left w:val="single" w:sz="4" w:space="0" w:color="auto"/>
              <w:bottom w:val="single" w:sz="4" w:space="0" w:color="auto"/>
              <w:right w:val="single" w:sz="4" w:space="0" w:color="auto"/>
            </w:tcBorders>
            <w:vAlign w:val="center"/>
            <w:hideMark/>
          </w:tcPr>
          <w:p w:rsidR="00685BEE" w:rsidRPr="00FA7E68" w:rsidRDefault="00685BEE" w:rsidP="00CE7AD8">
            <w:pPr>
              <w:spacing w:after="0" w:line="312" w:lineRule="auto"/>
              <w:jc w:val="center"/>
              <w:rPr>
                <w:rFonts w:ascii="Arial" w:hAnsi="Arial" w:cs="Arial"/>
                <w:b/>
                <w:sz w:val="20"/>
                <w:szCs w:val="20"/>
              </w:rPr>
            </w:pPr>
            <w:r w:rsidRPr="00FA7E68">
              <w:rPr>
                <w:rFonts w:ascii="Arial" w:hAnsi="Arial" w:cs="Arial"/>
                <w:b/>
                <w:sz w:val="20"/>
                <w:szCs w:val="20"/>
              </w:rPr>
              <w:t>O</w:t>
            </w:r>
            <w:r w:rsidRPr="00FA7E68">
              <w:rPr>
                <w:rFonts w:ascii="Arial" w:hAnsi="Arial" w:cs="Arial"/>
                <w:b/>
                <w:sz w:val="20"/>
                <w:szCs w:val="20"/>
                <w:vertAlign w:val="subscript"/>
              </w:rPr>
              <w:t xml:space="preserve">3 </w:t>
            </w:r>
            <w:r w:rsidRPr="00FA7E68">
              <w:rPr>
                <w:rFonts w:ascii="Arial" w:hAnsi="Arial" w:cs="Arial"/>
                <w:b/>
                <w:sz w:val="20"/>
                <w:szCs w:val="20"/>
              </w:rPr>
              <w:t>(dc)</w:t>
            </w:r>
          </w:p>
        </w:tc>
        <w:tc>
          <w:tcPr>
            <w:tcW w:w="1813" w:type="dxa"/>
            <w:tcBorders>
              <w:top w:val="single" w:sz="4" w:space="0" w:color="auto"/>
              <w:left w:val="single" w:sz="4" w:space="0" w:color="auto"/>
              <w:bottom w:val="single" w:sz="4" w:space="0" w:color="auto"/>
              <w:right w:val="single" w:sz="4" w:space="0" w:color="auto"/>
            </w:tcBorders>
            <w:vAlign w:val="center"/>
            <w:hideMark/>
          </w:tcPr>
          <w:p w:rsidR="00685BEE" w:rsidRPr="00FA7E68" w:rsidRDefault="00685BEE" w:rsidP="00CE7AD8">
            <w:pPr>
              <w:spacing w:after="0" w:line="312" w:lineRule="auto"/>
              <w:jc w:val="center"/>
              <w:rPr>
                <w:rFonts w:ascii="Arial" w:hAnsi="Arial" w:cs="Arial"/>
                <w:b/>
                <w:sz w:val="20"/>
                <w:szCs w:val="20"/>
              </w:rPr>
            </w:pPr>
            <w:r w:rsidRPr="00FA7E68">
              <w:rPr>
                <w:rFonts w:ascii="Arial" w:hAnsi="Arial" w:cs="Arial"/>
                <w:b/>
                <w:sz w:val="20"/>
                <w:szCs w:val="20"/>
              </w:rPr>
              <w:t>O</w:t>
            </w:r>
            <w:r w:rsidRPr="00FA7E68">
              <w:rPr>
                <w:rFonts w:ascii="Arial" w:hAnsi="Arial" w:cs="Arial"/>
                <w:b/>
                <w:sz w:val="20"/>
                <w:szCs w:val="20"/>
                <w:vertAlign w:val="subscript"/>
              </w:rPr>
              <w:t xml:space="preserve">3 </w:t>
            </w:r>
            <w:r w:rsidRPr="00FA7E68">
              <w:rPr>
                <w:rFonts w:ascii="Arial" w:hAnsi="Arial" w:cs="Arial"/>
                <w:b/>
                <w:sz w:val="20"/>
                <w:szCs w:val="20"/>
              </w:rPr>
              <w:t>(</w:t>
            </w:r>
            <w:proofErr w:type="spellStart"/>
            <w:r w:rsidRPr="00FA7E68">
              <w:rPr>
                <w:rFonts w:ascii="Arial" w:hAnsi="Arial" w:cs="Arial"/>
                <w:b/>
                <w:sz w:val="20"/>
                <w:szCs w:val="20"/>
              </w:rPr>
              <w:t>dt</w:t>
            </w:r>
            <w:proofErr w:type="spellEnd"/>
            <w:r w:rsidRPr="00FA7E68">
              <w:rPr>
                <w:rFonts w:ascii="Arial" w:hAnsi="Arial" w:cs="Arial"/>
                <w:b/>
                <w:sz w:val="20"/>
                <w:szCs w:val="20"/>
              </w:rPr>
              <w:t>)</w:t>
            </w:r>
          </w:p>
        </w:tc>
      </w:tr>
      <w:tr w:rsidR="00685BEE" w:rsidRPr="00FA7E68" w:rsidTr="00CE7AD8">
        <w:trPr>
          <w:trHeight w:hRule="exact" w:val="284"/>
          <w:jc w:val="center"/>
        </w:trPr>
        <w:tc>
          <w:tcPr>
            <w:tcW w:w="1812" w:type="dxa"/>
            <w:tcBorders>
              <w:top w:val="single" w:sz="4" w:space="0" w:color="auto"/>
              <w:left w:val="single" w:sz="4" w:space="0" w:color="auto"/>
              <w:bottom w:val="single" w:sz="4" w:space="0" w:color="auto"/>
              <w:right w:val="single" w:sz="4" w:space="0" w:color="auto"/>
            </w:tcBorders>
            <w:vAlign w:val="center"/>
          </w:tcPr>
          <w:p w:rsidR="00685BEE" w:rsidRPr="00FA7E68" w:rsidRDefault="00685BEE" w:rsidP="00CE7AD8">
            <w:pPr>
              <w:spacing w:after="0" w:line="312" w:lineRule="auto"/>
              <w:jc w:val="center"/>
              <w:rPr>
                <w:rFonts w:ascii="Arial" w:hAnsi="Arial" w:cs="Arial"/>
                <w:noProof/>
                <w:sz w:val="20"/>
                <w:szCs w:val="20"/>
              </w:rPr>
            </w:pPr>
            <w:r w:rsidRPr="00FA7E68">
              <w:rPr>
                <w:rFonts w:ascii="Arial" w:hAnsi="Arial" w:cs="Arial"/>
                <w:noProof/>
                <w:sz w:val="20"/>
                <w:szCs w:val="20"/>
              </w:rPr>
              <w:t>2019</w:t>
            </w:r>
          </w:p>
        </w:tc>
        <w:tc>
          <w:tcPr>
            <w:tcW w:w="1812" w:type="dxa"/>
            <w:tcBorders>
              <w:top w:val="single" w:sz="4" w:space="0" w:color="auto"/>
              <w:left w:val="single" w:sz="4" w:space="0" w:color="auto"/>
              <w:bottom w:val="single" w:sz="4" w:space="0" w:color="auto"/>
              <w:right w:val="single" w:sz="4" w:space="0" w:color="auto"/>
            </w:tcBorders>
            <w:shd w:val="clear" w:color="auto" w:fill="92D050"/>
            <w:vAlign w:val="bottom"/>
          </w:tcPr>
          <w:p w:rsidR="00685BEE" w:rsidRPr="00FA7E68" w:rsidRDefault="00685BEE" w:rsidP="00CE7AD8">
            <w:pPr>
              <w:spacing w:after="0" w:line="312" w:lineRule="auto"/>
              <w:jc w:val="center"/>
              <w:rPr>
                <w:rFonts w:ascii="Arial" w:hAnsi="Arial" w:cs="Arial"/>
                <w:sz w:val="20"/>
                <w:szCs w:val="20"/>
              </w:rPr>
            </w:pPr>
            <w:r w:rsidRPr="00FA7E68">
              <w:rPr>
                <w:rFonts w:ascii="Arial" w:hAnsi="Arial" w:cs="Arial"/>
                <w:sz w:val="20"/>
                <w:szCs w:val="20"/>
              </w:rPr>
              <w:t>A</w:t>
            </w:r>
          </w:p>
        </w:tc>
        <w:tc>
          <w:tcPr>
            <w:tcW w:w="1812" w:type="dxa"/>
            <w:tcBorders>
              <w:top w:val="single" w:sz="4" w:space="0" w:color="auto"/>
              <w:left w:val="single" w:sz="4" w:space="0" w:color="auto"/>
              <w:bottom w:val="single" w:sz="4" w:space="0" w:color="auto"/>
              <w:right w:val="single" w:sz="4" w:space="0" w:color="auto"/>
            </w:tcBorders>
            <w:shd w:val="clear" w:color="auto" w:fill="92D050"/>
            <w:vAlign w:val="bottom"/>
          </w:tcPr>
          <w:p w:rsidR="00685BEE" w:rsidRPr="00FA7E68" w:rsidRDefault="00685BEE" w:rsidP="00CE7AD8">
            <w:pPr>
              <w:spacing w:after="0" w:line="312" w:lineRule="auto"/>
              <w:jc w:val="center"/>
              <w:rPr>
                <w:rFonts w:ascii="Arial" w:hAnsi="Arial" w:cs="Arial"/>
                <w:sz w:val="20"/>
                <w:szCs w:val="20"/>
              </w:rPr>
            </w:pPr>
            <w:r w:rsidRPr="00FA7E68">
              <w:rPr>
                <w:rFonts w:ascii="Arial" w:hAnsi="Arial" w:cs="Arial"/>
                <w:sz w:val="20"/>
                <w:szCs w:val="20"/>
              </w:rPr>
              <w:t>A</w:t>
            </w:r>
          </w:p>
        </w:tc>
        <w:tc>
          <w:tcPr>
            <w:tcW w:w="1813" w:type="dxa"/>
            <w:tcBorders>
              <w:top w:val="single" w:sz="4" w:space="0" w:color="auto"/>
              <w:left w:val="single" w:sz="4" w:space="0" w:color="auto"/>
              <w:bottom w:val="single" w:sz="4" w:space="0" w:color="auto"/>
              <w:right w:val="single" w:sz="4" w:space="0" w:color="auto"/>
            </w:tcBorders>
            <w:shd w:val="clear" w:color="auto" w:fill="92D050"/>
            <w:vAlign w:val="bottom"/>
          </w:tcPr>
          <w:p w:rsidR="00685BEE" w:rsidRPr="00FA7E68" w:rsidRDefault="00685BEE" w:rsidP="00CE7AD8">
            <w:pPr>
              <w:spacing w:after="0" w:line="312" w:lineRule="auto"/>
              <w:jc w:val="center"/>
              <w:rPr>
                <w:rFonts w:ascii="Arial" w:hAnsi="Arial" w:cs="Arial"/>
                <w:sz w:val="20"/>
                <w:szCs w:val="20"/>
              </w:rPr>
            </w:pPr>
            <w:r w:rsidRPr="00FA7E68">
              <w:rPr>
                <w:rFonts w:ascii="Arial" w:hAnsi="Arial" w:cs="Arial"/>
                <w:sz w:val="20"/>
                <w:szCs w:val="20"/>
              </w:rPr>
              <w:t>A</w:t>
            </w:r>
          </w:p>
        </w:tc>
        <w:tc>
          <w:tcPr>
            <w:tcW w:w="1813" w:type="dxa"/>
            <w:tcBorders>
              <w:top w:val="single" w:sz="4" w:space="0" w:color="auto"/>
              <w:left w:val="single" w:sz="4" w:space="0" w:color="auto"/>
              <w:bottom w:val="single" w:sz="4" w:space="0" w:color="auto"/>
              <w:right w:val="single" w:sz="4" w:space="0" w:color="auto"/>
            </w:tcBorders>
            <w:shd w:val="clear" w:color="auto" w:fill="FFFF00"/>
            <w:vAlign w:val="bottom"/>
          </w:tcPr>
          <w:p w:rsidR="00685BEE" w:rsidRPr="00FA7E68" w:rsidRDefault="00685BEE" w:rsidP="00CE7AD8">
            <w:pPr>
              <w:spacing w:after="0" w:line="312" w:lineRule="auto"/>
              <w:jc w:val="center"/>
              <w:rPr>
                <w:rFonts w:ascii="Arial" w:hAnsi="Arial" w:cs="Arial"/>
                <w:sz w:val="20"/>
                <w:szCs w:val="20"/>
              </w:rPr>
            </w:pPr>
            <w:r w:rsidRPr="00FA7E68">
              <w:rPr>
                <w:rFonts w:ascii="Arial" w:hAnsi="Arial" w:cs="Arial"/>
                <w:sz w:val="20"/>
                <w:szCs w:val="20"/>
              </w:rPr>
              <w:t>D2</w:t>
            </w:r>
          </w:p>
        </w:tc>
      </w:tr>
      <w:tr w:rsidR="00685BEE" w:rsidRPr="00FA7E68" w:rsidTr="00CE7AD8">
        <w:trPr>
          <w:trHeight w:hRule="exact" w:val="284"/>
          <w:jc w:val="center"/>
        </w:trPr>
        <w:tc>
          <w:tcPr>
            <w:tcW w:w="1812" w:type="dxa"/>
            <w:tcBorders>
              <w:top w:val="single" w:sz="4" w:space="0" w:color="auto"/>
              <w:left w:val="single" w:sz="4" w:space="0" w:color="auto"/>
              <w:bottom w:val="single" w:sz="4" w:space="0" w:color="auto"/>
              <w:right w:val="single" w:sz="4" w:space="0" w:color="auto"/>
            </w:tcBorders>
            <w:vAlign w:val="center"/>
          </w:tcPr>
          <w:p w:rsidR="00685BEE" w:rsidRPr="00FA7E68" w:rsidRDefault="00685BEE" w:rsidP="00CE7AD8">
            <w:pPr>
              <w:spacing w:after="0" w:line="312" w:lineRule="auto"/>
              <w:jc w:val="center"/>
              <w:rPr>
                <w:rFonts w:ascii="Arial" w:hAnsi="Arial" w:cs="Arial"/>
                <w:noProof/>
                <w:sz w:val="20"/>
                <w:szCs w:val="20"/>
              </w:rPr>
            </w:pPr>
            <w:r w:rsidRPr="00FA7E68">
              <w:rPr>
                <w:rFonts w:ascii="Arial" w:hAnsi="Arial" w:cs="Arial"/>
                <w:noProof/>
                <w:sz w:val="20"/>
                <w:szCs w:val="20"/>
              </w:rPr>
              <w:t>2020</w:t>
            </w:r>
          </w:p>
        </w:tc>
        <w:tc>
          <w:tcPr>
            <w:tcW w:w="1812" w:type="dxa"/>
            <w:tcBorders>
              <w:top w:val="single" w:sz="4" w:space="0" w:color="auto"/>
              <w:left w:val="single" w:sz="4" w:space="0" w:color="auto"/>
              <w:bottom w:val="single" w:sz="4" w:space="0" w:color="auto"/>
              <w:right w:val="single" w:sz="4" w:space="0" w:color="auto"/>
            </w:tcBorders>
            <w:shd w:val="clear" w:color="auto" w:fill="92D050"/>
            <w:vAlign w:val="bottom"/>
          </w:tcPr>
          <w:p w:rsidR="00685BEE" w:rsidRPr="00FA7E68" w:rsidRDefault="00685BEE" w:rsidP="00CE7AD8">
            <w:pPr>
              <w:spacing w:after="0" w:line="312" w:lineRule="auto"/>
              <w:jc w:val="center"/>
              <w:rPr>
                <w:rFonts w:ascii="Arial" w:hAnsi="Arial" w:cs="Arial"/>
                <w:sz w:val="20"/>
                <w:szCs w:val="20"/>
              </w:rPr>
            </w:pPr>
            <w:r w:rsidRPr="00FA7E68">
              <w:rPr>
                <w:rFonts w:ascii="Arial" w:hAnsi="Arial" w:cs="Arial"/>
                <w:sz w:val="20"/>
                <w:szCs w:val="20"/>
              </w:rPr>
              <w:t>A</w:t>
            </w:r>
          </w:p>
        </w:tc>
        <w:tc>
          <w:tcPr>
            <w:tcW w:w="1812" w:type="dxa"/>
            <w:tcBorders>
              <w:top w:val="single" w:sz="4" w:space="0" w:color="auto"/>
              <w:left w:val="single" w:sz="4" w:space="0" w:color="auto"/>
              <w:bottom w:val="single" w:sz="4" w:space="0" w:color="auto"/>
              <w:right w:val="single" w:sz="4" w:space="0" w:color="auto"/>
            </w:tcBorders>
            <w:shd w:val="clear" w:color="auto" w:fill="92D050"/>
            <w:vAlign w:val="bottom"/>
          </w:tcPr>
          <w:p w:rsidR="00685BEE" w:rsidRPr="00FA7E68" w:rsidRDefault="00685BEE" w:rsidP="00CE7AD8">
            <w:pPr>
              <w:spacing w:after="0" w:line="312" w:lineRule="auto"/>
              <w:jc w:val="center"/>
              <w:rPr>
                <w:rFonts w:ascii="Arial" w:hAnsi="Arial" w:cs="Arial"/>
                <w:sz w:val="20"/>
                <w:szCs w:val="20"/>
              </w:rPr>
            </w:pPr>
            <w:r w:rsidRPr="00FA7E68">
              <w:rPr>
                <w:rFonts w:ascii="Arial" w:hAnsi="Arial" w:cs="Arial"/>
                <w:sz w:val="20"/>
                <w:szCs w:val="20"/>
              </w:rPr>
              <w:t>A</w:t>
            </w:r>
          </w:p>
        </w:tc>
        <w:tc>
          <w:tcPr>
            <w:tcW w:w="1813" w:type="dxa"/>
            <w:tcBorders>
              <w:top w:val="single" w:sz="4" w:space="0" w:color="auto"/>
              <w:left w:val="single" w:sz="4" w:space="0" w:color="auto"/>
              <w:bottom w:val="single" w:sz="4" w:space="0" w:color="auto"/>
              <w:right w:val="single" w:sz="4" w:space="0" w:color="auto"/>
            </w:tcBorders>
            <w:shd w:val="clear" w:color="auto" w:fill="92D050"/>
            <w:vAlign w:val="bottom"/>
          </w:tcPr>
          <w:p w:rsidR="00685BEE" w:rsidRPr="00FA7E68" w:rsidRDefault="00685BEE" w:rsidP="00CE7AD8">
            <w:pPr>
              <w:spacing w:after="0" w:line="312" w:lineRule="auto"/>
              <w:jc w:val="center"/>
              <w:rPr>
                <w:rFonts w:ascii="Arial" w:hAnsi="Arial" w:cs="Arial"/>
                <w:sz w:val="20"/>
                <w:szCs w:val="20"/>
              </w:rPr>
            </w:pPr>
            <w:r w:rsidRPr="00FA7E68">
              <w:rPr>
                <w:rFonts w:ascii="Arial" w:hAnsi="Arial" w:cs="Arial"/>
                <w:sz w:val="20"/>
                <w:szCs w:val="20"/>
              </w:rPr>
              <w:t>A</w:t>
            </w:r>
          </w:p>
        </w:tc>
        <w:tc>
          <w:tcPr>
            <w:tcW w:w="1813" w:type="dxa"/>
            <w:tcBorders>
              <w:top w:val="single" w:sz="4" w:space="0" w:color="auto"/>
              <w:left w:val="single" w:sz="4" w:space="0" w:color="auto"/>
              <w:bottom w:val="single" w:sz="4" w:space="0" w:color="auto"/>
              <w:right w:val="single" w:sz="4" w:space="0" w:color="auto"/>
            </w:tcBorders>
            <w:shd w:val="clear" w:color="auto" w:fill="FFFF00"/>
            <w:vAlign w:val="bottom"/>
          </w:tcPr>
          <w:p w:rsidR="00685BEE" w:rsidRPr="00FA7E68" w:rsidRDefault="00685BEE" w:rsidP="00CE7AD8">
            <w:pPr>
              <w:spacing w:after="0" w:line="312" w:lineRule="auto"/>
              <w:jc w:val="center"/>
              <w:rPr>
                <w:rFonts w:ascii="Arial" w:hAnsi="Arial" w:cs="Arial"/>
                <w:sz w:val="20"/>
                <w:szCs w:val="20"/>
              </w:rPr>
            </w:pPr>
            <w:r w:rsidRPr="00FA7E68">
              <w:rPr>
                <w:rFonts w:ascii="Arial" w:hAnsi="Arial" w:cs="Arial"/>
                <w:sz w:val="20"/>
                <w:szCs w:val="20"/>
              </w:rPr>
              <w:t>D2</w:t>
            </w:r>
          </w:p>
        </w:tc>
      </w:tr>
      <w:tr w:rsidR="00685BEE" w:rsidRPr="00FA7E68" w:rsidTr="00CE7AD8">
        <w:trPr>
          <w:trHeight w:hRule="exact" w:val="284"/>
          <w:jc w:val="center"/>
        </w:trPr>
        <w:tc>
          <w:tcPr>
            <w:tcW w:w="1812" w:type="dxa"/>
            <w:tcBorders>
              <w:top w:val="single" w:sz="4" w:space="0" w:color="auto"/>
              <w:left w:val="single" w:sz="4" w:space="0" w:color="auto"/>
              <w:bottom w:val="single" w:sz="4" w:space="0" w:color="auto"/>
              <w:right w:val="single" w:sz="4" w:space="0" w:color="auto"/>
            </w:tcBorders>
            <w:vAlign w:val="center"/>
          </w:tcPr>
          <w:p w:rsidR="00685BEE" w:rsidRPr="00FA7E68" w:rsidRDefault="00685BEE" w:rsidP="00CE7AD8">
            <w:pPr>
              <w:spacing w:after="0" w:line="312" w:lineRule="auto"/>
              <w:jc w:val="center"/>
              <w:rPr>
                <w:rFonts w:ascii="Arial" w:hAnsi="Arial" w:cs="Arial"/>
                <w:noProof/>
                <w:sz w:val="20"/>
                <w:szCs w:val="20"/>
              </w:rPr>
            </w:pPr>
            <w:r w:rsidRPr="00FA7E68">
              <w:rPr>
                <w:rFonts w:ascii="Arial" w:hAnsi="Arial" w:cs="Arial"/>
                <w:noProof/>
                <w:sz w:val="20"/>
                <w:szCs w:val="20"/>
              </w:rPr>
              <w:t>2021</w:t>
            </w:r>
          </w:p>
        </w:tc>
        <w:tc>
          <w:tcPr>
            <w:tcW w:w="1812" w:type="dxa"/>
            <w:tcBorders>
              <w:top w:val="single" w:sz="4" w:space="0" w:color="auto"/>
              <w:left w:val="single" w:sz="4" w:space="0" w:color="auto"/>
              <w:bottom w:val="single" w:sz="4" w:space="0" w:color="auto"/>
              <w:right w:val="single" w:sz="4" w:space="0" w:color="auto"/>
            </w:tcBorders>
            <w:shd w:val="clear" w:color="auto" w:fill="92D050"/>
            <w:vAlign w:val="bottom"/>
          </w:tcPr>
          <w:p w:rsidR="00685BEE" w:rsidRPr="00FA7E68" w:rsidRDefault="00685BEE" w:rsidP="00CE7AD8">
            <w:pPr>
              <w:spacing w:after="0" w:line="312" w:lineRule="auto"/>
              <w:jc w:val="center"/>
              <w:rPr>
                <w:rFonts w:ascii="Arial" w:hAnsi="Arial" w:cs="Arial"/>
                <w:sz w:val="20"/>
                <w:szCs w:val="20"/>
              </w:rPr>
            </w:pPr>
            <w:r w:rsidRPr="00FA7E68">
              <w:rPr>
                <w:rFonts w:ascii="Arial" w:hAnsi="Arial" w:cs="Arial"/>
                <w:sz w:val="20"/>
                <w:szCs w:val="20"/>
              </w:rPr>
              <w:t>A</w:t>
            </w:r>
          </w:p>
        </w:tc>
        <w:tc>
          <w:tcPr>
            <w:tcW w:w="1812" w:type="dxa"/>
            <w:tcBorders>
              <w:top w:val="single" w:sz="4" w:space="0" w:color="auto"/>
              <w:left w:val="single" w:sz="4" w:space="0" w:color="auto"/>
              <w:bottom w:val="single" w:sz="4" w:space="0" w:color="auto"/>
              <w:right w:val="single" w:sz="4" w:space="0" w:color="auto"/>
            </w:tcBorders>
            <w:shd w:val="clear" w:color="auto" w:fill="92D050"/>
            <w:vAlign w:val="bottom"/>
          </w:tcPr>
          <w:p w:rsidR="00685BEE" w:rsidRPr="00FA7E68" w:rsidRDefault="00685BEE" w:rsidP="00CE7AD8">
            <w:pPr>
              <w:spacing w:after="0" w:line="312" w:lineRule="auto"/>
              <w:jc w:val="center"/>
              <w:rPr>
                <w:rFonts w:ascii="Arial" w:hAnsi="Arial" w:cs="Arial"/>
                <w:sz w:val="20"/>
                <w:szCs w:val="20"/>
              </w:rPr>
            </w:pPr>
            <w:r w:rsidRPr="00FA7E68">
              <w:rPr>
                <w:rFonts w:ascii="Arial" w:hAnsi="Arial" w:cs="Arial"/>
                <w:sz w:val="20"/>
                <w:szCs w:val="20"/>
              </w:rPr>
              <w:t>A</w:t>
            </w:r>
          </w:p>
        </w:tc>
        <w:tc>
          <w:tcPr>
            <w:tcW w:w="1813" w:type="dxa"/>
            <w:tcBorders>
              <w:top w:val="single" w:sz="4" w:space="0" w:color="auto"/>
              <w:left w:val="single" w:sz="4" w:space="0" w:color="auto"/>
              <w:bottom w:val="single" w:sz="4" w:space="0" w:color="auto"/>
              <w:right w:val="single" w:sz="4" w:space="0" w:color="auto"/>
            </w:tcBorders>
            <w:shd w:val="clear" w:color="auto" w:fill="92D050"/>
            <w:vAlign w:val="bottom"/>
          </w:tcPr>
          <w:p w:rsidR="00685BEE" w:rsidRPr="00FA7E68" w:rsidRDefault="00685BEE" w:rsidP="00CE7AD8">
            <w:pPr>
              <w:spacing w:after="0" w:line="312" w:lineRule="auto"/>
              <w:jc w:val="center"/>
              <w:rPr>
                <w:rFonts w:ascii="Arial" w:hAnsi="Arial" w:cs="Arial"/>
                <w:sz w:val="20"/>
                <w:szCs w:val="20"/>
              </w:rPr>
            </w:pPr>
            <w:r w:rsidRPr="00FA7E68">
              <w:rPr>
                <w:rFonts w:ascii="Arial" w:hAnsi="Arial" w:cs="Arial"/>
                <w:sz w:val="20"/>
                <w:szCs w:val="20"/>
              </w:rPr>
              <w:t>A</w:t>
            </w:r>
          </w:p>
        </w:tc>
        <w:tc>
          <w:tcPr>
            <w:tcW w:w="1813" w:type="dxa"/>
            <w:tcBorders>
              <w:top w:val="single" w:sz="4" w:space="0" w:color="auto"/>
              <w:left w:val="single" w:sz="4" w:space="0" w:color="auto"/>
              <w:bottom w:val="single" w:sz="4" w:space="0" w:color="auto"/>
              <w:right w:val="single" w:sz="4" w:space="0" w:color="auto"/>
            </w:tcBorders>
            <w:shd w:val="clear" w:color="auto" w:fill="FFFF00"/>
            <w:vAlign w:val="bottom"/>
          </w:tcPr>
          <w:p w:rsidR="00685BEE" w:rsidRPr="00FA7E68" w:rsidRDefault="00685BEE" w:rsidP="00CE7AD8">
            <w:pPr>
              <w:spacing w:after="0" w:line="312" w:lineRule="auto"/>
              <w:jc w:val="center"/>
              <w:rPr>
                <w:rFonts w:ascii="Arial" w:hAnsi="Arial" w:cs="Arial"/>
                <w:sz w:val="20"/>
                <w:szCs w:val="20"/>
              </w:rPr>
            </w:pPr>
            <w:r w:rsidRPr="00FA7E68">
              <w:rPr>
                <w:rFonts w:ascii="Arial" w:hAnsi="Arial" w:cs="Arial"/>
                <w:sz w:val="20"/>
                <w:szCs w:val="20"/>
              </w:rPr>
              <w:t>D2</w:t>
            </w:r>
          </w:p>
        </w:tc>
      </w:tr>
      <w:tr w:rsidR="00685BEE" w:rsidRPr="00FA7E68" w:rsidTr="00CE7AD8">
        <w:trPr>
          <w:trHeight w:hRule="exact" w:val="284"/>
          <w:jc w:val="center"/>
        </w:trPr>
        <w:tc>
          <w:tcPr>
            <w:tcW w:w="1812" w:type="dxa"/>
            <w:tcBorders>
              <w:top w:val="single" w:sz="4" w:space="0" w:color="auto"/>
              <w:left w:val="single" w:sz="4" w:space="0" w:color="auto"/>
              <w:bottom w:val="single" w:sz="4" w:space="0" w:color="auto"/>
              <w:right w:val="single" w:sz="4" w:space="0" w:color="auto"/>
            </w:tcBorders>
            <w:vAlign w:val="center"/>
          </w:tcPr>
          <w:p w:rsidR="00685BEE" w:rsidRPr="00FA7E68" w:rsidRDefault="00685BEE" w:rsidP="00CE7AD8">
            <w:pPr>
              <w:spacing w:after="0" w:line="312" w:lineRule="auto"/>
              <w:jc w:val="center"/>
              <w:rPr>
                <w:rFonts w:ascii="Arial" w:hAnsi="Arial" w:cs="Arial"/>
                <w:noProof/>
                <w:sz w:val="20"/>
                <w:szCs w:val="20"/>
              </w:rPr>
            </w:pPr>
            <w:r>
              <w:rPr>
                <w:rFonts w:ascii="Arial" w:hAnsi="Arial" w:cs="Arial"/>
                <w:noProof/>
                <w:sz w:val="20"/>
                <w:szCs w:val="20"/>
              </w:rPr>
              <w:t>2022</w:t>
            </w:r>
          </w:p>
        </w:tc>
        <w:tc>
          <w:tcPr>
            <w:tcW w:w="1812" w:type="dxa"/>
            <w:tcBorders>
              <w:top w:val="single" w:sz="4" w:space="0" w:color="auto"/>
              <w:left w:val="single" w:sz="4" w:space="0" w:color="auto"/>
              <w:bottom w:val="single" w:sz="4" w:space="0" w:color="auto"/>
              <w:right w:val="single" w:sz="4" w:space="0" w:color="auto"/>
            </w:tcBorders>
            <w:shd w:val="clear" w:color="auto" w:fill="92D050"/>
            <w:vAlign w:val="bottom"/>
          </w:tcPr>
          <w:p w:rsidR="00685BEE" w:rsidRPr="00FA7E68" w:rsidRDefault="00685BEE" w:rsidP="00CE7AD8">
            <w:pPr>
              <w:spacing w:after="0" w:line="312" w:lineRule="auto"/>
              <w:jc w:val="center"/>
              <w:rPr>
                <w:rFonts w:ascii="Arial" w:hAnsi="Arial" w:cs="Arial"/>
                <w:sz w:val="20"/>
                <w:szCs w:val="20"/>
              </w:rPr>
            </w:pPr>
            <w:r w:rsidRPr="00FA7E68">
              <w:rPr>
                <w:rFonts w:ascii="Arial" w:hAnsi="Arial" w:cs="Arial"/>
                <w:sz w:val="20"/>
                <w:szCs w:val="20"/>
              </w:rPr>
              <w:t>A</w:t>
            </w:r>
          </w:p>
        </w:tc>
        <w:tc>
          <w:tcPr>
            <w:tcW w:w="1812" w:type="dxa"/>
            <w:tcBorders>
              <w:top w:val="single" w:sz="4" w:space="0" w:color="auto"/>
              <w:left w:val="single" w:sz="4" w:space="0" w:color="auto"/>
              <w:bottom w:val="single" w:sz="4" w:space="0" w:color="auto"/>
              <w:right w:val="single" w:sz="4" w:space="0" w:color="auto"/>
            </w:tcBorders>
            <w:shd w:val="clear" w:color="auto" w:fill="92D050"/>
            <w:vAlign w:val="bottom"/>
          </w:tcPr>
          <w:p w:rsidR="00685BEE" w:rsidRPr="00FA7E68" w:rsidRDefault="00685BEE" w:rsidP="00CE7AD8">
            <w:pPr>
              <w:spacing w:after="0" w:line="312" w:lineRule="auto"/>
              <w:jc w:val="center"/>
              <w:rPr>
                <w:rFonts w:ascii="Arial" w:hAnsi="Arial" w:cs="Arial"/>
                <w:sz w:val="20"/>
                <w:szCs w:val="20"/>
              </w:rPr>
            </w:pPr>
            <w:r w:rsidRPr="00FA7E68">
              <w:rPr>
                <w:rFonts w:ascii="Arial" w:hAnsi="Arial" w:cs="Arial"/>
                <w:sz w:val="20"/>
                <w:szCs w:val="20"/>
              </w:rPr>
              <w:t>A</w:t>
            </w:r>
          </w:p>
        </w:tc>
        <w:tc>
          <w:tcPr>
            <w:tcW w:w="1813" w:type="dxa"/>
            <w:tcBorders>
              <w:top w:val="single" w:sz="4" w:space="0" w:color="auto"/>
              <w:left w:val="single" w:sz="4" w:space="0" w:color="auto"/>
              <w:bottom w:val="single" w:sz="4" w:space="0" w:color="auto"/>
              <w:right w:val="single" w:sz="4" w:space="0" w:color="auto"/>
            </w:tcBorders>
            <w:shd w:val="clear" w:color="auto" w:fill="92D050"/>
            <w:vAlign w:val="bottom"/>
          </w:tcPr>
          <w:p w:rsidR="00685BEE" w:rsidRPr="00FA7E68" w:rsidRDefault="00685BEE" w:rsidP="00CE7AD8">
            <w:pPr>
              <w:spacing w:after="0" w:line="312" w:lineRule="auto"/>
              <w:jc w:val="center"/>
              <w:rPr>
                <w:rFonts w:ascii="Arial" w:hAnsi="Arial" w:cs="Arial"/>
                <w:sz w:val="20"/>
                <w:szCs w:val="20"/>
              </w:rPr>
            </w:pPr>
            <w:r w:rsidRPr="00FA7E68">
              <w:rPr>
                <w:rFonts w:ascii="Arial" w:hAnsi="Arial" w:cs="Arial"/>
                <w:sz w:val="20"/>
                <w:szCs w:val="20"/>
              </w:rPr>
              <w:t>A</w:t>
            </w:r>
          </w:p>
        </w:tc>
        <w:tc>
          <w:tcPr>
            <w:tcW w:w="1813" w:type="dxa"/>
            <w:tcBorders>
              <w:top w:val="single" w:sz="4" w:space="0" w:color="auto"/>
              <w:left w:val="single" w:sz="4" w:space="0" w:color="auto"/>
              <w:bottom w:val="single" w:sz="4" w:space="0" w:color="auto"/>
              <w:right w:val="single" w:sz="4" w:space="0" w:color="auto"/>
            </w:tcBorders>
            <w:shd w:val="clear" w:color="auto" w:fill="FFFF00"/>
            <w:vAlign w:val="bottom"/>
          </w:tcPr>
          <w:p w:rsidR="00685BEE" w:rsidRPr="00FA7E68" w:rsidRDefault="00685BEE" w:rsidP="00CE7AD8">
            <w:pPr>
              <w:spacing w:after="0" w:line="312" w:lineRule="auto"/>
              <w:jc w:val="center"/>
              <w:rPr>
                <w:rFonts w:ascii="Arial" w:hAnsi="Arial" w:cs="Arial"/>
                <w:sz w:val="20"/>
                <w:szCs w:val="20"/>
              </w:rPr>
            </w:pPr>
            <w:r w:rsidRPr="00FA7E68">
              <w:rPr>
                <w:rFonts w:ascii="Arial" w:hAnsi="Arial" w:cs="Arial"/>
                <w:sz w:val="20"/>
                <w:szCs w:val="20"/>
              </w:rPr>
              <w:t>D2</w:t>
            </w:r>
          </w:p>
        </w:tc>
      </w:tr>
      <w:tr w:rsidR="00685BEE" w:rsidRPr="00FA7E68" w:rsidTr="00CE7AD8">
        <w:trPr>
          <w:trHeight w:hRule="exact" w:val="284"/>
          <w:jc w:val="center"/>
        </w:trPr>
        <w:tc>
          <w:tcPr>
            <w:tcW w:w="1812" w:type="dxa"/>
            <w:tcBorders>
              <w:top w:val="single" w:sz="4" w:space="0" w:color="auto"/>
              <w:left w:val="single" w:sz="4" w:space="0" w:color="auto"/>
              <w:bottom w:val="single" w:sz="4" w:space="0" w:color="auto"/>
              <w:right w:val="single" w:sz="4" w:space="0" w:color="auto"/>
            </w:tcBorders>
            <w:vAlign w:val="center"/>
          </w:tcPr>
          <w:p w:rsidR="00685BEE" w:rsidRPr="00FA7E68" w:rsidRDefault="00685BEE" w:rsidP="00CE7AD8">
            <w:pPr>
              <w:spacing w:after="0" w:line="312" w:lineRule="auto"/>
              <w:jc w:val="center"/>
              <w:rPr>
                <w:rFonts w:ascii="Arial" w:hAnsi="Arial" w:cs="Arial"/>
                <w:noProof/>
                <w:sz w:val="20"/>
                <w:szCs w:val="20"/>
              </w:rPr>
            </w:pPr>
            <w:r>
              <w:rPr>
                <w:rFonts w:ascii="Arial" w:hAnsi="Arial" w:cs="Arial"/>
                <w:noProof/>
                <w:sz w:val="20"/>
                <w:szCs w:val="20"/>
              </w:rPr>
              <w:t>2023</w:t>
            </w:r>
          </w:p>
        </w:tc>
        <w:tc>
          <w:tcPr>
            <w:tcW w:w="1812" w:type="dxa"/>
            <w:tcBorders>
              <w:top w:val="single" w:sz="4" w:space="0" w:color="auto"/>
              <w:left w:val="single" w:sz="4" w:space="0" w:color="auto"/>
              <w:bottom w:val="single" w:sz="4" w:space="0" w:color="auto"/>
              <w:right w:val="single" w:sz="4" w:space="0" w:color="auto"/>
            </w:tcBorders>
            <w:shd w:val="clear" w:color="auto" w:fill="92D050"/>
            <w:vAlign w:val="bottom"/>
          </w:tcPr>
          <w:p w:rsidR="00685BEE" w:rsidRPr="00FA7E68" w:rsidRDefault="00685BEE" w:rsidP="00CE7AD8">
            <w:pPr>
              <w:spacing w:after="0" w:line="312" w:lineRule="auto"/>
              <w:jc w:val="center"/>
              <w:rPr>
                <w:rFonts w:ascii="Arial" w:hAnsi="Arial" w:cs="Arial"/>
                <w:sz w:val="20"/>
                <w:szCs w:val="20"/>
              </w:rPr>
            </w:pPr>
            <w:r w:rsidRPr="00FA7E68">
              <w:rPr>
                <w:rFonts w:ascii="Arial" w:hAnsi="Arial" w:cs="Arial"/>
                <w:sz w:val="20"/>
                <w:szCs w:val="20"/>
              </w:rPr>
              <w:t>A</w:t>
            </w:r>
          </w:p>
        </w:tc>
        <w:tc>
          <w:tcPr>
            <w:tcW w:w="1812" w:type="dxa"/>
            <w:tcBorders>
              <w:top w:val="single" w:sz="4" w:space="0" w:color="auto"/>
              <w:left w:val="single" w:sz="4" w:space="0" w:color="auto"/>
              <w:bottom w:val="single" w:sz="4" w:space="0" w:color="auto"/>
              <w:right w:val="single" w:sz="4" w:space="0" w:color="auto"/>
            </w:tcBorders>
            <w:shd w:val="clear" w:color="auto" w:fill="92D050"/>
            <w:vAlign w:val="bottom"/>
          </w:tcPr>
          <w:p w:rsidR="00685BEE" w:rsidRPr="00FA7E68" w:rsidRDefault="00685BEE" w:rsidP="00CE7AD8">
            <w:pPr>
              <w:spacing w:after="0" w:line="312" w:lineRule="auto"/>
              <w:jc w:val="center"/>
              <w:rPr>
                <w:rFonts w:ascii="Arial" w:hAnsi="Arial" w:cs="Arial"/>
                <w:sz w:val="20"/>
                <w:szCs w:val="20"/>
              </w:rPr>
            </w:pPr>
            <w:r w:rsidRPr="00FA7E68">
              <w:rPr>
                <w:rFonts w:ascii="Arial" w:hAnsi="Arial" w:cs="Arial"/>
                <w:sz w:val="20"/>
                <w:szCs w:val="20"/>
              </w:rPr>
              <w:t>A</w:t>
            </w:r>
          </w:p>
        </w:tc>
        <w:tc>
          <w:tcPr>
            <w:tcW w:w="1813" w:type="dxa"/>
            <w:tcBorders>
              <w:top w:val="single" w:sz="4" w:space="0" w:color="auto"/>
              <w:left w:val="single" w:sz="4" w:space="0" w:color="auto"/>
              <w:bottom w:val="single" w:sz="4" w:space="0" w:color="auto"/>
              <w:right w:val="single" w:sz="4" w:space="0" w:color="auto"/>
            </w:tcBorders>
            <w:shd w:val="clear" w:color="auto" w:fill="92D050"/>
            <w:vAlign w:val="bottom"/>
          </w:tcPr>
          <w:p w:rsidR="00685BEE" w:rsidRPr="00FA7E68" w:rsidRDefault="00685BEE" w:rsidP="00CE7AD8">
            <w:pPr>
              <w:spacing w:after="0" w:line="312" w:lineRule="auto"/>
              <w:jc w:val="center"/>
              <w:rPr>
                <w:rFonts w:ascii="Arial" w:hAnsi="Arial" w:cs="Arial"/>
                <w:sz w:val="20"/>
                <w:szCs w:val="20"/>
              </w:rPr>
            </w:pPr>
            <w:r w:rsidRPr="00FA7E68">
              <w:rPr>
                <w:rFonts w:ascii="Arial" w:hAnsi="Arial" w:cs="Arial"/>
                <w:sz w:val="20"/>
                <w:szCs w:val="20"/>
              </w:rPr>
              <w:t>A</w:t>
            </w:r>
          </w:p>
        </w:tc>
        <w:tc>
          <w:tcPr>
            <w:tcW w:w="1813" w:type="dxa"/>
            <w:tcBorders>
              <w:top w:val="single" w:sz="4" w:space="0" w:color="auto"/>
              <w:left w:val="single" w:sz="4" w:space="0" w:color="auto"/>
              <w:bottom w:val="single" w:sz="4" w:space="0" w:color="auto"/>
              <w:right w:val="single" w:sz="4" w:space="0" w:color="auto"/>
            </w:tcBorders>
            <w:shd w:val="clear" w:color="auto" w:fill="FFFF00"/>
            <w:vAlign w:val="bottom"/>
          </w:tcPr>
          <w:p w:rsidR="00685BEE" w:rsidRPr="00FA7E68" w:rsidRDefault="00685BEE" w:rsidP="00CE7AD8">
            <w:pPr>
              <w:spacing w:after="0" w:line="312" w:lineRule="auto"/>
              <w:jc w:val="center"/>
              <w:rPr>
                <w:rFonts w:ascii="Arial" w:hAnsi="Arial" w:cs="Arial"/>
                <w:sz w:val="20"/>
                <w:szCs w:val="20"/>
              </w:rPr>
            </w:pPr>
            <w:r w:rsidRPr="00FA7E68">
              <w:rPr>
                <w:rFonts w:ascii="Arial" w:hAnsi="Arial" w:cs="Arial"/>
                <w:sz w:val="20"/>
                <w:szCs w:val="20"/>
              </w:rPr>
              <w:t>D2</w:t>
            </w:r>
          </w:p>
        </w:tc>
      </w:tr>
    </w:tbl>
    <w:p w:rsidR="00685BEE" w:rsidRPr="0013179E" w:rsidRDefault="00685BEE" w:rsidP="00685BEE">
      <w:pPr>
        <w:pStyle w:val="Default"/>
        <w:spacing w:line="312" w:lineRule="auto"/>
        <w:jc w:val="both"/>
        <w:rPr>
          <w:rFonts w:ascii="Arial" w:hAnsi="Arial" w:cs="Arial"/>
          <w:sz w:val="18"/>
          <w:szCs w:val="18"/>
        </w:rPr>
      </w:pPr>
      <w:r w:rsidRPr="0013179E">
        <w:rPr>
          <w:rFonts w:ascii="Arial" w:hAnsi="Arial" w:cs="Arial"/>
          <w:iCs/>
          <w:sz w:val="18"/>
          <w:szCs w:val="18"/>
        </w:rPr>
        <w:t xml:space="preserve">dc – poziom docelowy, </w:t>
      </w:r>
      <w:proofErr w:type="spellStart"/>
      <w:r w:rsidRPr="0013179E">
        <w:rPr>
          <w:rFonts w:ascii="Arial" w:hAnsi="Arial" w:cs="Arial"/>
          <w:iCs/>
          <w:sz w:val="18"/>
          <w:szCs w:val="18"/>
        </w:rPr>
        <w:t>dt</w:t>
      </w:r>
      <w:proofErr w:type="spellEnd"/>
      <w:r w:rsidRPr="0013179E">
        <w:rPr>
          <w:rFonts w:ascii="Arial" w:hAnsi="Arial" w:cs="Arial"/>
          <w:iCs/>
          <w:sz w:val="18"/>
          <w:szCs w:val="18"/>
        </w:rPr>
        <w:t xml:space="preserve"> – poziom celu długoterminowego</w:t>
      </w:r>
    </w:p>
    <w:p w:rsidR="00685BEE" w:rsidRPr="0013179E" w:rsidRDefault="00685BEE" w:rsidP="00685BEE">
      <w:pPr>
        <w:spacing w:after="0" w:line="312" w:lineRule="auto"/>
        <w:jc w:val="both"/>
        <w:rPr>
          <w:rFonts w:ascii="Arial" w:hAnsi="Arial" w:cs="Arial"/>
          <w:i/>
          <w:sz w:val="18"/>
          <w:szCs w:val="18"/>
        </w:rPr>
      </w:pPr>
      <w:r w:rsidRPr="0013179E">
        <w:rPr>
          <w:rFonts w:ascii="Arial" w:hAnsi="Arial" w:cs="Arial"/>
          <w:i/>
          <w:sz w:val="18"/>
          <w:szCs w:val="18"/>
        </w:rPr>
        <w:t xml:space="preserve">Źródło: Stan środowiska w województwie zachodniopomorskim. Raport 2020, Roczna ocena jakości powietrza </w:t>
      </w:r>
      <w:r w:rsidRPr="0024779A">
        <w:rPr>
          <w:rFonts w:ascii="Arial" w:hAnsi="Arial" w:cs="Arial"/>
          <w:i/>
          <w:sz w:val="18"/>
          <w:szCs w:val="18"/>
        </w:rPr>
        <w:t>w województwie zachodniopomorskim (raporty wojewódzkie za rok 2019, 2020, 2021, 2022 oraz 2023).</w:t>
      </w:r>
    </w:p>
    <w:p w:rsidR="00685BEE" w:rsidRDefault="00685BEE" w:rsidP="00685BEE">
      <w:pPr>
        <w:autoSpaceDE w:val="0"/>
        <w:autoSpaceDN w:val="0"/>
        <w:adjustRightInd w:val="0"/>
        <w:spacing w:after="0" w:line="312" w:lineRule="auto"/>
        <w:ind w:firstLine="567"/>
        <w:jc w:val="both"/>
        <w:rPr>
          <w:rFonts w:ascii="Arial" w:hAnsi="Arial" w:cs="Arial"/>
          <w:sz w:val="20"/>
          <w:szCs w:val="20"/>
        </w:rPr>
      </w:pPr>
    </w:p>
    <w:p w:rsidR="00685BEE" w:rsidRPr="00165432" w:rsidRDefault="00685BEE" w:rsidP="00685BEE">
      <w:pPr>
        <w:autoSpaceDE w:val="0"/>
        <w:autoSpaceDN w:val="0"/>
        <w:adjustRightInd w:val="0"/>
        <w:spacing w:after="0" w:line="312" w:lineRule="auto"/>
        <w:ind w:firstLine="567"/>
        <w:jc w:val="both"/>
        <w:rPr>
          <w:rFonts w:ascii="Arial" w:hAnsi="Arial" w:cs="Arial"/>
          <w:sz w:val="20"/>
          <w:szCs w:val="20"/>
        </w:rPr>
      </w:pPr>
      <w:r w:rsidRPr="00F31D26">
        <w:rPr>
          <w:rFonts w:ascii="Arial" w:hAnsi="Arial" w:cs="Arial"/>
          <w:sz w:val="20"/>
          <w:szCs w:val="20"/>
        </w:rPr>
        <w:t xml:space="preserve">Przeprowadzona ocena wyników pomiarów ozonu uzyskanych w roku 2023 na podmiejskim stanowisku pomiarowym w strefie zachodniopomorskiej w Widuchowej (powiat gryfiński) wskazuje na brak przekroczeń poziomu docelowego określonego pod kątem ochrony roślin. Wyniki pomiarów ozonu na stanowisku w strefie zachodniopomorskiej, jak i wyniki szacowania wykonanego w oparciu o wyniki </w:t>
      </w:r>
      <w:r w:rsidRPr="00F31D26">
        <w:rPr>
          <w:rFonts w:ascii="Arial" w:hAnsi="Arial" w:cs="Arial"/>
          <w:sz w:val="20"/>
          <w:szCs w:val="20"/>
        </w:rPr>
        <w:lastRenderedPageBreak/>
        <w:t>modelowania jakości powietrza dla roku 2023 wykonanego przez IOŚ-PIB przekroczyły natomiast wartość określoną dla drugiego kryterium oceny tj. poziomu celu długoterminowego, dlatego też strefa została zaliczona do klasy D2. Analiza poziomów stężeń zanieczyszczeń monitorowanych w 2023</w:t>
      </w:r>
      <w:r>
        <w:rPr>
          <w:rFonts w:ascii="Arial" w:hAnsi="Arial" w:cs="Arial"/>
          <w:sz w:val="20"/>
          <w:szCs w:val="20"/>
        </w:rPr>
        <w:t xml:space="preserve"> r.</w:t>
      </w:r>
      <w:r w:rsidRPr="00F31D26">
        <w:rPr>
          <w:rFonts w:ascii="Arial" w:hAnsi="Arial" w:cs="Arial"/>
          <w:sz w:val="20"/>
          <w:szCs w:val="20"/>
        </w:rPr>
        <w:t xml:space="preserve"> i</w:t>
      </w:r>
      <w:r>
        <w:rPr>
          <w:rFonts w:ascii="Arial" w:hAnsi="Arial" w:cs="Arial"/>
          <w:sz w:val="20"/>
          <w:szCs w:val="20"/>
        </w:rPr>
        <w:t> </w:t>
      </w:r>
      <w:r w:rsidRPr="00F31D26">
        <w:rPr>
          <w:rFonts w:ascii="Arial" w:hAnsi="Arial" w:cs="Arial"/>
          <w:sz w:val="20"/>
          <w:szCs w:val="20"/>
        </w:rPr>
        <w:t>w</w:t>
      </w:r>
      <w:r>
        <w:rPr>
          <w:rFonts w:ascii="Arial" w:hAnsi="Arial" w:cs="Arial"/>
          <w:sz w:val="20"/>
          <w:szCs w:val="20"/>
        </w:rPr>
        <w:t> </w:t>
      </w:r>
      <w:r w:rsidRPr="00F31D26">
        <w:rPr>
          <w:rFonts w:ascii="Arial" w:hAnsi="Arial" w:cs="Arial"/>
          <w:sz w:val="20"/>
          <w:szCs w:val="20"/>
        </w:rPr>
        <w:t xml:space="preserve">latach wcześniejszych wskazuje na ścisłą zależność zmierzonych stężeń od warunków pogodowych, w szczególności nasłonecznienia. W 2023 </w:t>
      </w:r>
      <w:r>
        <w:rPr>
          <w:rFonts w:ascii="Arial" w:hAnsi="Arial" w:cs="Arial"/>
          <w:sz w:val="20"/>
          <w:szCs w:val="20"/>
        </w:rPr>
        <w:t xml:space="preserve">r. </w:t>
      </w:r>
      <w:r w:rsidRPr="00F31D26">
        <w:rPr>
          <w:rFonts w:ascii="Arial" w:hAnsi="Arial" w:cs="Arial"/>
          <w:sz w:val="20"/>
          <w:szCs w:val="20"/>
        </w:rPr>
        <w:t>odnotowano niższe stężenia ozonu w</w:t>
      </w:r>
      <w:r>
        <w:rPr>
          <w:rFonts w:ascii="Arial" w:hAnsi="Arial" w:cs="Arial"/>
          <w:sz w:val="20"/>
          <w:szCs w:val="20"/>
        </w:rPr>
        <w:t> </w:t>
      </w:r>
      <w:r w:rsidRPr="00F31D26">
        <w:rPr>
          <w:rFonts w:ascii="Arial" w:hAnsi="Arial" w:cs="Arial"/>
          <w:sz w:val="20"/>
          <w:szCs w:val="20"/>
        </w:rPr>
        <w:t>porównaniu z</w:t>
      </w:r>
      <w:r>
        <w:rPr>
          <w:rFonts w:ascii="Arial" w:hAnsi="Arial" w:cs="Arial"/>
          <w:sz w:val="20"/>
          <w:szCs w:val="20"/>
        </w:rPr>
        <w:t> </w:t>
      </w:r>
      <w:r w:rsidRPr="00F31D26">
        <w:rPr>
          <w:rFonts w:ascii="Arial" w:hAnsi="Arial" w:cs="Arial"/>
          <w:sz w:val="20"/>
          <w:szCs w:val="20"/>
        </w:rPr>
        <w:t>rokiem 2022, co ma związek z niższą średnią temperaturą w czerwcu i lipcu w roku 2023 i mniejszą liczbą godzin, w których świeciło słońce w tych miesiącach.</w:t>
      </w:r>
    </w:p>
    <w:p w:rsidR="00685BEE" w:rsidRPr="0013179E" w:rsidRDefault="00685BEE" w:rsidP="00685BEE">
      <w:pPr>
        <w:spacing w:after="0" w:line="312" w:lineRule="auto"/>
        <w:ind w:firstLine="567"/>
        <w:jc w:val="both"/>
        <w:rPr>
          <w:rFonts w:ascii="Arial" w:hAnsi="Arial" w:cs="Arial"/>
          <w:i/>
          <w:sz w:val="18"/>
          <w:szCs w:val="18"/>
        </w:rPr>
      </w:pPr>
      <w:r w:rsidRPr="00FA7E68">
        <w:rPr>
          <w:rFonts w:ascii="Arial" w:hAnsi="Arial" w:cs="Arial"/>
          <w:sz w:val="20"/>
          <w:szCs w:val="20"/>
        </w:rPr>
        <w:t>Analizując wyniki pomiarów z ostatnich pięciu lat zauważyć można, że na obszarze strefy zachodniopomorskiej nie zostały przekroczone poziomy kryterialne dla ochrony roślin dotyczące dwutlenku siarki (SO</w:t>
      </w:r>
      <w:r w:rsidRPr="00FA7E68">
        <w:rPr>
          <w:rFonts w:ascii="Arial" w:hAnsi="Arial" w:cs="Arial"/>
          <w:sz w:val="20"/>
          <w:szCs w:val="20"/>
          <w:vertAlign w:val="subscript"/>
        </w:rPr>
        <w:t>2</w:t>
      </w:r>
      <w:r w:rsidRPr="00FA7E68">
        <w:rPr>
          <w:rFonts w:ascii="Arial" w:hAnsi="Arial" w:cs="Arial"/>
          <w:sz w:val="20"/>
          <w:szCs w:val="20"/>
        </w:rPr>
        <w:t>), tlenków azotu (NO</w:t>
      </w:r>
      <w:r w:rsidRPr="00FA7E68">
        <w:rPr>
          <w:rFonts w:ascii="Arial" w:hAnsi="Arial" w:cs="Arial"/>
          <w:sz w:val="20"/>
          <w:szCs w:val="20"/>
          <w:vertAlign w:val="subscript"/>
        </w:rPr>
        <w:t>X</w:t>
      </w:r>
      <w:r w:rsidRPr="00FA7E68">
        <w:rPr>
          <w:rFonts w:ascii="Arial" w:hAnsi="Arial" w:cs="Arial"/>
          <w:sz w:val="20"/>
          <w:szCs w:val="20"/>
        </w:rPr>
        <w:t>) i ozonu (O</w:t>
      </w:r>
      <w:r w:rsidRPr="00FA7E68">
        <w:rPr>
          <w:rFonts w:ascii="Arial" w:hAnsi="Arial" w:cs="Arial"/>
          <w:sz w:val="20"/>
          <w:szCs w:val="20"/>
          <w:vertAlign w:val="subscript"/>
        </w:rPr>
        <w:t>3</w:t>
      </w:r>
      <w:r w:rsidRPr="00FA7E68">
        <w:rPr>
          <w:rFonts w:ascii="Arial" w:hAnsi="Arial" w:cs="Arial"/>
          <w:sz w:val="20"/>
          <w:szCs w:val="20"/>
        </w:rPr>
        <w:t>) – poziom docelowy, przekroczenia odnotowano natomiast w zakresie poziomu celu długoterminowego dla ozonu.</w:t>
      </w:r>
    </w:p>
    <w:p w:rsidR="00685BEE" w:rsidRPr="00FA7E68" w:rsidRDefault="00685BEE" w:rsidP="00685BEE">
      <w:pPr>
        <w:pStyle w:val="NormalnyWeb"/>
        <w:spacing w:before="0" w:beforeAutospacing="0" w:after="0" w:afterAutospacing="0" w:line="312" w:lineRule="auto"/>
        <w:jc w:val="both"/>
        <w:rPr>
          <w:rFonts w:ascii="Arial" w:hAnsi="Arial" w:cs="Arial"/>
          <w:sz w:val="20"/>
          <w:szCs w:val="20"/>
        </w:rPr>
      </w:pPr>
    </w:p>
    <w:p w:rsidR="00685BEE" w:rsidRPr="00EE004C" w:rsidRDefault="00685BEE" w:rsidP="00685BEE">
      <w:pPr>
        <w:pStyle w:val="Nagwek2"/>
      </w:pPr>
      <w:bookmarkStart w:id="18" w:name="_Toc156553136"/>
      <w:r w:rsidRPr="00596515">
        <w:t>6.10. Klimat akustyczny</w:t>
      </w:r>
      <w:bookmarkEnd w:id="18"/>
    </w:p>
    <w:p w:rsidR="00685BEE" w:rsidRPr="00596515" w:rsidRDefault="00685BEE" w:rsidP="00685BEE">
      <w:pPr>
        <w:spacing w:after="0" w:line="312" w:lineRule="auto"/>
        <w:jc w:val="both"/>
        <w:rPr>
          <w:rFonts w:ascii="Arial" w:hAnsi="Arial" w:cs="Arial"/>
          <w:sz w:val="20"/>
          <w:szCs w:val="20"/>
        </w:rPr>
      </w:pPr>
      <w:r w:rsidRPr="00596515">
        <w:rPr>
          <w:rFonts w:ascii="Arial" w:hAnsi="Arial" w:cs="Arial"/>
          <w:sz w:val="20"/>
          <w:szCs w:val="20"/>
        </w:rPr>
        <w:t xml:space="preserve">Hałas jest jednym z czynników obniżających jakość życia w miastach. Długotrwały hałas wpływa niekorzystnie nie tylko na komfort życia mieszkańców, lecz również na ich zdrowie. Głównymi źródłami hałasu kształtującymi klimat akustyczny miast są hałas komunikacyjny, hałas przemysłowy oraz tzw. hałas komunalny, generowany przez punkty gastronomiczne, obiekty handlowe czy imprezy masowe. Najbardziej powszechnym źródłem hałasu we współczesnych miastach jest komunikacja drogowa, emitująca natężenie dźwięku w granicach od 75 </w:t>
      </w:r>
      <w:proofErr w:type="spellStart"/>
      <w:r w:rsidRPr="00596515">
        <w:rPr>
          <w:rFonts w:ascii="Arial" w:hAnsi="Arial" w:cs="Arial"/>
          <w:sz w:val="20"/>
          <w:szCs w:val="20"/>
        </w:rPr>
        <w:t>dB</w:t>
      </w:r>
      <w:proofErr w:type="spellEnd"/>
      <w:r w:rsidRPr="00596515">
        <w:rPr>
          <w:rFonts w:ascii="Arial" w:hAnsi="Arial" w:cs="Arial"/>
          <w:sz w:val="20"/>
          <w:szCs w:val="20"/>
        </w:rPr>
        <w:t xml:space="preserve"> (samochód) do 95 </w:t>
      </w:r>
      <w:proofErr w:type="spellStart"/>
      <w:r w:rsidRPr="00596515">
        <w:rPr>
          <w:rFonts w:ascii="Arial" w:hAnsi="Arial" w:cs="Arial"/>
          <w:sz w:val="20"/>
          <w:szCs w:val="20"/>
        </w:rPr>
        <w:t>dB</w:t>
      </w:r>
      <w:proofErr w:type="spellEnd"/>
      <w:r w:rsidRPr="00596515">
        <w:rPr>
          <w:rFonts w:ascii="Arial" w:hAnsi="Arial" w:cs="Arial"/>
          <w:sz w:val="20"/>
          <w:szCs w:val="20"/>
        </w:rPr>
        <w:t xml:space="preserve"> (autobus). Samochody w</w:t>
      </w:r>
      <w:r>
        <w:rPr>
          <w:rFonts w:ascii="Arial" w:hAnsi="Arial" w:cs="Arial"/>
          <w:sz w:val="20"/>
          <w:szCs w:val="20"/>
        </w:rPr>
        <w:t> </w:t>
      </w:r>
      <w:r w:rsidRPr="00596515">
        <w:rPr>
          <w:rFonts w:ascii="Arial" w:hAnsi="Arial" w:cs="Arial"/>
          <w:sz w:val="20"/>
          <w:szCs w:val="20"/>
        </w:rPr>
        <w:t xml:space="preserve">złym stanie technicznym powodują hałas o kilka decybeli wyższy. Największy wpływ na powstawanie hałasu ma liczba pojazdów (szczególnie samochodów ciężkich), prędkość, z którą się poruszają oraz płynność ruchu. Ograniczenie natężenia ruchu o połowę może spowodować spadek hałasu o 3 </w:t>
      </w:r>
      <w:proofErr w:type="spellStart"/>
      <w:r w:rsidRPr="00596515">
        <w:rPr>
          <w:rFonts w:ascii="Arial" w:hAnsi="Arial" w:cs="Arial"/>
          <w:sz w:val="20"/>
          <w:szCs w:val="20"/>
        </w:rPr>
        <w:t>dB</w:t>
      </w:r>
      <w:proofErr w:type="spellEnd"/>
      <w:r w:rsidRPr="00596515">
        <w:rPr>
          <w:rFonts w:ascii="Arial" w:hAnsi="Arial" w:cs="Arial"/>
          <w:sz w:val="20"/>
          <w:szCs w:val="20"/>
        </w:rPr>
        <w:t xml:space="preserve">, natomiast regulując płynność i prędkość ruchu możliwe jest zmniejszenie oddziaływania hałasu o 2 do 4 </w:t>
      </w:r>
      <w:proofErr w:type="spellStart"/>
      <w:r w:rsidRPr="00596515">
        <w:rPr>
          <w:rFonts w:ascii="Arial" w:hAnsi="Arial" w:cs="Arial"/>
          <w:sz w:val="20"/>
          <w:szCs w:val="20"/>
        </w:rPr>
        <w:t>dB</w:t>
      </w:r>
      <w:proofErr w:type="spellEnd"/>
      <w:r w:rsidRPr="00596515">
        <w:rPr>
          <w:rFonts w:ascii="Arial" w:hAnsi="Arial" w:cs="Arial"/>
          <w:sz w:val="20"/>
          <w:szCs w:val="20"/>
        </w:rPr>
        <w:t>.</w:t>
      </w:r>
    </w:p>
    <w:p w:rsidR="00685BEE" w:rsidRPr="00596515" w:rsidRDefault="00685BEE" w:rsidP="00685BEE">
      <w:pPr>
        <w:spacing w:after="0" w:line="312" w:lineRule="auto"/>
        <w:ind w:firstLine="567"/>
        <w:jc w:val="both"/>
        <w:rPr>
          <w:rFonts w:ascii="Arial" w:hAnsi="Arial" w:cs="Arial"/>
          <w:sz w:val="20"/>
          <w:szCs w:val="20"/>
        </w:rPr>
      </w:pPr>
      <w:r w:rsidRPr="00596515">
        <w:rPr>
          <w:rFonts w:ascii="Arial" w:hAnsi="Arial" w:cs="Arial"/>
          <w:sz w:val="20"/>
          <w:szCs w:val="20"/>
        </w:rPr>
        <w:t xml:space="preserve">Największe obciążenie komunikacyjne na obszarze opracowania związane jest z ulicą Pilską oraz drogą ekspresową S11 (obwodnicą Szczecinka przebiegającą wzdłuż wschodniej granicy analizowanego terenu). Droga ekspresowa S11 jest jedną z głównych tras drogowych Polski, łącząc Środkowe i Wschodnie Wybrzeże Bałtyku poprzez tereny Wielkopolski ze Śląskiem, a poprzez autostradę A-4 z Małopolską i Podkarpaciem. Celem jej budowy było wyprowadzenie uciążliwego ruchu tranzytowego poza miasto. Poprzednio droga krajowa nr 11 przebiegała m.in. ulicą Pilską, natężenie ruchu wynosiło 12,7 tys. pojazdów na dobę (wg </w:t>
      </w:r>
      <w:r w:rsidRPr="00E54EED">
        <w:rPr>
          <w:rFonts w:ascii="Arial" w:hAnsi="Arial" w:cs="Arial"/>
          <w:i/>
          <w:sz w:val="20"/>
          <w:szCs w:val="20"/>
        </w:rPr>
        <w:t>Generalnego Pomiaru Ruchu</w:t>
      </w:r>
      <w:r w:rsidRPr="00596515">
        <w:rPr>
          <w:rFonts w:ascii="Arial" w:hAnsi="Arial" w:cs="Arial"/>
          <w:sz w:val="20"/>
          <w:szCs w:val="20"/>
        </w:rPr>
        <w:t xml:space="preserve"> w 2010 r.). Drogę ekspresową S11 oddano do użytku pod koniec 2019 r. Ze względu na krótki czas funkcjonowania przedsięwzięcia nie są dostępne wyniki badań monitoringowych, które zobrazowałyby skalę jej wpływu na klimat akustyczny. W latach 2020-2021 na jej odcinkach przeprowadzono natomiast </w:t>
      </w:r>
      <w:r w:rsidRPr="00E54EED">
        <w:rPr>
          <w:rFonts w:ascii="Arial" w:hAnsi="Arial" w:cs="Arial"/>
          <w:i/>
          <w:sz w:val="20"/>
          <w:szCs w:val="20"/>
        </w:rPr>
        <w:t>Generalny Pomiar Ruchu</w:t>
      </w:r>
      <w:r w:rsidRPr="00596515">
        <w:rPr>
          <w:rFonts w:ascii="Arial" w:hAnsi="Arial" w:cs="Arial"/>
          <w:sz w:val="20"/>
          <w:szCs w:val="20"/>
        </w:rPr>
        <w:t>. Średni dobowy ruch roczny na odcinku obwodnicy pomiędzy węzłem Szczecinek Wschód a Turowem (odcinek ten przebiega wzdłuż wschodniej granicy obszaru opracowania) wyniósł 5290 pojazdów silnikowych na dobę, w tym: 3869 samochodów osobowych, 417 lekkich samochodów ciężarowych (dostawczych) i 965 pozostałych samochodów ciężarowych.</w:t>
      </w:r>
    </w:p>
    <w:p w:rsidR="00685BEE" w:rsidRPr="00596515" w:rsidRDefault="00685BEE" w:rsidP="00685BEE">
      <w:pPr>
        <w:spacing w:after="0" w:line="312" w:lineRule="auto"/>
        <w:ind w:firstLine="567"/>
        <w:jc w:val="both"/>
        <w:rPr>
          <w:rFonts w:ascii="Arial" w:hAnsi="Arial" w:cs="Arial"/>
          <w:sz w:val="20"/>
          <w:szCs w:val="20"/>
        </w:rPr>
      </w:pPr>
      <w:r w:rsidRPr="00596515">
        <w:rPr>
          <w:rFonts w:ascii="Arial" w:hAnsi="Arial" w:cs="Arial"/>
          <w:sz w:val="20"/>
          <w:szCs w:val="20"/>
        </w:rPr>
        <w:t>Ulica Pilska stanowi jedną z głównych dróg dojazdowych do miasta od strony południowej (do niedawna była częścią drogi krajowej nr 11). Największy ruch samochodowy można zaobserwować zwłaszcza w godzinach dojazdu i powrotu z pracy. Ostatnie pomiary natężenia ruchu przeprowadzono w 2015 r. – według Generalnego Pomiaru Ruchu średni dobowy ruch roczny na odcinku Szczecinek-Okonek wyniósł 5986 pojazdów silnikowych na dobę, w tym: 4123 samochody osobowe, 552 lekkie samochody ciężarowe (dostawcze) i 1223 pozostałe samochody ciężarowe. Pomiary hałasu drogowego nie były prowadzone.</w:t>
      </w:r>
    </w:p>
    <w:p w:rsidR="00685BEE" w:rsidRPr="00596515" w:rsidRDefault="00685BEE" w:rsidP="00685BEE">
      <w:pPr>
        <w:spacing w:after="0" w:line="312" w:lineRule="auto"/>
        <w:ind w:firstLine="567"/>
        <w:jc w:val="both"/>
        <w:rPr>
          <w:rFonts w:ascii="Arial" w:hAnsi="Arial" w:cs="Arial"/>
          <w:sz w:val="20"/>
          <w:szCs w:val="20"/>
        </w:rPr>
      </w:pPr>
      <w:r w:rsidRPr="00596515">
        <w:rPr>
          <w:rFonts w:ascii="Arial" w:hAnsi="Arial" w:cs="Arial"/>
          <w:sz w:val="20"/>
          <w:szCs w:val="20"/>
        </w:rPr>
        <w:t xml:space="preserve">W niewielkiej odległości od terenu opracowania (północnej części ulicy Pilskiej) zlokalizowany jest dworzec kolejowy, na którym koncentruje się ruch pociągów pasażerskich i towarowych. Miasto jest </w:t>
      </w:r>
      <w:r w:rsidRPr="00596515">
        <w:rPr>
          <w:rFonts w:ascii="Arial" w:hAnsi="Arial" w:cs="Arial"/>
          <w:sz w:val="20"/>
          <w:szCs w:val="20"/>
        </w:rPr>
        <w:lastRenderedPageBreak/>
        <w:t>strategicznym węzłem kolejowym w regionie zarówno dla transportu pasażerskiego, jak i towarowego. Ze względu na duże natężenie ruchu pociągów ten rodzaj hałasu komunikacyjnego, choć trudny do dokładnego określenia, ma znaczenie dla mieszkańców ze względu na brak odpowiednich zabezpieczeń przeciwhałasowych wzdłuż linii kolejowych. Na obszarze objętym analizą nie ma zabudowy mieszkaniowej na terenach sąsiadujących z dworcem kolejowym.</w:t>
      </w:r>
    </w:p>
    <w:p w:rsidR="00685BEE" w:rsidRDefault="00685BEE" w:rsidP="00685BEE">
      <w:pPr>
        <w:spacing w:after="0" w:line="312" w:lineRule="auto"/>
        <w:ind w:firstLine="567"/>
        <w:jc w:val="both"/>
        <w:rPr>
          <w:rFonts w:ascii="Arial" w:hAnsi="Arial" w:cs="Arial"/>
          <w:sz w:val="20"/>
          <w:szCs w:val="20"/>
        </w:rPr>
      </w:pPr>
      <w:r w:rsidRPr="00596515">
        <w:rPr>
          <w:rFonts w:ascii="Arial" w:hAnsi="Arial" w:cs="Arial"/>
          <w:sz w:val="20"/>
          <w:szCs w:val="20"/>
        </w:rPr>
        <w:t>Na klimat akustyczny analizowanego terenu wpływ ma również hałas przemysłowy, którego źródłem są głównie zakłady przemysłowe zlokalizowane w jego północnej części. Za hałas przemysłowy odpowiadają wszystkie źródła hałasu znajdujące się na terenie zakładu przemysłowego, zarówno na otwartej przestrzeni, jak i w budynkach (halach). Punktowymi źródłami hałasu są między innymi czerpnie powietrza, wentylatory, sprężarki, itp. usytuowane na zewnątrz budynków. Źródłem hałasu wtórnego są obiekty budowlane, w których hałas generowany podczas pracy maszyn i urządzeń emitowany jest do środowiska przez ściany, strop, okna i drzwi. Źródłem hałasu są również prace wykonywane poza budynkami produkcyjnymi, takie jak: cięcie, kucie oraz transport kołowy na terenie zakładu. Najczęstszymi przyczynami nadmiernej emisji hałasu z zakładów przemysłowych do środowiska są: brak właściwych zabezpieczeń akustycznych źródeł hałasu pracujących na zewnątrz budynków, niewystarczająca izolacyjność akustyczna ścian budynków produkcyjnych, nieprawidłowa lokalizacja linii technologicznych, instalacji i urządzeń na terenie zakładu oraz samych zakładów pośród zabudowy mieszkaniowej.</w:t>
      </w:r>
    </w:p>
    <w:p w:rsidR="00685BEE" w:rsidRPr="00127A7D" w:rsidRDefault="00685BEE" w:rsidP="00685BEE">
      <w:pPr>
        <w:spacing w:after="0" w:line="312" w:lineRule="auto"/>
        <w:rPr>
          <w:rFonts w:ascii="Arial" w:eastAsia="Times New Roman" w:hAnsi="Arial" w:cs="Arial"/>
          <w:sz w:val="20"/>
          <w:szCs w:val="20"/>
          <w:lang w:eastAsia="pl-PL"/>
        </w:rPr>
      </w:pPr>
    </w:p>
    <w:p w:rsidR="00685BEE" w:rsidRPr="00EE004C" w:rsidRDefault="00685BEE" w:rsidP="00685BEE">
      <w:pPr>
        <w:pStyle w:val="Nagwek2"/>
      </w:pPr>
      <w:bookmarkStart w:id="19" w:name="_Toc156553137"/>
      <w:r w:rsidRPr="00533B09">
        <w:t>6.11. Pole elektromagnetyczne (PEM)</w:t>
      </w:r>
      <w:bookmarkEnd w:id="19"/>
    </w:p>
    <w:p w:rsidR="00685BEE" w:rsidRPr="00533B09" w:rsidRDefault="00685BEE" w:rsidP="00685BEE">
      <w:pPr>
        <w:spacing w:after="0" w:line="312" w:lineRule="auto"/>
        <w:jc w:val="both"/>
        <w:rPr>
          <w:rFonts w:ascii="Arial" w:hAnsi="Arial" w:cs="Arial"/>
          <w:sz w:val="20"/>
          <w:szCs w:val="20"/>
        </w:rPr>
      </w:pPr>
      <w:r w:rsidRPr="00533B09">
        <w:rPr>
          <w:rFonts w:ascii="Arial" w:hAnsi="Arial" w:cs="Arial"/>
          <w:sz w:val="20"/>
          <w:szCs w:val="20"/>
        </w:rPr>
        <w:t>W środowisku występują dwa rodzaje źródeł promieniowania elektromagnetycznego: naturalne (pole geomagnetyczne Ziemi, promieniowanie kosmiczne, pierwiastki promieniotwórcze) oraz sztuczne (wprowadzone do środowiska przez człowieka). Przepisy prawa odnoszą się do sztucznych źródeł pól elektromagnetycznych takich jak: obiekty elektroenergetyczne do wytwarzania i przesyłu energii elektrycznej (elektrownie, elektrociepłownie, stacje transformatorowe, napowietrzne linie elektroenergetyczne), instalacje i urządzenia radiokomunikacyjne (stacje bazowe telefonii komórkowej, radiowe i telewizyjne stacje nadawcze, stacje radiolokacyjne i radionawigacyjne).</w:t>
      </w:r>
    </w:p>
    <w:p w:rsidR="00685BEE" w:rsidRPr="00533B09" w:rsidRDefault="00685BEE" w:rsidP="00685BEE">
      <w:pPr>
        <w:spacing w:after="0" w:line="312" w:lineRule="auto"/>
        <w:ind w:firstLine="567"/>
        <w:jc w:val="both"/>
        <w:rPr>
          <w:rFonts w:ascii="Arial" w:hAnsi="Arial" w:cs="Arial"/>
          <w:sz w:val="20"/>
          <w:szCs w:val="20"/>
        </w:rPr>
      </w:pPr>
      <w:r w:rsidRPr="00533B09">
        <w:rPr>
          <w:rFonts w:ascii="Arial" w:hAnsi="Arial" w:cs="Arial"/>
          <w:sz w:val="20"/>
          <w:szCs w:val="20"/>
        </w:rPr>
        <w:t>Zgodnie z informacjami zamieszczonymi w bazie danych SI2PEM, prowadzonej przez Ministra Cyfryzacji (https://si2pem.gov.pl/), w granicach objętych analizą – przy ul. Pilskiej 5, znajdują się stacje bazowe trzech operatorów: P4 Sp. z o.o. (identyfikator w UKE: SCZ0003), Polkomtel Sp. z o.o. (identyfikator w UKE: BT41342) oraz Orange Polska S.A./T-Mobile Polska S.A. (identyfikator w UKE: 9122 (42867N!). Dla żadnej z powyższych stacji bazowych pomiary nie zostały przeprowadzone. W</w:t>
      </w:r>
      <w:r>
        <w:rPr>
          <w:rFonts w:ascii="Arial" w:hAnsi="Arial" w:cs="Arial"/>
          <w:sz w:val="20"/>
          <w:szCs w:val="20"/>
        </w:rPr>
        <w:t> </w:t>
      </w:r>
      <w:r w:rsidRPr="00533B09">
        <w:rPr>
          <w:rFonts w:ascii="Arial" w:hAnsi="Arial" w:cs="Arial"/>
          <w:sz w:val="20"/>
          <w:szCs w:val="20"/>
        </w:rPr>
        <w:t>granicach terenu opracowania prowadzono natomiast pomiary pola elektromagnetycznego emitowanego przez stacje bazowe zlokalizowane poza jego obszarem, w kierunku północno</w:t>
      </w:r>
      <w:r>
        <w:rPr>
          <w:rFonts w:ascii="Arial" w:hAnsi="Arial" w:cs="Arial"/>
          <w:sz w:val="20"/>
          <w:szCs w:val="20"/>
        </w:rPr>
        <w:t>-</w:t>
      </w:r>
      <w:r w:rsidRPr="00533B09">
        <w:rPr>
          <w:rFonts w:ascii="Arial" w:hAnsi="Arial" w:cs="Arial"/>
          <w:sz w:val="20"/>
          <w:szCs w:val="20"/>
        </w:rPr>
        <w:t>zachodnim, przy ul. Pilskiej 2. Dopuszczalne poziomy pól elektromagnetycznych w środowisku dla terenów przeznaczonych pod zabudowę mieszkaniową oraz miejsc dostępnych dla ludności określa rozporządzenie Ministra Zdrowia z dnia 17 grudnia 2019 r. w sprawie dopuszczalnych poziomów pól elektromagnetycznych w środowisku (Dz. U. poz. 2448). Dla miejsc dostępnych dla ludności w zakresie częstotliwości pola elektromagnetycznego od 10 MHz do 400 MHz dopuszczalna wartość składowe</w:t>
      </w:r>
      <w:r>
        <w:rPr>
          <w:rFonts w:ascii="Arial" w:hAnsi="Arial" w:cs="Arial"/>
          <w:sz w:val="20"/>
          <w:szCs w:val="20"/>
        </w:rPr>
        <w:t>j elektrycznej E wynosi 28 V/m.</w:t>
      </w:r>
    </w:p>
    <w:p w:rsidR="00685BEE" w:rsidRPr="00533B09" w:rsidRDefault="00685BEE" w:rsidP="00685BEE">
      <w:pPr>
        <w:spacing w:after="0" w:line="312" w:lineRule="auto"/>
        <w:ind w:firstLine="567"/>
        <w:jc w:val="both"/>
        <w:rPr>
          <w:rFonts w:ascii="Arial" w:hAnsi="Arial" w:cs="Arial"/>
          <w:sz w:val="20"/>
          <w:szCs w:val="20"/>
        </w:rPr>
      </w:pPr>
      <w:r w:rsidRPr="00533B09">
        <w:rPr>
          <w:rFonts w:ascii="Arial" w:hAnsi="Arial" w:cs="Arial"/>
          <w:sz w:val="20"/>
          <w:szCs w:val="20"/>
        </w:rPr>
        <w:t>Dla stacji bazowej oznaczonej identyfikatorem w UKE: BT43275, której operatorem jest Polkomtel Sp. z o.o./</w:t>
      </w:r>
      <w:proofErr w:type="spellStart"/>
      <w:r w:rsidRPr="00533B09">
        <w:rPr>
          <w:rFonts w:ascii="Arial" w:hAnsi="Arial" w:cs="Arial"/>
          <w:sz w:val="20"/>
          <w:szCs w:val="20"/>
        </w:rPr>
        <w:t>Towerlink</w:t>
      </w:r>
      <w:proofErr w:type="spellEnd"/>
      <w:r w:rsidRPr="00533B09">
        <w:rPr>
          <w:rFonts w:ascii="Arial" w:hAnsi="Arial" w:cs="Arial"/>
          <w:sz w:val="20"/>
          <w:szCs w:val="20"/>
        </w:rPr>
        <w:t xml:space="preserve"> Poland Sp. z o.o., poziom natężenia pola elektrycznego badano w październiku 2022 r. Zgodnie ze sprawozdaniem nr 07/10/OŚ/2022 sporządzonym przez laboratorium </w:t>
      </w:r>
      <w:proofErr w:type="spellStart"/>
      <w:r w:rsidRPr="00533B09">
        <w:rPr>
          <w:rFonts w:ascii="Arial" w:hAnsi="Arial" w:cs="Arial"/>
          <w:sz w:val="20"/>
          <w:szCs w:val="20"/>
        </w:rPr>
        <w:t>Duarte</w:t>
      </w:r>
      <w:proofErr w:type="spellEnd"/>
      <w:r w:rsidRPr="00533B09">
        <w:rPr>
          <w:rFonts w:ascii="Arial" w:hAnsi="Arial" w:cs="Arial"/>
          <w:sz w:val="20"/>
          <w:szCs w:val="20"/>
        </w:rPr>
        <w:t xml:space="preserve"> Sp. z</w:t>
      </w:r>
      <w:r>
        <w:rPr>
          <w:rFonts w:ascii="Arial" w:hAnsi="Arial" w:cs="Arial"/>
          <w:sz w:val="20"/>
          <w:szCs w:val="20"/>
        </w:rPr>
        <w:t> </w:t>
      </w:r>
      <w:r w:rsidRPr="00533B09">
        <w:rPr>
          <w:rFonts w:ascii="Arial" w:hAnsi="Arial" w:cs="Arial"/>
          <w:sz w:val="20"/>
          <w:szCs w:val="20"/>
        </w:rPr>
        <w:t>o.o. pomiary wykonano w trzech punktach na analizowanym terenie – w dwóch odnotowano wartość &lt;0,75 V/m (poniżej czułości miernika), w trzecim 1,5 V/m (co stanowi 5,4% wartości granicznej wynoszącej 28 V/m).</w:t>
      </w:r>
    </w:p>
    <w:p w:rsidR="00685BEE" w:rsidRPr="00533B09" w:rsidRDefault="00685BEE" w:rsidP="00685BEE">
      <w:pPr>
        <w:spacing w:after="0" w:line="312" w:lineRule="auto"/>
        <w:ind w:firstLine="567"/>
        <w:jc w:val="both"/>
        <w:rPr>
          <w:rFonts w:ascii="Arial" w:hAnsi="Arial" w:cs="Arial"/>
          <w:sz w:val="20"/>
          <w:szCs w:val="20"/>
        </w:rPr>
      </w:pPr>
      <w:r w:rsidRPr="00533B09">
        <w:rPr>
          <w:rFonts w:ascii="Arial" w:hAnsi="Arial" w:cs="Arial"/>
          <w:sz w:val="20"/>
          <w:szCs w:val="20"/>
        </w:rPr>
        <w:lastRenderedPageBreak/>
        <w:t>Pomiary natężenia pola elektrycznego dla drugiej stacji bazowej – operatora P4 Sp. z o.o. (identyfikator w UKE: SCZ0014) wykonało laboratorium TELE-COM Sp. z o.o. (sprawozdanie nr</w:t>
      </w:r>
      <w:r>
        <w:rPr>
          <w:rFonts w:ascii="Arial" w:hAnsi="Arial" w:cs="Arial"/>
          <w:sz w:val="20"/>
          <w:szCs w:val="20"/>
        </w:rPr>
        <w:t> </w:t>
      </w:r>
      <w:r w:rsidRPr="00533B09">
        <w:rPr>
          <w:rFonts w:ascii="Arial" w:hAnsi="Arial" w:cs="Arial"/>
          <w:sz w:val="20"/>
          <w:szCs w:val="20"/>
        </w:rPr>
        <w:t>U</w:t>
      </w:r>
      <w:r>
        <w:rPr>
          <w:rFonts w:ascii="Arial" w:hAnsi="Arial" w:cs="Arial"/>
          <w:sz w:val="20"/>
          <w:szCs w:val="20"/>
        </w:rPr>
        <w:noBreakHyphen/>
      </w:r>
      <w:r w:rsidRPr="00533B09">
        <w:rPr>
          <w:rFonts w:ascii="Arial" w:hAnsi="Arial" w:cs="Arial"/>
          <w:sz w:val="20"/>
          <w:szCs w:val="20"/>
        </w:rPr>
        <w:t>012/22/G.SB.98.2.1) w październiku 2022 r. W granicach analizowanego obszaru zmierzona wartość wyniosła 1,43 V/m (co stanowi 5,1% wartości granicznej 28 V/m).</w:t>
      </w:r>
    </w:p>
    <w:p w:rsidR="00685BEE" w:rsidRPr="00533B09" w:rsidRDefault="00685BEE" w:rsidP="00685BEE">
      <w:pPr>
        <w:spacing w:after="0" w:line="312" w:lineRule="auto"/>
        <w:ind w:firstLine="567"/>
        <w:jc w:val="both"/>
        <w:rPr>
          <w:rFonts w:ascii="Arial" w:hAnsi="Arial" w:cs="Arial"/>
          <w:sz w:val="20"/>
          <w:szCs w:val="20"/>
        </w:rPr>
      </w:pPr>
      <w:r w:rsidRPr="00533B09">
        <w:rPr>
          <w:rFonts w:ascii="Arial" w:hAnsi="Arial" w:cs="Arial"/>
          <w:sz w:val="20"/>
          <w:szCs w:val="20"/>
        </w:rPr>
        <w:t>Na podstawie powyższych wyników pomiarów pola elektromagnetycznego stwierdzono, że zostały dotrzymane dopuszczalne poziomy pól elektromagnetycznych w środowisku, określone w</w:t>
      </w:r>
      <w:r>
        <w:rPr>
          <w:rFonts w:ascii="Arial" w:hAnsi="Arial" w:cs="Arial"/>
          <w:sz w:val="20"/>
          <w:szCs w:val="20"/>
        </w:rPr>
        <w:t> </w:t>
      </w:r>
      <w:r w:rsidRPr="00533B09">
        <w:rPr>
          <w:rFonts w:ascii="Arial" w:hAnsi="Arial" w:cs="Arial"/>
          <w:sz w:val="20"/>
          <w:szCs w:val="20"/>
        </w:rPr>
        <w:t>przepisach wydanych na podstawie art. 122 ust. 1 ustawy z dnia 27 kwietnia 2001 r. – Prawo ochrony środowiska.</w:t>
      </w:r>
    </w:p>
    <w:p w:rsidR="00685BEE" w:rsidRDefault="00685BEE" w:rsidP="00685BEE">
      <w:pPr>
        <w:spacing w:after="0" w:line="312" w:lineRule="auto"/>
        <w:ind w:firstLine="567"/>
        <w:jc w:val="both"/>
        <w:rPr>
          <w:rFonts w:ascii="Arial" w:hAnsi="Arial" w:cs="Arial"/>
          <w:sz w:val="20"/>
          <w:szCs w:val="20"/>
        </w:rPr>
      </w:pPr>
      <w:r w:rsidRPr="00533B09">
        <w:rPr>
          <w:rFonts w:ascii="Arial" w:hAnsi="Arial" w:cs="Arial"/>
          <w:sz w:val="20"/>
          <w:szCs w:val="20"/>
        </w:rPr>
        <w:t xml:space="preserve">Na podstawie art. 124 ust. 1 ustawy z dnia 27 kwietnia 2001 r. Prawo ochrony środowiska (Dz. U. z 2022 r. poz. 2556, z </w:t>
      </w:r>
      <w:proofErr w:type="spellStart"/>
      <w:r w:rsidRPr="00533B09">
        <w:rPr>
          <w:rFonts w:ascii="Arial" w:hAnsi="Arial" w:cs="Arial"/>
          <w:sz w:val="20"/>
          <w:szCs w:val="20"/>
        </w:rPr>
        <w:t>późn</w:t>
      </w:r>
      <w:proofErr w:type="spellEnd"/>
      <w:r w:rsidRPr="00533B09">
        <w:rPr>
          <w:rFonts w:ascii="Arial" w:hAnsi="Arial" w:cs="Arial"/>
          <w:sz w:val="20"/>
          <w:szCs w:val="20"/>
        </w:rPr>
        <w:t>. zm.), Główny Inspektor Ochrony Środowiska prowadzi rejestr zawierający informacje o terenach, na których stwierdzono przekroczenie dopuszczalnych poziomów pól elektromagnetycznych w środowisku, z wyszczególnieniem przekroczeń dotyczących terenów przeznaczonych pod zabudowę mieszkaniową oraz miejsc dostępnych dla ludności. Na terenie miasta Szczecinek w 2022 roku nie stwierdzono przekroczenia dopuszczalnych poziomów pól elektromagnetycznych w środowisku.</w:t>
      </w:r>
    </w:p>
    <w:p w:rsidR="00685BEE" w:rsidRPr="00FA7E68" w:rsidRDefault="00685BEE" w:rsidP="00685BEE">
      <w:pPr>
        <w:spacing w:after="0" w:line="312" w:lineRule="auto"/>
        <w:jc w:val="both"/>
        <w:rPr>
          <w:rFonts w:ascii="Arial" w:hAnsi="Arial" w:cs="Arial"/>
          <w:sz w:val="20"/>
          <w:szCs w:val="20"/>
        </w:rPr>
      </w:pPr>
    </w:p>
    <w:p w:rsidR="00685BEE" w:rsidRPr="00EE004C" w:rsidRDefault="00685BEE" w:rsidP="00685BEE">
      <w:pPr>
        <w:pStyle w:val="Nagwek2"/>
      </w:pPr>
      <w:bookmarkStart w:id="20" w:name="_Toc156553138"/>
      <w:r w:rsidRPr="00AF0A07">
        <w:t>6.12. Potencjalne zmiany stanu środowiska w przypadku braku realizacji</w:t>
      </w:r>
      <w:r w:rsidRPr="00EE004C">
        <w:t xml:space="preserve"> projektowanego dokumentu</w:t>
      </w:r>
      <w:bookmarkEnd w:id="20"/>
    </w:p>
    <w:p w:rsidR="00685BEE" w:rsidRDefault="00685BEE" w:rsidP="00685BEE">
      <w:pPr>
        <w:spacing w:after="0" w:line="312" w:lineRule="auto"/>
        <w:jc w:val="both"/>
        <w:rPr>
          <w:rFonts w:ascii="Arial" w:hAnsi="Arial" w:cs="Arial"/>
          <w:sz w:val="20"/>
          <w:szCs w:val="20"/>
        </w:rPr>
      </w:pPr>
      <w:r w:rsidRPr="00FA7E68">
        <w:rPr>
          <w:rFonts w:ascii="Arial" w:hAnsi="Arial" w:cs="Arial"/>
          <w:sz w:val="20"/>
          <w:szCs w:val="20"/>
        </w:rPr>
        <w:t>W przypadku odstąpienia od wprowadzenia projektowanego planu miejscowego realizowane będą ustalenia</w:t>
      </w:r>
      <w:r>
        <w:rPr>
          <w:rFonts w:ascii="Arial" w:hAnsi="Arial" w:cs="Arial"/>
          <w:sz w:val="20"/>
          <w:szCs w:val="20"/>
        </w:rPr>
        <w:t xml:space="preserve"> </w:t>
      </w:r>
      <w:r w:rsidRPr="00C2477C">
        <w:rPr>
          <w:rFonts w:ascii="Arial" w:hAnsi="Arial" w:cs="Arial"/>
          <w:sz w:val="20"/>
          <w:szCs w:val="20"/>
        </w:rPr>
        <w:t>obecnie obowiązują</w:t>
      </w:r>
      <w:r>
        <w:rPr>
          <w:rFonts w:ascii="Arial" w:hAnsi="Arial" w:cs="Arial"/>
          <w:sz w:val="20"/>
          <w:szCs w:val="20"/>
        </w:rPr>
        <w:t>cych</w:t>
      </w:r>
      <w:r w:rsidRPr="00C2477C">
        <w:rPr>
          <w:rFonts w:ascii="Arial" w:hAnsi="Arial" w:cs="Arial"/>
          <w:sz w:val="20"/>
          <w:szCs w:val="20"/>
        </w:rPr>
        <w:t xml:space="preserve"> miejscow</w:t>
      </w:r>
      <w:r>
        <w:rPr>
          <w:rFonts w:ascii="Arial" w:hAnsi="Arial" w:cs="Arial"/>
          <w:sz w:val="20"/>
          <w:szCs w:val="20"/>
        </w:rPr>
        <w:t>ych</w:t>
      </w:r>
      <w:r w:rsidRPr="00C2477C">
        <w:rPr>
          <w:rFonts w:ascii="Arial" w:hAnsi="Arial" w:cs="Arial"/>
          <w:sz w:val="20"/>
          <w:szCs w:val="20"/>
        </w:rPr>
        <w:t xml:space="preserve"> plan</w:t>
      </w:r>
      <w:r>
        <w:rPr>
          <w:rFonts w:ascii="Arial" w:hAnsi="Arial" w:cs="Arial"/>
          <w:sz w:val="20"/>
          <w:szCs w:val="20"/>
        </w:rPr>
        <w:t>ów</w:t>
      </w:r>
      <w:r w:rsidRPr="00C2477C">
        <w:rPr>
          <w:rFonts w:ascii="Arial" w:hAnsi="Arial" w:cs="Arial"/>
          <w:sz w:val="20"/>
          <w:szCs w:val="20"/>
        </w:rPr>
        <w:t xml:space="preserve"> zagospodarowania przestrzennego: terenu „Pilska” w Szczecinku, przyjęt</w:t>
      </w:r>
      <w:r>
        <w:rPr>
          <w:rFonts w:ascii="Arial" w:hAnsi="Arial" w:cs="Arial"/>
          <w:sz w:val="20"/>
          <w:szCs w:val="20"/>
        </w:rPr>
        <w:t>ego</w:t>
      </w:r>
      <w:r w:rsidRPr="00C2477C">
        <w:rPr>
          <w:rFonts w:ascii="Arial" w:hAnsi="Arial" w:cs="Arial"/>
          <w:sz w:val="20"/>
          <w:szCs w:val="20"/>
        </w:rPr>
        <w:t xml:space="preserve"> uchwałą Nr XXXIX/364/06 Rady Miasta Szczecinek z dnia 5 czerwca 2006 r. (Dz. Urz. Woj. Zachodniopomorskiego z 2013 r. poz. 2738), zmian</w:t>
      </w:r>
      <w:r>
        <w:rPr>
          <w:rFonts w:ascii="Arial" w:hAnsi="Arial" w:cs="Arial"/>
          <w:sz w:val="20"/>
          <w:szCs w:val="20"/>
        </w:rPr>
        <w:t>y</w:t>
      </w:r>
      <w:r w:rsidRPr="00C2477C">
        <w:rPr>
          <w:rFonts w:ascii="Arial" w:hAnsi="Arial" w:cs="Arial"/>
          <w:sz w:val="20"/>
          <w:szCs w:val="20"/>
        </w:rPr>
        <w:t xml:space="preserve"> planu terenu „Pilska” w</w:t>
      </w:r>
      <w:r>
        <w:rPr>
          <w:rFonts w:ascii="Arial" w:hAnsi="Arial" w:cs="Arial"/>
          <w:sz w:val="20"/>
          <w:szCs w:val="20"/>
        </w:rPr>
        <w:t> </w:t>
      </w:r>
      <w:r w:rsidRPr="00C2477C">
        <w:rPr>
          <w:rFonts w:ascii="Arial" w:hAnsi="Arial" w:cs="Arial"/>
          <w:sz w:val="20"/>
          <w:szCs w:val="20"/>
        </w:rPr>
        <w:t>Szczecinku, przyjęt</w:t>
      </w:r>
      <w:r>
        <w:rPr>
          <w:rFonts w:ascii="Arial" w:hAnsi="Arial" w:cs="Arial"/>
          <w:sz w:val="20"/>
          <w:szCs w:val="20"/>
        </w:rPr>
        <w:t>ej</w:t>
      </w:r>
      <w:r w:rsidRPr="00C2477C">
        <w:rPr>
          <w:rFonts w:ascii="Arial" w:hAnsi="Arial" w:cs="Arial"/>
          <w:sz w:val="20"/>
          <w:szCs w:val="20"/>
        </w:rPr>
        <w:t xml:space="preserve"> uchwałą Nr XLII/449/10 Rady Miasta Szczecinek z dnia 25 stycznia 2010 r. (Dz. Urz. Woj. Zachodniopomorskiego Nr 21 poz. 447), zmian</w:t>
      </w:r>
      <w:r>
        <w:rPr>
          <w:rFonts w:ascii="Arial" w:hAnsi="Arial" w:cs="Arial"/>
          <w:sz w:val="20"/>
          <w:szCs w:val="20"/>
        </w:rPr>
        <w:t>y</w:t>
      </w:r>
      <w:r w:rsidRPr="00C2477C">
        <w:rPr>
          <w:rFonts w:ascii="Arial" w:hAnsi="Arial" w:cs="Arial"/>
          <w:sz w:val="20"/>
          <w:szCs w:val="20"/>
        </w:rPr>
        <w:t xml:space="preserve"> planu terenu „Pilska” w Szczecinku, przyjęt</w:t>
      </w:r>
      <w:r>
        <w:rPr>
          <w:rFonts w:ascii="Arial" w:hAnsi="Arial" w:cs="Arial"/>
          <w:sz w:val="20"/>
          <w:szCs w:val="20"/>
        </w:rPr>
        <w:t>ej</w:t>
      </w:r>
      <w:r w:rsidRPr="00C2477C">
        <w:rPr>
          <w:rFonts w:ascii="Arial" w:hAnsi="Arial" w:cs="Arial"/>
          <w:sz w:val="20"/>
          <w:szCs w:val="20"/>
        </w:rPr>
        <w:t xml:space="preserve"> uchwałą Nr XII/90/2011 Rady Miasta Szczecinek z dnia 27 czerwca 2011 r. (Dz. Urz. Woj. Zachodniopomorskiego Nr 93 poz. 1677), „Pilska-1” w Szczecinku, przyjęt</w:t>
      </w:r>
      <w:r>
        <w:rPr>
          <w:rFonts w:ascii="Arial" w:hAnsi="Arial" w:cs="Arial"/>
          <w:sz w:val="20"/>
          <w:szCs w:val="20"/>
        </w:rPr>
        <w:t>ego</w:t>
      </w:r>
      <w:r w:rsidRPr="00C2477C">
        <w:rPr>
          <w:rFonts w:ascii="Arial" w:hAnsi="Arial" w:cs="Arial"/>
          <w:sz w:val="20"/>
          <w:szCs w:val="20"/>
        </w:rPr>
        <w:t xml:space="preserve"> uchwałą Nr</w:t>
      </w:r>
      <w:r>
        <w:rPr>
          <w:rFonts w:ascii="Arial" w:hAnsi="Arial" w:cs="Arial"/>
          <w:sz w:val="20"/>
          <w:szCs w:val="20"/>
        </w:rPr>
        <w:t> </w:t>
      </w:r>
      <w:r w:rsidRPr="00C2477C">
        <w:rPr>
          <w:rFonts w:ascii="Arial" w:hAnsi="Arial" w:cs="Arial"/>
          <w:sz w:val="20"/>
          <w:szCs w:val="20"/>
        </w:rPr>
        <w:t>XXXVIII/345/2013 Rady Miasta Szczecinek z dnia 12 sierpnia 2013 r. (Dz. Urz. Woj. Zachodniopomorskiego poz. 3059), „Pilska-2” w Szczecinku, przyjęt</w:t>
      </w:r>
      <w:r>
        <w:rPr>
          <w:rFonts w:ascii="Arial" w:hAnsi="Arial" w:cs="Arial"/>
          <w:sz w:val="20"/>
          <w:szCs w:val="20"/>
        </w:rPr>
        <w:t>ego</w:t>
      </w:r>
      <w:r w:rsidRPr="00C2477C">
        <w:rPr>
          <w:rFonts w:ascii="Arial" w:hAnsi="Arial" w:cs="Arial"/>
          <w:sz w:val="20"/>
          <w:szCs w:val="20"/>
        </w:rPr>
        <w:t xml:space="preserve"> uchwałą Nr XXIV/220/2016 Rady Miasta Szczecinek z dnia 16 maja 2016 r. (Dz. Urz. Woj. Zachodniopomorskiego z 2019 r. poz. 594), „Pilska-3” w Szczecinku, przyjęt</w:t>
      </w:r>
      <w:r>
        <w:rPr>
          <w:rFonts w:ascii="Arial" w:hAnsi="Arial" w:cs="Arial"/>
          <w:sz w:val="20"/>
          <w:szCs w:val="20"/>
        </w:rPr>
        <w:t>ego</w:t>
      </w:r>
      <w:r w:rsidRPr="00C2477C">
        <w:rPr>
          <w:rFonts w:ascii="Arial" w:hAnsi="Arial" w:cs="Arial"/>
          <w:sz w:val="20"/>
          <w:szCs w:val="20"/>
        </w:rPr>
        <w:t xml:space="preserve"> uchwałą Nr X/99/2019 Rady Miasta Szczecinek z dnia 23</w:t>
      </w:r>
      <w:r>
        <w:rPr>
          <w:rFonts w:ascii="Arial" w:hAnsi="Arial" w:cs="Arial"/>
          <w:sz w:val="20"/>
          <w:szCs w:val="20"/>
        </w:rPr>
        <w:t> </w:t>
      </w:r>
      <w:r w:rsidRPr="00C2477C">
        <w:rPr>
          <w:rFonts w:ascii="Arial" w:hAnsi="Arial" w:cs="Arial"/>
          <w:sz w:val="20"/>
          <w:szCs w:val="20"/>
        </w:rPr>
        <w:t>maja 2019 r. (Dz. Urz. Woj. Zachodniopomorskiego poz. 3509) i „Raciborki” w Szczecinku, przyjęt</w:t>
      </w:r>
      <w:r>
        <w:rPr>
          <w:rFonts w:ascii="Arial" w:hAnsi="Arial" w:cs="Arial"/>
          <w:sz w:val="20"/>
          <w:szCs w:val="20"/>
        </w:rPr>
        <w:t>ego</w:t>
      </w:r>
      <w:r w:rsidRPr="00C2477C">
        <w:rPr>
          <w:rFonts w:ascii="Arial" w:hAnsi="Arial" w:cs="Arial"/>
          <w:sz w:val="20"/>
          <w:szCs w:val="20"/>
        </w:rPr>
        <w:t xml:space="preserve"> uchwałą Nr XXXV/339/2021 Rady Miasta Szczecinek z dnia 17 czerwca 2021 r. (Dz. Urz. Woj. Zachodniopomorskiego poz. 3515).</w:t>
      </w:r>
    </w:p>
    <w:p w:rsidR="00685BEE" w:rsidRPr="00FA7E68" w:rsidRDefault="00685BEE" w:rsidP="00685BEE">
      <w:pPr>
        <w:spacing w:after="0" w:line="312" w:lineRule="auto"/>
        <w:ind w:firstLine="567"/>
        <w:jc w:val="both"/>
        <w:rPr>
          <w:rFonts w:ascii="Arial" w:hAnsi="Arial" w:cs="Arial"/>
          <w:sz w:val="20"/>
          <w:szCs w:val="20"/>
        </w:rPr>
      </w:pPr>
      <w:r>
        <w:rPr>
          <w:rFonts w:ascii="Arial" w:hAnsi="Arial" w:cs="Arial"/>
          <w:color w:val="000000"/>
          <w:sz w:val="20"/>
          <w:szCs w:val="20"/>
        </w:rPr>
        <w:t>Ponadto t</w:t>
      </w:r>
      <w:r w:rsidRPr="008071FB">
        <w:rPr>
          <w:rFonts w:ascii="Arial" w:hAnsi="Arial" w:cs="Arial"/>
          <w:color w:val="000000"/>
          <w:sz w:val="20"/>
          <w:szCs w:val="20"/>
        </w:rPr>
        <w:t xml:space="preserve">endencję dalszych przekształceń wyznaczają zapisy </w:t>
      </w:r>
      <w:r w:rsidRPr="008071FB">
        <w:rPr>
          <w:rFonts w:ascii="Arial" w:hAnsi="Arial" w:cs="Arial"/>
          <w:i/>
          <w:color w:val="000000"/>
          <w:sz w:val="20"/>
          <w:szCs w:val="20"/>
        </w:rPr>
        <w:t>S</w:t>
      </w:r>
      <w:r w:rsidRPr="008071FB">
        <w:rPr>
          <w:rFonts w:ascii="Arial" w:hAnsi="Arial" w:cs="Arial"/>
          <w:i/>
          <w:sz w:val="20"/>
          <w:szCs w:val="20"/>
        </w:rPr>
        <w:t>tudium uwarunkowań i</w:t>
      </w:r>
      <w:r>
        <w:rPr>
          <w:rFonts w:ascii="Arial" w:hAnsi="Arial" w:cs="Arial"/>
          <w:i/>
          <w:sz w:val="20"/>
          <w:szCs w:val="20"/>
        </w:rPr>
        <w:t xml:space="preserve"> </w:t>
      </w:r>
      <w:r w:rsidRPr="008071FB">
        <w:rPr>
          <w:rFonts w:ascii="Arial" w:hAnsi="Arial" w:cs="Arial"/>
          <w:i/>
          <w:sz w:val="20"/>
          <w:szCs w:val="20"/>
        </w:rPr>
        <w:t xml:space="preserve">kierunków zagospodarowania przestrzennego miasta Szczecinek, </w:t>
      </w:r>
      <w:r w:rsidRPr="008071FB">
        <w:rPr>
          <w:rFonts w:ascii="Arial" w:hAnsi="Arial" w:cs="Arial"/>
          <w:sz w:val="20"/>
          <w:szCs w:val="20"/>
        </w:rPr>
        <w:t xml:space="preserve">przyjętego uchwałą </w:t>
      </w:r>
      <w:r w:rsidRPr="00B16421">
        <w:rPr>
          <w:rFonts w:ascii="Arial" w:hAnsi="Arial" w:cs="Arial"/>
          <w:sz w:val="20"/>
          <w:szCs w:val="20"/>
        </w:rPr>
        <w:t xml:space="preserve">Nr LXVIII/637/2023 Rady Miasta Szczecinek z </w:t>
      </w:r>
      <w:r>
        <w:rPr>
          <w:rFonts w:ascii="Arial" w:hAnsi="Arial" w:cs="Arial"/>
          <w:sz w:val="20"/>
          <w:szCs w:val="20"/>
        </w:rPr>
        <w:t xml:space="preserve">dnia </w:t>
      </w:r>
      <w:r w:rsidRPr="00B16421">
        <w:rPr>
          <w:rFonts w:ascii="Arial" w:hAnsi="Arial" w:cs="Arial"/>
          <w:sz w:val="20"/>
          <w:szCs w:val="20"/>
        </w:rPr>
        <w:t>21 grudnia 2023 r. w</w:t>
      </w:r>
      <w:r>
        <w:rPr>
          <w:rFonts w:ascii="Arial" w:hAnsi="Arial" w:cs="Arial"/>
          <w:sz w:val="20"/>
          <w:szCs w:val="20"/>
        </w:rPr>
        <w:t xml:space="preserve"> </w:t>
      </w:r>
      <w:r w:rsidRPr="00B16421">
        <w:rPr>
          <w:rFonts w:ascii="Arial" w:hAnsi="Arial" w:cs="Arial"/>
          <w:sz w:val="20"/>
          <w:szCs w:val="20"/>
        </w:rPr>
        <w:t>sprawie zmiany Studium uwarunkowań i kierunków zagospodarowania przestrzennego miasta Szczecinek.</w:t>
      </w:r>
      <w:r>
        <w:rPr>
          <w:rFonts w:ascii="Arial" w:hAnsi="Arial" w:cs="Arial"/>
          <w:sz w:val="20"/>
          <w:szCs w:val="20"/>
        </w:rPr>
        <w:t xml:space="preserve"> </w:t>
      </w:r>
      <w:r w:rsidRPr="00FA7E68">
        <w:rPr>
          <w:rFonts w:ascii="Arial" w:hAnsi="Arial" w:cs="Arial"/>
          <w:sz w:val="20"/>
          <w:szCs w:val="20"/>
        </w:rPr>
        <w:t>Na analizowan</w:t>
      </w:r>
      <w:r>
        <w:rPr>
          <w:rFonts w:ascii="Arial" w:hAnsi="Arial" w:cs="Arial"/>
          <w:sz w:val="20"/>
          <w:szCs w:val="20"/>
        </w:rPr>
        <w:t>ym</w:t>
      </w:r>
      <w:r w:rsidRPr="00FA7E68">
        <w:rPr>
          <w:rFonts w:ascii="Arial" w:hAnsi="Arial" w:cs="Arial"/>
          <w:sz w:val="20"/>
          <w:szCs w:val="20"/>
        </w:rPr>
        <w:t xml:space="preserve"> </w:t>
      </w:r>
      <w:r>
        <w:rPr>
          <w:rFonts w:ascii="Arial" w:hAnsi="Arial" w:cs="Arial"/>
          <w:sz w:val="20"/>
          <w:szCs w:val="20"/>
        </w:rPr>
        <w:t>terenie</w:t>
      </w:r>
      <w:r w:rsidRPr="00FA7E68">
        <w:rPr>
          <w:rFonts w:ascii="Arial" w:hAnsi="Arial" w:cs="Arial"/>
          <w:sz w:val="20"/>
          <w:szCs w:val="20"/>
        </w:rPr>
        <w:t xml:space="preserve"> wydzielono obszary potencjalnego rozwoju miasta:</w:t>
      </w:r>
    </w:p>
    <w:p w:rsidR="00685BEE" w:rsidRDefault="00685BEE" w:rsidP="00685BEE">
      <w:pPr>
        <w:pStyle w:val="Default"/>
        <w:numPr>
          <w:ilvl w:val="0"/>
          <w:numId w:val="15"/>
        </w:numPr>
        <w:spacing w:line="312" w:lineRule="auto"/>
        <w:ind w:left="426"/>
        <w:jc w:val="both"/>
        <w:rPr>
          <w:rFonts w:ascii="Arial" w:hAnsi="Arial" w:cs="Arial"/>
          <w:color w:val="auto"/>
          <w:sz w:val="20"/>
          <w:szCs w:val="20"/>
        </w:rPr>
      </w:pPr>
      <w:r>
        <w:rPr>
          <w:rFonts w:ascii="Arial" w:hAnsi="Arial" w:cs="Arial"/>
          <w:color w:val="auto"/>
          <w:sz w:val="20"/>
          <w:szCs w:val="20"/>
        </w:rPr>
        <w:t xml:space="preserve">obszar X – </w:t>
      </w:r>
      <w:r w:rsidRPr="001936D6">
        <w:rPr>
          <w:rFonts w:ascii="Arial" w:hAnsi="Arial" w:cs="Arial"/>
          <w:color w:val="auto"/>
          <w:sz w:val="20"/>
          <w:szCs w:val="20"/>
        </w:rPr>
        <w:t>położony na północ od osiedla jednorodzinnego przy ul. Pilskiej</w:t>
      </w:r>
      <w:r>
        <w:rPr>
          <w:rFonts w:ascii="Arial" w:hAnsi="Arial" w:cs="Arial"/>
          <w:color w:val="auto"/>
          <w:sz w:val="20"/>
          <w:szCs w:val="20"/>
        </w:rPr>
        <w:t xml:space="preserve">, z </w:t>
      </w:r>
      <w:r w:rsidRPr="001936D6">
        <w:rPr>
          <w:rFonts w:ascii="Arial" w:hAnsi="Arial" w:cs="Arial"/>
          <w:color w:val="auto"/>
          <w:sz w:val="20"/>
          <w:szCs w:val="20"/>
        </w:rPr>
        <w:t>użytk</w:t>
      </w:r>
      <w:r>
        <w:rPr>
          <w:rFonts w:ascii="Arial" w:hAnsi="Arial" w:cs="Arial"/>
          <w:color w:val="auto"/>
          <w:sz w:val="20"/>
          <w:szCs w:val="20"/>
        </w:rPr>
        <w:t>iem</w:t>
      </w:r>
      <w:r w:rsidRPr="001936D6">
        <w:rPr>
          <w:rFonts w:ascii="Arial" w:hAnsi="Arial" w:cs="Arial"/>
          <w:color w:val="auto"/>
          <w:sz w:val="20"/>
          <w:szCs w:val="20"/>
        </w:rPr>
        <w:t xml:space="preserve"> ekologiczny</w:t>
      </w:r>
      <w:r>
        <w:rPr>
          <w:rFonts w:ascii="Arial" w:hAnsi="Arial" w:cs="Arial"/>
          <w:color w:val="auto"/>
          <w:sz w:val="20"/>
          <w:szCs w:val="20"/>
        </w:rPr>
        <w:t>m</w:t>
      </w:r>
      <w:r w:rsidRPr="001936D6">
        <w:rPr>
          <w:rFonts w:ascii="Arial" w:hAnsi="Arial" w:cs="Arial"/>
          <w:color w:val="auto"/>
          <w:sz w:val="20"/>
          <w:szCs w:val="20"/>
        </w:rPr>
        <w:t xml:space="preserve"> "Torfowisko Raciborki"</w:t>
      </w:r>
      <w:r>
        <w:rPr>
          <w:rFonts w:ascii="Arial" w:hAnsi="Arial" w:cs="Arial"/>
          <w:color w:val="auto"/>
          <w:sz w:val="20"/>
          <w:szCs w:val="20"/>
        </w:rPr>
        <w:t xml:space="preserve"> w środkowej części; tereny otwarte i niezurbanizowane, z </w:t>
      </w:r>
      <w:r w:rsidRPr="001936D6">
        <w:rPr>
          <w:rFonts w:ascii="Arial" w:hAnsi="Arial" w:cs="Arial"/>
          <w:color w:val="auto"/>
          <w:sz w:val="20"/>
          <w:szCs w:val="20"/>
        </w:rPr>
        <w:t>następującymi zasadami zagospodarowania:</w:t>
      </w:r>
      <w:r>
        <w:rPr>
          <w:rFonts w:ascii="Arial" w:hAnsi="Arial" w:cs="Arial"/>
          <w:color w:val="auto"/>
          <w:sz w:val="20"/>
          <w:szCs w:val="20"/>
        </w:rPr>
        <w:t xml:space="preserve"> </w:t>
      </w:r>
      <w:r w:rsidRPr="001936D6">
        <w:rPr>
          <w:rFonts w:ascii="Arial" w:hAnsi="Arial" w:cs="Arial"/>
          <w:color w:val="auto"/>
          <w:sz w:val="20"/>
          <w:szCs w:val="20"/>
        </w:rPr>
        <w:t>zakaz lokalizacji budynków,</w:t>
      </w:r>
      <w:r>
        <w:rPr>
          <w:rFonts w:ascii="Arial" w:hAnsi="Arial" w:cs="Arial"/>
          <w:color w:val="auto"/>
          <w:sz w:val="20"/>
          <w:szCs w:val="20"/>
        </w:rPr>
        <w:t xml:space="preserve"> </w:t>
      </w:r>
      <w:r w:rsidRPr="001936D6">
        <w:rPr>
          <w:rFonts w:ascii="Arial" w:hAnsi="Arial" w:cs="Arial"/>
          <w:color w:val="auto"/>
          <w:sz w:val="20"/>
          <w:szCs w:val="20"/>
        </w:rPr>
        <w:t>ochron</w:t>
      </w:r>
      <w:r>
        <w:rPr>
          <w:rFonts w:ascii="Arial" w:hAnsi="Arial" w:cs="Arial"/>
          <w:color w:val="auto"/>
          <w:sz w:val="20"/>
          <w:szCs w:val="20"/>
        </w:rPr>
        <w:t>a</w:t>
      </w:r>
      <w:r w:rsidRPr="001936D6">
        <w:rPr>
          <w:rFonts w:ascii="Arial" w:hAnsi="Arial" w:cs="Arial"/>
          <w:color w:val="auto"/>
          <w:sz w:val="20"/>
          <w:szCs w:val="20"/>
        </w:rPr>
        <w:t xml:space="preserve"> użytku ekologicznego</w:t>
      </w:r>
      <w:r>
        <w:rPr>
          <w:rFonts w:ascii="Arial" w:hAnsi="Arial" w:cs="Arial"/>
          <w:color w:val="auto"/>
          <w:sz w:val="20"/>
          <w:szCs w:val="20"/>
        </w:rPr>
        <w:t>;</w:t>
      </w:r>
    </w:p>
    <w:p w:rsidR="00685BEE" w:rsidRDefault="00685BEE" w:rsidP="00685BEE">
      <w:pPr>
        <w:pStyle w:val="Default"/>
        <w:numPr>
          <w:ilvl w:val="0"/>
          <w:numId w:val="15"/>
        </w:numPr>
        <w:spacing w:line="312" w:lineRule="auto"/>
        <w:ind w:left="426"/>
        <w:jc w:val="both"/>
        <w:rPr>
          <w:rFonts w:ascii="Arial" w:hAnsi="Arial" w:cs="Arial"/>
          <w:color w:val="auto"/>
          <w:sz w:val="20"/>
          <w:szCs w:val="20"/>
        </w:rPr>
      </w:pPr>
      <w:r w:rsidRPr="00B10871">
        <w:rPr>
          <w:rFonts w:ascii="Arial" w:hAnsi="Arial" w:cs="Arial"/>
          <w:color w:val="auto"/>
          <w:sz w:val="20"/>
          <w:szCs w:val="20"/>
        </w:rPr>
        <w:t>obszar</w:t>
      </w:r>
      <w:r>
        <w:rPr>
          <w:rFonts w:ascii="Arial" w:hAnsi="Arial" w:cs="Arial"/>
          <w:color w:val="auto"/>
          <w:sz w:val="20"/>
          <w:szCs w:val="20"/>
        </w:rPr>
        <w:t xml:space="preserve"> </w:t>
      </w:r>
      <w:r w:rsidRPr="00B10871">
        <w:rPr>
          <w:rFonts w:ascii="Arial" w:hAnsi="Arial" w:cs="Arial"/>
          <w:color w:val="auto"/>
          <w:sz w:val="20"/>
          <w:szCs w:val="20"/>
        </w:rPr>
        <w:t>XI</w:t>
      </w:r>
      <w:r>
        <w:rPr>
          <w:rFonts w:ascii="Arial" w:hAnsi="Arial" w:cs="Arial"/>
          <w:color w:val="auto"/>
          <w:sz w:val="20"/>
          <w:szCs w:val="20"/>
        </w:rPr>
        <w:t xml:space="preserve"> </w:t>
      </w:r>
      <w:r w:rsidRPr="00B10871">
        <w:rPr>
          <w:rFonts w:ascii="Arial" w:hAnsi="Arial" w:cs="Arial"/>
          <w:color w:val="auto"/>
          <w:sz w:val="20"/>
          <w:szCs w:val="20"/>
        </w:rPr>
        <w:t>–</w:t>
      </w:r>
      <w:r>
        <w:rPr>
          <w:rFonts w:ascii="Arial" w:hAnsi="Arial" w:cs="Arial"/>
          <w:color w:val="auto"/>
          <w:sz w:val="20"/>
          <w:szCs w:val="20"/>
        </w:rPr>
        <w:t xml:space="preserve"> </w:t>
      </w:r>
      <w:r w:rsidRPr="00B10871">
        <w:rPr>
          <w:rFonts w:ascii="Arial" w:hAnsi="Arial" w:cs="Arial"/>
          <w:color w:val="auto"/>
          <w:sz w:val="20"/>
          <w:szCs w:val="20"/>
        </w:rPr>
        <w:t>położony przy ul. Bukowej</w:t>
      </w:r>
      <w:r>
        <w:rPr>
          <w:rFonts w:ascii="Arial" w:hAnsi="Arial" w:cs="Arial"/>
          <w:color w:val="auto"/>
          <w:sz w:val="20"/>
          <w:szCs w:val="20"/>
        </w:rPr>
        <w:t>, w</w:t>
      </w:r>
      <w:r w:rsidRPr="00B10871">
        <w:rPr>
          <w:rFonts w:ascii="Arial" w:hAnsi="Arial" w:cs="Arial"/>
          <w:color w:val="auto"/>
          <w:sz w:val="20"/>
          <w:szCs w:val="20"/>
        </w:rPr>
        <w:t xml:space="preserve"> północnej części zlokalizowany jest budynek kościoła</w:t>
      </w:r>
      <w:r>
        <w:rPr>
          <w:rFonts w:ascii="Arial" w:hAnsi="Arial" w:cs="Arial"/>
          <w:color w:val="auto"/>
          <w:sz w:val="20"/>
          <w:szCs w:val="20"/>
        </w:rPr>
        <w:t xml:space="preserve">; teren </w:t>
      </w:r>
      <w:r w:rsidRPr="00B10871">
        <w:rPr>
          <w:rFonts w:ascii="Arial" w:hAnsi="Arial" w:cs="Arial"/>
          <w:color w:val="auto"/>
          <w:sz w:val="20"/>
          <w:szCs w:val="20"/>
        </w:rPr>
        <w:t xml:space="preserve">wskazany do dominacji zabudowy usługowej wraz z zielenią towarzyszącą, z następującymi zasadami zagospodarowania: tereny usług powinny posiadać zapewnione tereny komunikacji oraz </w:t>
      </w:r>
      <w:r w:rsidRPr="00B10871">
        <w:rPr>
          <w:rFonts w:ascii="Arial" w:hAnsi="Arial" w:cs="Arial"/>
          <w:color w:val="auto"/>
          <w:sz w:val="20"/>
          <w:szCs w:val="20"/>
        </w:rPr>
        <w:lastRenderedPageBreak/>
        <w:t>zespołów parkingowych na lub pod terenem,</w:t>
      </w:r>
      <w:r>
        <w:rPr>
          <w:rFonts w:ascii="Arial" w:hAnsi="Arial" w:cs="Arial"/>
          <w:color w:val="auto"/>
          <w:sz w:val="20"/>
          <w:szCs w:val="20"/>
        </w:rPr>
        <w:t xml:space="preserve"> </w:t>
      </w:r>
      <w:r w:rsidRPr="00B10871">
        <w:rPr>
          <w:rFonts w:ascii="Arial" w:hAnsi="Arial" w:cs="Arial"/>
          <w:color w:val="auto"/>
          <w:sz w:val="20"/>
          <w:szCs w:val="20"/>
        </w:rPr>
        <w:t>powierzchnia biologicznie czynna – nie mn</w:t>
      </w:r>
      <w:r>
        <w:rPr>
          <w:rFonts w:ascii="Arial" w:hAnsi="Arial" w:cs="Arial"/>
          <w:color w:val="auto"/>
          <w:sz w:val="20"/>
          <w:szCs w:val="20"/>
        </w:rPr>
        <w:t>iej niż 15% powierzchni działek;</w:t>
      </w:r>
    </w:p>
    <w:p w:rsidR="00685BEE" w:rsidRPr="009A6BEB" w:rsidRDefault="00685BEE" w:rsidP="00685BEE">
      <w:pPr>
        <w:pStyle w:val="Default"/>
        <w:numPr>
          <w:ilvl w:val="0"/>
          <w:numId w:val="15"/>
        </w:numPr>
        <w:spacing w:line="312" w:lineRule="auto"/>
        <w:ind w:left="426"/>
        <w:jc w:val="both"/>
        <w:rPr>
          <w:rFonts w:ascii="Arial" w:hAnsi="Arial" w:cs="Arial"/>
          <w:color w:val="auto"/>
          <w:sz w:val="20"/>
          <w:szCs w:val="20"/>
        </w:rPr>
      </w:pPr>
      <w:r>
        <w:rPr>
          <w:rFonts w:ascii="Arial" w:hAnsi="Arial" w:cs="Arial"/>
          <w:color w:val="auto"/>
          <w:sz w:val="20"/>
          <w:szCs w:val="20"/>
        </w:rPr>
        <w:t xml:space="preserve">obszar </w:t>
      </w:r>
      <w:r w:rsidRPr="009A6BEB">
        <w:rPr>
          <w:rFonts w:ascii="Arial" w:hAnsi="Arial" w:cs="Arial"/>
          <w:color w:val="auto"/>
          <w:sz w:val="20"/>
          <w:szCs w:val="20"/>
        </w:rPr>
        <w:t>XII</w:t>
      </w:r>
      <w:r>
        <w:rPr>
          <w:rFonts w:ascii="Arial" w:hAnsi="Arial" w:cs="Arial"/>
          <w:color w:val="auto"/>
          <w:sz w:val="20"/>
          <w:szCs w:val="20"/>
        </w:rPr>
        <w:t xml:space="preserve"> – obszar </w:t>
      </w:r>
      <w:r w:rsidRPr="009A6BEB">
        <w:rPr>
          <w:rFonts w:ascii="Arial" w:hAnsi="Arial" w:cs="Arial"/>
          <w:color w:val="auto"/>
          <w:sz w:val="20"/>
          <w:szCs w:val="20"/>
        </w:rPr>
        <w:t>Kwieciszewo</w:t>
      </w:r>
      <w:r>
        <w:rPr>
          <w:rFonts w:ascii="Arial" w:hAnsi="Arial" w:cs="Arial"/>
          <w:color w:val="auto"/>
          <w:sz w:val="20"/>
          <w:szCs w:val="20"/>
        </w:rPr>
        <w:t xml:space="preserve">, </w:t>
      </w:r>
      <w:r w:rsidRPr="009A6BEB">
        <w:rPr>
          <w:rFonts w:ascii="Arial" w:hAnsi="Arial" w:cs="Arial"/>
          <w:color w:val="auto"/>
          <w:sz w:val="20"/>
          <w:szCs w:val="20"/>
        </w:rPr>
        <w:t>obejmuj</w:t>
      </w:r>
      <w:r>
        <w:rPr>
          <w:rFonts w:ascii="Arial" w:hAnsi="Arial" w:cs="Arial"/>
          <w:color w:val="auto"/>
          <w:sz w:val="20"/>
          <w:szCs w:val="20"/>
        </w:rPr>
        <w:t xml:space="preserve">ący </w:t>
      </w:r>
      <w:r w:rsidRPr="009A6BEB">
        <w:rPr>
          <w:rFonts w:ascii="Arial" w:hAnsi="Arial" w:cs="Arial"/>
          <w:color w:val="auto"/>
          <w:sz w:val="20"/>
          <w:szCs w:val="20"/>
        </w:rPr>
        <w:t>grunty pozostawione w miejscowym planie w</w:t>
      </w:r>
      <w:r>
        <w:rPr>
          <w:rFonts w:ascii="Arial" w:hAnsi="Arial" w:cs="Arial"/>
          <w:color w:val="auto"/>
          <w:sz w:val="20"/>
          <w:szCs w:val="20"/>
        </w:rPr>
        <w:t> </w:t>
      </w:r>
      <w:r w:rsidRPr="009A6BEB">
        <w:rPr>
          <w:rFonts w:ascii="Arial" w:hAnsi="Arial" w:cs="Arial"/>
          <w:color w:val="auto"/>
          <w:sz w:val="20"/>
          <w:szCs w:val="20"/>
        </w:rPr>
        <w:t>użytkowaniu rolniczym</w:t>
      </w:r>
      <w:r>
        <w:rPr>
          <w:rFonts w:ascii="Arial" w:hAnsi="Arial" w:cs="Arial"/>
          <w:color w:val="auto"/>
          <w:sz w:val="20"/>
          <w:szCs w:val="20"/>
        </w:rPr>
        <w:t xml:space="preserve"> w</w:t>
      </w:r>
      <w:r w:rsidRPr="009A6BEB">
        <w:rPr>
          <w:rFonts w:ascii="Arial" w:hAnsi="Arial" w:cs="Arial"/>
          <w:color w:val="auto"/>
          <w:sz w:val="20"/>
          <w:szCs w:val="20"/>
        </w:rPr>
        <w:t xml:space="preserve"> północnej części, </w:t>
      </w:r>
      <w:r>
        <w:rPr>
          <w:rFonts w:ascii="Arial" w:hAnsi="Arial" w:cs="Arial"/>
          <w:color w:val="auto"/>
          <w:sz w:val="20"/>
          <w:szCs w:val="20"/>
        </w:rPr>
        <w:t>natomiast</w:t>
      </w:r>
      <w:r w:rsidRPr="009A6BEB">
        <w:rPr>
          <w:rFonts w:ascii="Arial" w:hAnsi="Arial" w:cs="Arial"/>
          <w:color w:val="auto"/>
          <w:sz w:val="20"/>
          <w:szCs w:val="20"/>
        </w:rPr>
        <w:t xml:space="preserve"> w południowej części przeznaczony na ekstensywną zabudowę mieszkaniową jednorodzinną</w:t>
      </w:r>
      <w:r>
        <w:rPr>
          <w:rFonts w:ascii="Arial" w:hAnsi="Arial" w:cs="Arial"/>
          <w:color w:val="auto"/>
          <w:sz w:val="20"/>
          <w:szCs w:val="20"/>
        </w:rPr>
        <w:t>; podzielony na dwie jednostki:</w:t>
      </w:r>
    </w:p>
    <w:p w:rsidR="00685BEE" w:rsidRPr="00CE01AD" w:rsidRDefault="00685BEE" w:rsidP="00685BEE">
      <w:pPr>
        <w:pStyle w:val="Default"/>
        <w:numPr>
          <w:ilvl w:val="1"/>
          <w:numId w:val="27"/>
        </w:numPr>
        <w:spacing w:line="312" w:lineRule="auto"/>
        <w:ind w:left="851"/>
        <w:jc w:val="both"/>
        <w:rPr>
          <w:rFonts w:ascii="Arial" w:hAnsi="Arial" w:cs="Arial"/>
          <w:color w:val="auto"/>
          <w:sz w:val="20"/>
          <w:szCs w:val="20"/>
        </w:rPr>
      </w:pPr>
      <w:r w:rsidRPr="00264F22">
        <w:rPr>
          <w:rFonts w:ascii="Arial" w:hAnsi="Arial" w:cs="Arial"/>
          <w:sz w:val="20"/>
          <w:szCs w:val="20"/>
        </w:rPr>
        <w:t xml:space="preserve">obszar </w:t>
      </w:r>
      <w:proofErr w:type="spellStart"/>
      <w:r w:rsidRPr="00264F22">
        <w:rPr>
          <w:rFonts w:ascii="Arial" w:hAnsi="Arial" w:cs="Arial"/>
          <w:sz w:val="20"/>
          <w:szCs w:val="20"/>
        </w:rPr>
        <w:t>XIIa</w:t>
      </w:r>
      <w:proofErr w:type="spellEnd"/>
      <w:r w:rsidRPr="00264F22">
        <w:rPr>
          <w:rFonts w:ascii="Arial" w:hAnsi="Arial" w:cs="Arial"/>
          <w:sz w:val="20"/>
          <w:szCs w:val="20"/>
        </w:rPr>
        <w:t xml:space="preserve"> – który obejmuje tereny otwarte i niezurbanizowane, z następującymi zasadami zagospodarowania: zakaz lokalizacji budynków, z wyjątkiem zabudowy zagrodowej, dopuszcza się możliwość zalesień</w:t>
      </w:r>
      <w:r>
        <w:rPr>
          <w:rFonts w:ascii="Arial" w:hAnsi="Arial" w:cs="Arial"/>
          <w:sz w:val="20"/>
          <w:szCs w:val="20"/>
        </w:rPr>
        <w:t xml:space="preserve">, </w:t>
      </w:r>
      <w:r w:rsidRPr="00331FC9">
        <w:rPr>
          <w:rFonts w:ascii="Arial" w:hAnsi="Arial" w:cs="Arial"/>
          <w:sz w:val="20"/>
          <w:szCs w:val="20"/>
        </w:rPr>
        <w:t>dopuszcza się lokalizację instalacji fotowoltaicznych, w tym o mocy przekraczającej 500kW</w:t>
      </w:r>
      <w:r>
        <w:rPr>
          <w:rFonts w:ascii="Arial" w:hAnsi="Arial" w:cs="Arial"/>
          <w:color w:val="auto"/>
          <w:sz w:val="20"/>
          <w:szCs w:val="20"/>
        </w:rPr>
        <w:t>;</w:t>
      </w:r>
    </w:p>
    <w:p w:rsidR="00685BEE" w:rsidRDefault="00685BEE" w:rsidP="00685BEE">
      <w:pPr>
        <w:pStyle w:val="Default"/>
        <w:numPr>
          <w:ilvl w:val="1"/>
          <w:numId w:val="27"/>
        </w:numPr>
        <w:spacing w:line="312" w:lineRule="auto"/>
        <w:ind w:left="851"/>
        <w:jc w:val="both"/>
        <w:rPr>
          <w:rFonts w:ascii="Arial" w:hAnsi="Arial" w:cs="Arial"/>
          <w:color w:val="auto"/>
          <w:sz w:val="20"/>
          <w:szCs w:val="20"/>
        </w:rPr>
      </w:pPr>
      <w:r>
        <w:rPr>
          <w:rFonts w:ascii="Arial" w:hAnsi="Arial" w:cs="Arial"/>
          <w:color w:val="auto"/>
          <w:sz w:val="20"/>
          <w:szCs w:val="20"/>
        </w:rPr>
        <w:t>o</w:t>
      </w:r>
      <w:r w:rsidRPr="009A6BEB">
        <w:rPr>
          <w:rFonts w:ascii="Arial" w:hAnsi="Arial" w:cs="Arial"/>
          <w:color w:val="auto"/>
          <w:sz w:val="20"/>
          <w:szCs w:val="20"/>
        </w:rPr>
        <w:t xml:space="preserve">bszar </w:t>
      </w:r>
      <w:proofErr w:type="spellStart"/>
      <w:r w:rsidRPr="009A6BEB">
        <w:rPr>
          <w:rFonts w:ascii="Arial" w:hAnsi="Arial" w:cs="Arial"/>
          <w:color w:val="auto"/>
          <w:sz w:val="20"/>
          <w:szCs w:val="20"/>
        </w:rPr>
        <w:t>XIIb</w:t>
      </w:r>
      <w:proofErr w:type="spellEnd"/>
      <w:r>
        <w:rPr>
          <w:rFonts w:ascii="Arial" w:hAnsi="Arial" w:cs="Arial"/>
          <w:color w:val="auto"/>
          <w:sz w:val="20"/>
          <w:szCs w:val="20"/>
        </w:rPr>
        <w:t xml:space="preserve"> – który stanowi t</w:t>
      </w:r>
      <w:r w:rsidRPr="009A6BEB">
        <w:rPr>
          <w:rFonts w:ascii="Arial" w:hAnsi="Arial" w:cs="Arial"/>
          <w:color w:val="auto"/>
          <w:sz w:val="20"/>
          <w:szCs w:val="20"/>
        </w:rPr>
        <w:t xml:space="preserve">eren wskazany do dominacji zabudowy mieszkaniowej jednorodzinnej z usługami towarzyszącymi i zielenią towarzyszącą, z następującymi zasadami zagospodarowania: powierzchnia biologicznie czynna dla zabudowy mieszkaniowej </w:t>
      </w:r>
      <w:r>
        <w:rPr>
          <w:rFonts w:ascii="Arial" w:hAnsi="Arial" w:cs="Arial"/>
          <w:color w:val="auto"/>
          <w:sz w:val="20"/>
          <w:szCs w:val="20"/>
        </w:rPr>
        <w:t>powinna zajmować</w:t>
      </w:r>
      <w:r w:rsidRPr="009A6BEB">
        <w:rPr>
          <w:rFonts w:ascii="Arial" w:hAnsi="Arial" w:cs="Arial"/>
          <w:color w:val="auto"/>
          <w:sz w:val="20"/>
          <w:szCs w:val="20"/>
        </w:rPr>
        <w:t xml:space="preserve"> nie mniej niż 50% powierzchni działki.</w:t>
      </w:r>
    </w:p>
    <w:p w:rsidR="00685BEE" w:rsidRDefault="00685BEE" w:rsidP="00685BEE">
      <w:pPr>
        <w:spacing w:after="0" w:line="312" w:lineRule="auto"/>
        <w:ind w:firstLine="567"/>
        <w:jc w:val="both"/>
        <w:rPr>
          <w:rFonts w:ascii="Arial" w:hAnsi="Arial" w:cs="Arial"/>
          <w:sz w:val="20"/>
          <w:szCs w:val="20"/>
        </w:rPr>
      </w:pPr>
      <w:r>
        <w:rPr>
          <w:rFonts w:ascii="Arial" w:hAnsi="Arial" w:cs="Arial"/>
          <w:sz w:val="20"/>
          <w:szCs w:val="20"/>
        </w:rPr>
        <w:t>O</w:t>
      </w:r>
      <w:r w:rsidRPr="008168A3">
        <w:rPr>
          <w:rFonts w:ascii="Arial" w:hAnsi="Arial" w:cs="Arial"/>
          <w:sz w:val="20"/>
          <w:szCs w:val="20"/>
        </w:rPr>
        <w:t xml:space="preserve">bszar </w:t>
      </w:r>
      <w:r w:rsidRPr="00FA7E68">
        <w:rPr>
          <w:rFonts w:ascii="Arial" w:hAnsi="Arial" w:cs="Arial"/>
          <w:sz w:val="20"/>
          <w:szCs w:val="20"/>
        </w:rPr>
        <w:t>projektowanego planu miejscowego</w:t>
      </w:r>
      <w:r w:rsidRPr="008168A3">
        <w:rPr>
          <w:rFonts w:ascii="Arial" w:hAnsi="Arial" w:cs="Arial"/>
          <w:sz w:val="20"/>
          <w:szCs w:val="20"/>
        </w:rPr>
        <w:t xml:space="preserve"> </w:t>
      </w:r>
      <w:r>
        <w:rPr>
          <w:rFonts w:ascii="Arial" w:hAnsi="Arial" w:cs="Arial"/>
          <w:sz w:val="20"/>
          <w:szCs w:val="20"/>
        </w:rPr>
        <w:t xml:space="preserve">jest zróżnicowany – obejmuje zarówno </w:t>
      </w:r>
      <w:r w:rsidRPr="008168A3">
        <w:rPr>
          <w:rFonts w:ascii="Arial" w:hAnsi="Arial" w:cs="Arial"/>
          <w:sz w:val="20"/>
          <w:szCs w:val="20"/>
        </w:rPr>
        <w:t xml:space="preserve">zurbanizowane </w:t>
      </w:r>
      <w:r>
        <w:rPr>
          <w:rFonts w:ascii="Arial" w:hAnsi="Arial" w:cs="Arial"/>
          <w:sz w:val="20"/>
          <w:szCs w:val="20"/>
        </w:rPr>
        <w:t>tereny</w:t>
      </w:r>
      <w:r w:rsidRPr="008168A3">
        <w:rPr>
          <w:rFonts w:ascii="Arial" w:hAnsi="Arial" w:cs="Arial"/>
          <w:sz w:val="20"/>
          <w:szCs w:val="20"/>
        </w:rPr>
        <w:t xml:space="preserve"> zabudowy przemysłowo-usługowej i</w:t>
      </w:r>
      <w:r>
        <w:rPr>
          <w:rFonts w:ascii="Arial" w:hAnsi="Arial" w:cs="Arial"/>
          <w:sz w:val="20"/>
          <w:szCs w:val="20"/>
        </w:rPr>
        <w:t xml:space="preserve"> </w:t>
      </w:r>
      <w:r w:rsidRPr="008168A3">
        <w:rPr>
          <w:rFonts w:ascii="Arial" w:hAnsi="Arial" w:cs="Arial"/>
          <w:sz w:val="20"/>
          <w:szCs w:val="20"/>
        </w:rPr>
        <w:t xml:space="preserve">mieszkaniowej, </w:t>
      </w:r>
      <w:r>
        <w:rPr>
          <w:rFonts w:ascii="Arial" w:hAnsi="Arial" w:cs="Arial"/>
          <w:sz w:val="20"/>
          <w:szCs w:val="20"/>
        </w:rPr>
        <w:t xml:space="preserve">jak również </w:t>
      </w:r>
      <w:r w:rsidRPr="008168A3">
        <w:rPr>
          <w:rFonts w:ascii="Arial" w:hAnsi="Arial" w:cs="Arial"/>
          <w:sz w:val="20"/>
          <w:szCs w:val="20"/>
        </w:rPr>
        <w:t>lasy o</w:t>
      </w:r>
      <w:r>
        <w:rPr>
          <w:rFonts w:ascii="Arial" w:hAnsi="Arial" w:cs="Arial"/>
          <w:sz w:val="20"/>
          <w:szCs w:val="20"/>
        </w:rPr>
        <w:t> </w:t>
      </w:r>
      <w:r w:rsidRPr="008168A3">
        <w:rPr>
          <w:rFonts w:ascii="Arial" w:hAnsi="Arial" w:cs="Arial"/>
          <w:sz w:val="20"/>
          <w:szCs w:val="20"/>
        </w:rPr>
        <w:t>charakterze ochronnym oraz rolnicze tereny użytkowane jako pola uprawne, łąki i</w:t>
      </w:r>
      <w:r>
        <w:rPr>
          <w:rFonts w:ascii="Arial" w:hAnsi="Arial" w:cs="Arial"/>
          <w:sz w:val="20"/>
          <w:szCs w:val="20"/>
        </w:rPr>
        <w:t xml:space="preserve"> </w:t>
      </w:r>
      <w:r w:rsidRPr="008168A3">
        <w:rPr>
          <w:rFonts w:ascii="Arial" w:hAnsi="Arial" w:cs="Arial"/>
          <w:sz w:val="20"/>
          <w:szCs w:val="20"/>
        </w:rPr>
        <w:t>pastwiska.</w:t>
      </w:r>
      <w:r>
        <w:rPr>
          <w:rFonts w:ascii="Arial" w:hAnsi="Arial" w:cs="Arial"/>
          <w:sz w:val="20"/>
          <w:szCs w:val="20"/>
        </w:rPr>
        <w:t xml:space="preserve"> </w:t>
      </w:r>
      <w:r w:rsidRPr="008071FB">
        <w:rPr>
          <w:rFonts w:ascii="Arial" w:hAnsi="Arial" w:cs="Arial"/>
          <w:sz w:val="20"/>
          <w:szCs w:val="20"/>
        </w:rPr>
        <w:t>Zgodnie z obowiązującym</w:t>
      </w:r>
      <w:r>
        <w:rPr>
          <w:rFonts w:ascii="Arial" w:hAnsi="Arial" w:cs="Arial"/>
          <w:sz w:val="20"/>
          <w:szCs w:val="20"/>
        </w:rPr>
        <w:t>i</w:t>
      </w:r>
      <w:r w:rsidRPr="008071FB">
        <w:rPr>
          <w:rFonts w:ascii="Arial" w:hAnsi="Arial" w:cs="Arial"/>
          <w:sz w:val="20"/>
          <w:szCs w:val="20"/>
        </w:rPr>
        <w:t xml:space="preserve"> miejscowym</w:t>
      </w:r>
      <w:r>
        <w:rPr>
          <w:rFonts w:ascii="Arial" w:hAnsi="Arial" w:cs="Arial"/>
          <w:sz w:val="20"/>
          <w:szCs w:val="20"/>
        </w:rPr>
        <w:t>i</w:t>
      </w:r>
      <w:r w:rsidRPr="008071FB">
        <w:rPr>
          <w:rFonts w:ascii="Arial" w:hAnsi="Arial" w:cs="Arial"/>
          <w:sz w:val="20"/>
          <w:szCs w:val="20"/>
        </w:rPr>
        <w:t xml:space="preserve"> plan</w:t>
      </w:r>
      <w:r>
        <w:rPr>
          <w:rFonts w:ascii="Arial" w:hAnsi="Arial" w:cs="Arial"/>
          <w:sz w:val="20"/>
          <w:szCs w:val="20"/>
        </w:rPr>
        <w:t>a</w:t>
      </w:r>
      <w:r w:rsidRPr="008071FB">
        <w:rPr>
          <w:rFonts w:ascii="Arial" w:hAnsi="Arial" w:cs="Arial"/>
          <w:sz w:val="20"/>
          <w:szCs w:val="20"/>
        </w:rPr>
        <w:t>m</w:t>
      </w:r>
      <w:r>
        <w:rPr>
          <w:rFonts w:ascii="Arial" w:hAnsi="Arial" w:cs="Arial"/>
          <w:sz w:val="20"/>
          <w:szCs w:val="20"/>
        </w:rPr>
        <w:t>i</w:t>
      </w:r>
      <w:r w:rsidRPr="008071FB">
        <w:rPr>
          <w:rFonts w:ascii="Arial" w:hAnsi="Arial" w:cs="Arial"/>
          <w:sz w:val="20"/>
          <w:szCs w:val="20"/>
        </w:rPr>
        <w:t xml:space="preserve"> zagospodarowania przestrzennego </w:t>
      </w:r>
      <w:r>
        <w:rPr>
          <w:rFonts w:ascii="Arial" w:hAnsi="Arial" w:cs="Arial"/>
          <w:sz w:val="20"/>
          <w:szCs w:val="20"/>
        </w:rPr>
        <w:t xml:space="preserve">w </w:t>
      </w:r>
      <w:r w:rsidRPr="008168A3">
        <w:rPr>
          <w:rFonts w:ascii="Arial" w:hAnsi="Arial" w:cs="Arial"/>
          <w:sz w:val="20"/>
          <w:szCs w:val="20"/>
        </w:rPr>
        <w:t>granicach opracowania przeważają następujące przeznaczenia: tereny obiektów produkcyjnych, składów i</w:t>
      </w:r>
      <w:r>
        <w:rPr>
          <w:rFonts w:ascii="Arial" w:hAnsi="Arial" w:cs="Arial"/>
          <w:sz w:val="20"/>
          <w:szCs w:val="20"/>
        </w:rPr>
        <w:t xml:space="preserve"> </w:t>
      </w:r>
      <w:r w:rsidRPr="008168A3">
        <w:rPr>
          <w:rFonts w:ascii="Arial" w:hAnsi="Arial" w:cs="Arial"/>
          <w:sz w:val="20"/>
          <w:szCs w:val="20"/>
        </w:rPr>
        <w:t>magazynów o</w:t>
      </w:r>
      <w:r>
        <w:rPr>
          <w:rFonts w:ascii="Arial" w:hAnsi="Arial" w:cs="Arial"/>
          <w:sz w:val="20"/>
          <w:szCs w:val="20"/>
        </w:rPr>
        <w:t> </w:t>
      </w:r>
      <w:r w:rsidRPr="008168A3">
        <w:rPr>
          <w:rFonts w:ascii="Arial" w:hAnsi="Arial" w:cs="Arial"/>
          <w:sz w:val="20"/>
          <w:szCs w:val="20"/>
        </w:rPr>
        <w:t xml:space="preserve">wysokiej i średniej intensywności zagospodarowania, tereny zabudowy mieszkaniowej jednorodzinnej wolnostojącej, bliźniaczej i szeregowej, tereny zabudowy zagrodowej, tereny usług, tereny lasów, tereny rolne, tereny zieleni urządzonej, sportu i rekreacji oraz drogi publiczne </w:t>
      </w:r>
      <w:r>
        <w:rPr>
          <w:rFonts w:ascii="Arial" w:hAnsi="Arial" w:cs="Arial"/>
          <w:sz w:val="20"/>
          <w:szCs w:val="20"/>
        </w:rPr>
        <w:t>i drogi</w:t>
      </w:r>
      <w:r w:rsidRPr="008168A3">
        <w:rPr>
          <w:rFonts w:ascii="Arial" w:hAnsi="Arial" w:cs="Arial"/>
          <w:sz w:val="20"/>
          <w:szCs w:val="20"/>
        </w:rPr>
        <w:t xml:space="preserve"> wewnętrzne.</w:t>
      </w:r>
      <w:r>
        <w:rPr>
          <w:rFonts w:ascii="Arial" w:hAnsi="Arial" w:cs="Arial"/>
          <w:sz w:val="20"/>
          <w:szCs w:val="20"/>
        </w:rPr>
        <w:t xml:space="preserve"> </w:t>
      </w:r>
      <w:r w:rsidRPr="008071FB">
        <w:rPr>
          <w:rFonts w:ascii="Arial" w:hAnsi="Arial" w:cs="Arial"/>
          <w:sz w:val="20"/>
          <w:szCs w:val="20"/>
        </w:rPr>
        <w:t>Zmiany zachodzące w środowisku w najbliższych latach będą kontynuacją i pogłębi</w:t>
      </w:r>
      <w:r>
        <w:rPr>
          <w:rFonts w:ascii="Arial" w:hAnsi="Arial" w:cs="Arial"/>
          <w:sz w:val="20"/>
          <w:szCs w:val="20"/>
        </w:rPr>
        <w:t>a</w:t>
      </w:r>
      <w:r w:rsidRPr="008071FB">
        <w:rPr>
          <w:rFonts w:ascii="Arial" w:hAnsi="Arial" w:cs="Arial"/>
          <w:sz w:val="20"/>
          <w:szCs w:val="20"/>
        </w:rPr>
        <w:t xml:space="preserve">niem zmian dotychczasowych. </w:t>
      </w:r>
      <w:r>
        <w:rPr>
          <w:rFonts w:ascii="Arial" w:hAnsi="Arial" w:cs="Arial"/>
          <w:sz w:val="20"/>
          <w:szCs w:val="20"/>
        </w:rPr>
        <w:t xml:space="preserve">Ogólne kierunki jego przekształceń określa </w:t>
      </w:r>
      <w:r w:rsidRPr="008314BB">
        <w:rPr>
          <w:rFonts w:ascii="Arial" w:hAnsi="Arial" w:cs="Arial"/>
          <w:i/>
          <w:sz w:val="20"/>
          <w:szCs w:val="20"/>
        </w:rPr>
        <w:t>Studium</w:t>
      </w:r>
      <w:r>
        <w:rPr>
          <w:rFonts w:ascii="Arial" w:hAnsi="Arial" w:cs="Arial"/>
          <w:sz w:val="20"/>
          <w:szCs w:val="20"/>
        </w:rPr>
        <w:t>, a precyzowane są na etapie sporządzania miejscowych planów zagospodarowania przestrzennego.</w:t>
      </w:r>
    </w:p>
    <w:p w:rsidR="00685BEE" w:rsidRDefault="00685BEE" w:rsidP="00685BEE">
      <w:pPr>
        <w:spacing w:after="0" w:line="312" w:lineRule="auto"/>
        <w:ind w:firstLine="567"/>
        <w:jc w:val="both"/>
        <w:rPr>
          <w:rFonts w:ascii="Arial" w:hAnsi="Arial" w:cs="Arial"/>
          <w:sz w:val="20"/>
          <w:szCs w:val="20"/>
        </w:rPr>
      </w:pPr>
    </w:p>
    <w:p w:rsidR="00685BEE" w:rsidRPr="00EE004C" w:rsidRDefault="00685BEE" w:rsidP="00685BEE">
      <w:pPr>
        <w:pStyle w:val="Nagwek1"/>
      </w:pPr>
      <w:bookmarkStart w:id="21" w:name="_Toc156553139"/>
      <w:r w:rsidRPr="00EE004C">
        <w:t>7. Istniejące problemy ochrony środowiska istotne z punktu widzenia realizacji projektowanego dokumentu</w:t>
      </w:r>
      <w:bookmarkEnd w:id="21"/>
    </w:p>
    <w:p w:rsidR="00685BEE" w:rsidRPr="00EE004C" w:rsidRDefault="00685BEE" w:rsidP="00685BEE">
      <w:pPr>
        <w:pStyle w:val="Nagwek2"/>
      </w:pPr>
      <w:bookmarkStart w:id="22" w:name="_Toc156553140"/>
      <w:r w:rsidRPr="00824C87">
        <w:t>7.1. Problemy z dotrzymaniem standardów jakości powietrza atmosferycznego</w:t>
      </w:r>
      <w:bookmarkEnd w:id="22"/>
    </w:p>
    <w:p w:rsidR="00685BEE" w:rsidRDefault="00685BEE" w:rsidP="00685BEE">
      <w:pPr>
        <w:pStyle w:val="NormalnyWeb"/>
        <w:spacing w:before="0" w:beforeAutospacing="0" w:after="0" w:afterAutospacing="0" w:line="312" w:lineRule="auto"/>
        <w:jc w:val="both"/>
        <w:rPr>
          <w:rFonts w:ascii="Arial" w:hAnsi="Arial" w:cs="Arial"/>
          <w:sz w:val="20"/>
          <w:szCs w:val="20"/>
        </w:rPr>
      </w:pPr>
      <w:r w:rsidRPr="00B1606C">
        <w:rPr>
          <w:rFonts w:ascii="Arial" w:hAnsi="Arial" w:cs="Arial"/>
          <w:sz w:val="20"/>
          <w:szCs w:val="20"/>
        </w:rPr>
        <w:t>Na terenie miasta Szczecinek monitoring zanieczyszczeń powietrza prowadzony jest w dwóch stacjach pomiarowych – przy ul. 1 Maja oraz przy ul. Przemysłowej. Stacja przy ul. 1 Maja mierzy tło miejskie – zlokalizowana jest w taki sposób, aby na poziom zanieczyszczenia miało wpływ łączne oddziaływanie zanieczyszczeń pochodzących z wielu źródeł emisji, zaliczanych do różnych kategorii (emisja z</w:t>
      </w:r>
      <w:r>
        <w:rPr>
          <w:rFonts w:ascii="Arial" w:hAnsi="Arial" w:cs="Arial"/>
          <w:sz w:val="20"/>
          <w:szCs w:val="20"/>
        </w:rPr>
        <w:t> </w:t>
      </w:r>
      <w:r w:rsidRPr="00B1606C">
        <w:rPr>
          <w:rFonts w:ascii="Arial" w:hAnsi="Arial" w:cs="Arial"/>
          <w:sz w:val="20"/>
          <w:szCs w:val="20"/>
        </w:rPr>
        <w:t xml:space="preserve">indywidualnego ogrzewania budynków, ze środków transportu, z zakładów przemysłowych), natomiast pomiary w stacji przy ul. Przemysłowej mają na celu ocenę oddziaływania przemysłu. Pomiary dokonywane są w następującym zakresie: dwutlenek azotu, dwutlenek siarki, tlenek węgla, benzen, pył zawieszony PM2,5; pył zawieszony PM10 oraz zawartość w nim metali ciężkich (arsenu, kadmu, niklu, ołowiu) i </w:t>
      </w:r>
      <w:proofErr w:type="spellStart"/>
      <w:r w:rsidRPr="00B1606C">
        <w:rPr>
          <w:rFonts w:ascii="Arial" w:hAnsi="Arial" w:cs="Arial"/>
          <w:sz w:val="20"/>
          <w:szCs w:val="20"/>
        </w:rPr>
        <w:t>benzo</w:t>
      </w:r>
      <w:proofErr w:type="spellEnd"/>
      <w:r w:rsidRPr="00B1606C">
        <w:rPr>
          <w:rFonts w:ascii="Arial" w:hAnsi="Arial" w:cs="Arial"/>
          <w:sz w:val="20"/>
          <w:szCs w:val="20"/>
        </w:rPr>
        <w:t>(a)</w:t>
      </w:r>
      <w:proofErr w:type="spellStart"/>
      <w:r w:rsidRPr="00B1606C">
        <w:rPr>
          <w:rFonts w:ascii="Arial" w:hAnsi="Arial" w:cs="Arial"/>
          <w:sz w:val="20"/>
          <w:szCs w:val="20"/>
        </w:rPr>
        <w:t>pirenu</w:t>
      </w:r>
      <w:proofErr w:type="spellEnd"/>
      <w:r w:rsidRPr="00B1606C">
        <w:rPr>
          <w:rFonts w:ascii="Arial" w:hAnsi="Arial" w:cs="Arial"/>
          <w:sz w:val="20"/>
          <w:szCs w:val="20"/>
        </w:rPr>
        <w:t>. Poza obowiązkowym programem monitoringowym obejmującym substancje, dla których ustalone zostały poziomy dopuszczalne, poziomy docelowe i poziomy celu długoterminowego, na stanowisku przy ul. Przemysłowej prowadzone są pomiary formaldehydu. Badania te mają charakter lokalny, a ich celem jest określenie emisji tego zanieczyszczenia do powietrza z instalacji przemysłowych zlokalizowanych w pobliżu stacji.</w:t>
      </w:r>
    </w:p>
    <w:p w:rsidR="00685BEE" w:rsidRDefault="00685BEE" w:rsidP="00685BEE">
      <w:pPr>
        <w:pStyle w:val="NormalnyWeb"/>
        <w:spacing w:before="0" w:beforeAutospacing="0" w:after="0" w:afterAutospacing="0" w:line="312" w:lineRule="auto"/>
        <w:ind w:firstLine="567"/>
        <w:jc w:val="both"/>
        <w:rPr>
          <w:rFonts w:ascii="Arial" w:hAnsi="Arial" w:cs="Arial"/>
          <w:sz w:val="20"/>
          <w:szCs w:val="20"/>
        </w:rPr>
      </w:pPr>
      <w:r w:rsidRPr="0024779A">
        <w:rPr>
          <w:rFonts w:ascii="Arial" w:hAnsi="Arial" w:cs="Arial"/>
          <w:sz w:val="20"/>
          <w:szCs w:val="20"/>
        </w:rPr>
        <w:t>Rejestrowane w latach 2019-2023 stężenia metali ciężkich w pyle zawieszonym PM10: ołowiu</w:t>
      </w:r>
      <w:r w:rsidRPr="00B1606C">
        <w:rPr>
          <w:rFonts w:ascii="Arial" w:hAnsi="Arial" w:cs="Arial"/>
          <w:sz w:val="20"/>
          <w:szCs w:val="20"/>
        </w:rPr>
        <w:t xml:space="preserve"> (Pb), arsenu (As), kadmu (Cd) i niklu (Ni) były bardzo niskie i nie przekroczyły określonych dla tych zanieczyszczeń wartości kryterialnych – poziomu dopuszczalnego ołowiu oraz poziomów docelowych stężeń arsenu, kadmu i niklu. Ze względu na niskie zawartości tych zanieczyszczeń w powietrzu, nie stanowią one zagrożenia dla zdrowia ludzi.</w:t>
      </w:r>
    </w:p>
    <w:p w:rsidR="00685BEE" w:rsidRPr="00D16025" w:rsidRDefault="00685BEE" w:rsidP="00685BEE">
      <w:pPr>
        <w:pStyle w:val="NormalnyWeb"/>
        <w:spacing w:before="0" w:beforeAutospacing="0" w:after="0" w:afterAutospacing="0" w:line="312" w:lineRule="auto"/>
        <w:jc w:val="both"/>
        <w:rPr>
          <w:rFonts w:ascii="Arial" w:hAnsi="Arial" w:cs="Arial"/>
          <w:sz w:val="18"/>
          <w:szCs w:val="18"/>
        </w:rPr>
      </w:pPr>
      <w:r w:rsidRPr="00D16025">
        <w:rPr>
          <w:rFonts w:ascii="Arial" w:hAnsi="Arial" w:cs="Arial"/>
          <w:sz w:val="18"/>
          <w:szCs w:val="18"/>
        </w:rPr>
        <w:lastRenderedPageBreak/>
        <w:t xml:space="preserve">Tabela </w:t>
      </w:r>
      <w:r>
        <w:rPr>
          <w:rFonts w:ascii="Arial" w:hAnsi="Arial" w:cs="Arial"/>
          <w:sz w:val="18"/>
          <w:szCs w:val="18"/>
        </w:rPr>
        <w:t>3</w:t>
      </w:r>
      <w:r w:rsidRPr="00D16025">
        <w:rPr>
          <w:rFonts w:ascii="Arial" w:hAnsi="Arial" w:cs="Arial"/>
          <w:sz w:val="18"/>
          <w:szCs w:val="18"/>
        </w:rPr>
        <w:t>. Wyniki pomiarów stężeń Pb, As, Cd i Ni na stanowisku pomiarowym przy ul. 1 Maja w</w:t>
      </w:r>
      <w:r>
        <w:rPr>
          <w:rFonts w:ascii="Arial" w:hAnsi="Arial" w:cs="Arial"/>
          <w:sz w:val="18"/>
          <w:szCs w:val="18"/>
        </w:rPr>
        <w:t xml:space="preserve"> </w:t>
      </w:r>
      <w:r w:rsidRPr="00D16025">
        <w:rPr>
          <w:rFonts w:ascii="Arial" w:hAnsi="Arial" w:cs="Arial"/>
          <w:sz w:val="18"/>
          <w:szCs w:val="18"/>
        </w:rPr>
        <w:t xml:space="preserve">Szczecinku w latach </w:t>
      </w:r>
      <w:r w:rsidRPr="0024779A">
        <w:rPr>
          <w:rFonts w:ascii="Arial" w:hAnsi="Arial" w:cs="Arial"/>
          <w:sz w:val="18"/>
          <w:szCs w:val="18"/>
        </w:rPr>
        <w:t>2019-2023.</w:t>
      </w:r>
    </w:p>
    <w:tbl>
      <w:tblPr>
        <w:tblW w:w="0" w:type="auto"/>
        <w:jc w:val="center"/>
        <w:tblLook w:val="04A0" w:firstRow="1" w:lastRow="0" w:firstColumn="1" w:lastColumn="0" w:noHBand="0" w:noVBand="1"/>
      </w:tblPr>
      <w:tblGrid>
        <w:gridCol w:w="1812"/>
        <w:gridCol w:w="1812"/>
        <w:gridCol w:w="1812"/>
        <w:gridCol w:w="1813"/>
        <w:gridCol w:w="1813"/>
      </w:tblGrid>
      <w:tr w:rsidR="00685BEE" w:rsidRPr="00FA7E68" w:rsidTr="00CE7AD8">
        <w:trPr>
          <w:trHeight w:val="415"/>
          <w:jc w:val="center"/>
        </w:trPr>
        <w:tc>
          <w:tcPr>
            <w:tcW w:w="1812" w:type="dxa"/>
            <w:vMerge w:val="restart"/>
            <w:tcBorders>
              <w:top w:val="single" w:sz="4" w:space="0" w:color="auto"/>
              <w:left w:val="single" w:sz="4" w:space="0" w:color="auto"/>
              <w:right w:val="single" w:sz="4" w:space="0" w:color="auto"/>
            </w:tcBorders>
            <w:vAlign w:val="center"/>
          </w:tcPr>
          <w:p w:rsidR="00685BEE" w:rsidRPr="00FA7E68" w:rsidRDefault="00685BEE" w:rsidP="00CE7AD8">
            <w:pPr>
              <w:pStyle w:val="NormalnyWeb"/>
              <w:spacing w:before="0" w:beforeAutospacing="0" w:after="0" w:afterAutospacing="0" w:line="312" w:lineRule="auto"/>
              <w:jc w:val="center"/>
              <w:rPr>
                <w:rFonts w:ascii="Arial" w:hAnsi="Arial" w:cs="Arial"/>
                <w:b/>
                <w:sz w:val="20"/>
                <w:szCs w:val="20"/>
              </w:rPr>
            </w:pPr>
            <w:r w:rsidRPr="00FA7E68">
              <w:rPr>
                <w:rFonts w:ascii="Arial" w:hAnsi="Arial" w:cs="Arial"/>
                <w:b/>
                <w:sz w:val="20"/>
                <w:szCs w:val="20"/>
              </w:rPr>
              <w:t>Rok</w:t>
            </w:r>
          </w:p>
        </w:tc>
        <w:tc>
          <w:tcPr>
            <w:tcW w:w="7250" w:type="dxa"/>
            <w:gridSpan w:val="4"/>
            <w:tcBorders>
              <w:top w:val="single" w:sz="4" w:space="0" w:color="auto"/>
              <w:left w:val="single" w:sz="4" w:space="0" w:color="auto"/>
              <w:right w:val="single" w:sz="4" w:space="0" w:color="auto"/>
            </w:tcBorders>
            <w:vAlign w:val="center"/>
          </w:tcPr>
          <w:p w:rsidR="00685BEE" w:rsidRPr="00FA7E68" w:rsidRDefault="00685BEE" w:rsidP="00CE7AD8">
            <w:pPr>
              <w:pStyle w:val="NormalnyWeb"/>
              <w:spacing w:before="0" w:beforeAutospacing="0" w:after="0" w:afterAutospacing="0" w:line="312" w:lineRule="auto"/>
              <w:jc w:val="center"/>
              <w:rPr>
                <w:rFonts w:ascii="Arial" w:hAnsi="Arial" w:cs="Arial"/>
                <w:b/>
                <w:sz w:val="20"/>
                <w:szCs w:val="20"/>
              </w:rPr>
            </w:pPr>
            <w:r w:rsidRPr="00FA7E68">
              <w:rPr>
                <w:rFonts w:ascii="Arial" w:hAnsi="Arial" w:cs="Arial"/>
                <w:b/>
                <w:sz w:val="20"/>
                <w:szCs w:val="20"/>
              </w:rPr>
              <w:t>Stężenie średnioroczne</w:t>
            </w:r>
          </w:p>
        </w:tc>
      </w:tr>
      <w:tr w:rsidR="00685BEE" w:rsidRPr="00FA7E68" w:rsidTr="00CE7AD8">
        <w:trPr>
          <w:jc w:val="center"/>
        </w:trPr>
        <w:tc>
          <w:tcPr>
            <w:tcW w:w="1812" w:type="dxa"/>
            <w:vMerge/>
            <w:tcBorders>
              <w:left w:val="single" w:sz="4" w:space="0" w:color="auto"/>
              <w:bottom w:val="single" w:sz="4" w:space="0" w:color="auto"/>
              <w:right w:val="single" w:sz="4" w:space="0" w:color="auto"/>
            </w:tcBorders>
          </w:tcPr>
          <w:p w:rsidR="00685BEE" w:rsidRPr="00FA7E68" w:rsidRDefault="00685BEE" w:rsidP="00CE7AD8">
            <w:pPr>
              <w:pStyle w:val="NormalnyWeb"/>
              <w:spacing w:before="0" w:beforeAutospacing="0" w:after="0" w:afterAutospacing="0" w:line="312" w:lineRule="auto"/>
              <w:jc w:val="center"/>
              <w:rPr>
                <w:rFonts w:ascii="Arial" w:hAnsi="Arial" w:cs="Arial"/>
                <w:sz w:val="20"/>
                <w:szCs w:val="20"/>
              </w:rPr>
            </w:pPr>
          </w:p>
        </w:tc>
        <w:tc>
          <w:tcPr>
            <w:tcW w:w="1812" w:type="dxa"/>
            <w:tcBorders>
              <w:top w:val="single" w:sz="4" w:space="0" w:color="auto"/>
              <w:left w:val="single" w:sz="4" w:space="0" w:color="auto"/>
              <w:bottom w:val="single" w:sz="4" w:space="0" w:color="auto"/>
              <w:right w:val="single" w:sz="4" w:space="0" w:color="auto"/>
            </w:tcBorders>
          </w:tcPr>
          <w:p w:rsidR="00685BEE" w:rsidRPr="00FA7E68" w:rsidRDefault="00685BEE" w:rsidP="00CE7AD8">
            <w:pPr>
              <w:pStyle w:val="NormalnyWeb"/>
              <w:spacing w:before="0" w:beforeAutospacing="0" w:after="0" w:afterAutospacing="0" w:line="312" w:lineRule="auto"/>
              <w:jc w:val="center"/>
              <w:rPr>
                <w:rFonts w:ascii="Arial" w:hAnsi="Arial" w:cs="Arial"/>
                <w:b/>
                <w:sz w:val="20"/>
                <w:szCs w:val="20"/>
              </w:rPr>
            </w:pPr>
            <w:r w:rsidRPr="00FA7E68">
              <w:rPr>
                <w:rFonts w:ascii="Arial" w:hAnsi="Arial" w:cs="Arial"/>
                <w:b/>
                <w:sz w:val="20"/>
                <w:szCs w:val="20"/>
              </w:rPr>
              <w:t>Pb</w:t>
            </w:r>
          </w:p>
          <w:p w:rsidR="00685BEE" w:rsidRPr="00FA7E68" w:rsidRDefault="00685BEE" w:rsidP="00CE7AD8">
            <w:pPr>
              <w:pStyle w:val="NormalnyWeb"/>
              <w:spacing w:before="0" w:beforeAutospacing="0" w:after="0" w:afterAutospacing="0" w:line="312" w:lineRule="auto"/>
              <w:jc w:val="center"/>
              <w:rPr>
                <w:rFonts w:ascii="Arial" w:hAnsi="Arial" w:cs="Arial"/>
                <w:sz w:val="20"/>
                <w:szCs w:val="20"/>
              </w:rPr>
            </w:pPr>
            <w:r w:rsidRPr="00FA7E68">
              <w:rPr>
                <w:rFonts w:ascii="Arial" w:hAnsi="Arial" w:cs="Arial"/>
                <w:sz w:val="20"/>
                <w:szCs w:val="20"/>
              </w:rPr>
              <w:t>[µg/m</w:t>
            </w:r>
            <w:r w:rsidRPr="00FA7E68">
              <w:rPr>
                <w:rFonts w:ascii="Arial" w:hAnsi="Arial" w:cs="Arial"/>
                <w:sz w:val="20"/>
                <w:szCs w:val="20"/>
                <w:vertAlign w:val="superscript"/>
              </w:rPr>
              <w:t>3</w:t>
            </w:r>
            <w:r w:rsidRPr="00FA7E68">
              <w:rPr>
                <w:rFonts w:ascii="Arial" w:hAnsi="Arial" w:cs="Arial"/>
                <w:sz w:val="20"/>
                <w:szCs w:val="20"/>
              </w:rPr>
              <w:t>]</w:t>
            </w:r>
          </w:p>
        </w:tc>
        <w:tc>
          <w:tcPr>
            <w:tcW w:w="1812" w:type="dxa"/>
            <w:tcBorders>
              <w:top w:val="single" w:sz="4" w:space="0" w:color="auto"/>
              <w:left w:val="single" w:sz="4" w:space="0" w:color="auto"/>
              <w:bottom w:val="single" w:sz="4" w:space="0" w:color="auto"/>
              <w:right w:val="single" w:sz="4" w:space="0" w:color="auto"/>
            </w:tcBorders>
          </w:tcPr>
          <w:p w:rsidR="00685BEE" w:rsidRPr="00FA7E68" w:rsidRDefault="00685BEE" w:rsidP="00CE7AD8">
            <w:pPr>
              <w:pStyle w:val="NormalnyWeb"/>
              <w:spacing w:before="0" w:beforeAutospacing="0" w:after="0" w:afterAutospacing="0" w:line="312" w:lineRule="auto"/>
              <w:jc w:val="center"/>
              <w:rPr>
                <w:rFonts w:ascii="Arial" w:hAnsi="Arial" w:cs="Arial"/>
                <w:b/>
                <w:sz w:val="20"/>
                <w:szCs w:val="20"/>
              </w:rPr>
            </w:pPr>
            <w:r w:rsidRPr="00FA7E68">
              <w:rPr>
                <w:rFonts w:ascii="Arial" w:hAnsi="Arial" w:cs="Arial"/>
                <w:b/>
                <w:sz w:val="20"/>
                <w:szCs w:val="20"/>
              </w:rPr>
              <w:t>As</w:t>
            </w:r>
          </w:p>
          <w:p w:rsidR="00685BEE" w:rsidRPr="00FA7E68" w:rsidRDefault="00685BEE" w:rsidP="00CE7AD8">
            <w:pPr>
              <w:pStyle w:val="NormalnyWeb"/>
              <w:spacing w:before="0" w:beforeAutospacing="0" w:after="0" w:afterAutospacing="0" w:line="312" w:lineRule="auto"/>
              <w:jc w:val="center"/>
              <w:rPr>
                <w:rFonts w:ascii="Arial" w:hAnsi="Arial" w:cs="Arial"/>
                <w:sz w:val="20"/>
                <w:szCs w:val="20"/>
              </w:rPr>
            </w:pPr>
            <w:r w:rsidRPr="00FA7E68">
              <w:rPr>
                <w:rFonts w:ascii="Arial" w:hAnsi="Arial" w:cs="Arial"/>
                <w:sz w:val="20"/>
                <w:szCs w:val="20"/>
              </w:rPr>
              <w:t>[</w:t>
            </w:r>
            <w:proofErr w:type="spellStart"/>
            <w:r w:rsidRPr="00FA7E68">
              <w:rPr>
                <w:rFonts w:ascii="Arial" w:hAnsi="Arial" w:cs="Arial"/>
                <w:sz w:val="20"/>
                <w:szCs w:val="20"/>
              </w:rPr>
              <w:t>ng</w:t>
            </w:r>
            <w:proofErr w:type="spellEnd"/>
            <w:r w:rsidRPr="00FA7E68">
              <w:rPr>
                <w:rFonts w:ascii="Arial" w:hAnsi="Arial" w:cs="Arial"/>
                <w:sz w:val="20"/>
                <w:szCs w:val="20"/>
              </w:rPr>
              <w:t>/m</w:t>
            </w:r>
            <w:r w:rsidRPr="00FA7E68">
              <w:rPr>
                <w:rFonts w:ascii="Arial" w:hAnsi="Arial" w:cs="Arial"/>
                <w:sz w:val="20"/>
                <w:szCs w:val="20"/>
                <w:vertAlign w:val="superscript"/>
              </w:rPr>
              <w:t>3</w:t>
            </w:r>
            <w:r w:rsidRPr="00FA7E68">
              <w:rPr>
                <w:rFonts w:ascii="Arial" w:hAnsi="Arial" w:cs="Arial"/>
                <w:sz w:val="20"/>
                <w:szCs w:val="20"/>
              </w:rPr>
              <w:t>]</w:t>
            </w:r>
          </w:p>
        </w:tc>
        <w:tc>
          <w:tcPr>
            <w:tcW w:w="1813" w:type="dxa"/>
            <w:tcBorders>
              <w:top w:val="single" w:sz="4" w:space="0" w:color="auto"/>
              <w:left w:val="single" w:sz="4" w:space="0" w:color="auto"/>
              <w:bottom w:val="single" w:sz="4" w:space="0" w:color="auto"/>
              <w:right w:val="single" w:sz="4" w:space="0" w:color="auto"/>
            </w:tcBorders>
          </w:tcPr>
          <w:p w:rsidR="00685BEE" w:rsidRPr="00FA7E68" w:rsidRDefault="00685BEE" w:rsidP="00CE7AD8">
            <w:pPr>
              <w:pStyle w:val="NormalnyWeb"/>
              <w:spacing w:before="0" w:beforeAutospacing="0" w:after="0" w:afterAutospacing="0" w:line="312" w:lineRule="auto"/>
              <w:jc w:val="center"/>
              <w:rPr>
                <w:rFonts w:ascii="Arial" w:hAnsi="Arial" w:cs="Arial"/>
                <w:b/>
                <w:sz w:val="20"/>
                <w:szCs w:val="20"/>
              </w:rPr>
            </w:pPr>
            <w:r w:rsidRPr="00FA7E68">
              <w:rPr>
                <w:rFonts w:ascii="Arial" w:hAnsi="Arial" w:cs="Arial"/>
                <w:b/>
                <w:sz w:val="20"/>
                <w:szCs w:val="20"/>
              </w:rPr>
              <w:t>Cd</w:t>
            </w:r>
          </w:p>
          <w:p w:rsidR="00685BEE" w:rsidRPr="00FA7E68" w:rsidRDefault="00685BEE" w:rsidP="00CE7AD8">
            <w:pPr>
              <w:pStyle w:val="NormalnyWeb"/>
              <w:spacing w:before="0" w:beforeAutospacing="0" w:after="0" w:afterAutospacing="0" w:line="312" w:lineRule="auto"/>
              <w:jc w:val="center"/>
              <w:rPr>
                <w:rFonts w:ascii="Arial" w:hAnsi="Arial" w:cs="Arial"/>
                <w:sz w:val="20"/>
                <w:szCs w:val="20"/>
              </w:rPr>
            </w:pPr>
            <w:r w:rsidRPr="00FA7E68">
              <w:rPr>
                <w:rFonts w:ascii="Arial" w:hAnsi="Arial" w:cs="Arial"/>
                <w:sz w:val="20"/>
                <w:szCs w:val="20"/>
              </w:rPr>
              <w:t>[</w:t>
            </w:r>
            <w:proofErr w:type="spellStart"/>
            <w:r w:rsidRPr="00FA7E68">
              <w:rPr>
                <w:rFonts w:ascii="Arial" w:hAnsi="Arial" w:cs="Arial"/>
                <w:sz w:val="20"/>
                <w:szCs w:val="20"/>
              </w:rPr>
              <w:t>ng</w:t>
            </w:r>
            <w:proofErr w:type="spellEnd"/>
            <w:r w:rsidRPr="00FA7E68">
              <w:rPr>
                <w:rFonts w:ascii="Arial" w:hAnsi="Arial" w:cs="Arial"/>
                <w:sz w:val="20"/>
                <w:szCs w:val="20"/>
              </w:rPr>
              <w:t>/m</w:t>
            </w:r>
            <w:r w:rsidRPr="00FA7E68">
              <w:rPr>
                <w:rFonts w:ascii="Arial" w:hAnsi="Arial" w:cs="Arial"/>
                <w:sz w:val="20"/>
                <w:szCs w:val="20"/>
                <w:vertAlign w:val="superscript"/>
              </w:rPr>
              <w:t>3</w:t>
            </w:r>
            <w:r w:rsidRPr="00FA7E68">
              <w:rPr>
                <w:rFonts w:ascii="Arial" w:hAnsi="Arial" w:cs="Arial"/>
                <w:sz w:val="20"/>
                <w:szCs w:val="20"/>
              </w:rPr>
              <w:t>]</w:t>
            </w:r>
          </w:p>
        </w:tc>
        <w:tc>
          <w:tcPr>
            <w:tcW w:w="1813" w:type="dxa"/>
            <w:tcBorders>
              <w:top w:val="single" w:sz="4" w:space="0" w:color="auto"/>
              <w:left w:val="single" w:sz="4" w:space="0" w:color="auto"/>
              <w:bottom w:val="single" w:sz="4" w:space="0" w:color="auto"/>
              <w:right w:val="single" w:sz="4" w:space="0" w:color="auto"/>
            </w:tcBorders>
          </w:tcPr>
          <w:p w:rsidR="00685BEE" w:rsidRPr="00FA7E68" w:rsidRDefault="00685BEE" w:rsidP="00CE7AD8">
            <w:pPr>
              <w:pStyle w:val="NormalnyWeb"/>
              <w:spacing w:before="0" w:beforeAutospacing="0" w:after="0" w:afterAutospacing="0" w:line="312" w:lineRule="auto"/>
              <w:jc w:val="center"/>
              <w:rPr>
                <w:rFonts w:ascii="Arial" w:hAnsi="Arial" w:cs="Arial"/>
                <w:b/>
                <w:sz w:val="20"/>
                <w:szCs w:val="20"/>
              </w:rPr>
            </w:pPr>
            <w:r w:rsidRPr="00FA7E68">
              <w:rPr>
                <w:rFonts w:ascii="Arial" w:hAnsi="Arial" w:cs="Arial"/>
                <w:b/>
                <w:sz w:val="20"/>
                <w:szCs w:val="20"/>
              </w:rPr>
              <w:t>Ni</w:t>
            </w:r>
          </w:p>
          <w:p w:rsidR="00685BEE" w:rsidRPr="00FA7E68" w:rsidRDefault="00685BEE" w:rsidP="00CE7AD8">
            <w:pPr>
              <w:pStyle w:val="NormalnyWeb"/>
              <w:spacing w:before="0" w:beforeAutospacing="0" w:after="0" w:afterAutospacing="0" w:line="312" w:lineRule="auto"/>
              <w:jc w:val="center"/>
              <w:rPr>
                <w:rFonts w:ascii="Arial" w:hAnsi="Arial" w:cs="Arial"/>
                <w:sz w:val="20"/>
                <w:szCs w:val="20"/>
              </w:rPr>
            </w:pPr>
            <w:r w:rsidRPr="00FA7E68">
              <w:rPr>
                <w:rFonts w:ascii="Arial" w:hAnsi="Arial" w:cs="Arial"/>
                <w:sz w:val="20"/>
                <w:szCs w:val="20"/>
              </w:rPr>
              <w:t>[</w:t>
            </w:r>
            <w:proofErr w:type="spellStart"/>
            <w:r w:rsidRPr="00FA7E68">
              <w:rPr>
                <w:rFonts w:ascii="Arial" w:hAnsi="Arial" w:cs="Arial"/>
                <w:sz w:val="20"/>
                <w:szCs w:val="20"/>
              </w:rPr>
              <w:t>ng</w:t>
            </w:r>
            <w:proofErr w:type="spellEnd"/>
            <w:r w:rsidRPr="00FA7E68">
              <w:rPr>
                <w:rFonts w:ascii="Arial" w:hAnsi="Arial" w:cs="Arial"/>
                <w:sz w:val="20"/>
                <w:szCs w:val="20"/>
              </w:rPr>
              <w:t>/m</w:t>
            </w:r>
            <w:r w:rsidRPr="00FA7E68">
              <w:rPr>
                <w:rFonts w:ascii="Arial" w:hAnsi="Arial" w:cs="Arial"/>
                <w:sz w:val="20"/>
                <w:szCs w:val="20"/>
                <w:vertAlign w:val="superscript"/>
              </w:rPr>
              <w:t>3</w:t>
            </w:r>
            <w:r w:rsidRPr="00FA7E68">
              <w:rPr>
                <w:rFonts w:ascii="Arial" w:hAnsi="Arial" w:cs="Arial"/>
                <w:sz w:val="20"/>
                <w:szCs w:val="20"/>
              </w:rPr>
              <w:t>]</w:t>
            </w:r>
          </w:p>
        </w:tc>
      </w:tr>
      <w:tr w:rsidR="00685BEE" w:rsidRPr="00FA7E68" w:rsidTr="00CE7AD8">
        <w:trPr>
          <w:jc w:val="center"/>
        </w:trPr>
        <w:tc>
          <w:tcPr>
            <w:tcW w:w="1812" w:type="dxa"/>
            <w:tcBorders>
              <w:top w:val="single" w:sz="4" w:space="0" w:color="auto"/>
              <w:left w:val="single" w:sz="4" w:space="0" w:color="auto"/>
              <w:bottom w:val="single" w:sz="4" w:space="0" w:color="auto"/>
              <w:right w:val="single" w:sz="4" w:space="0" w:color="auto"/>
            </w:tcBorders>
            <w:vAlign w:val="center"/>
          </w:tcPr>
          <w:p w:rsidR="00685BEE" w:rsidRPr="00FA7E68" w:rsidRDefault="00685BEE" w:rsidP="00CE7AD8">
            <w:pPr>
              <w:pStyle w:val="NormalnyWeb"/>
              <w:spacing w:before="0" w:beforeAutospacing="0" w:after="0" w:afterAutospacing="0" w:line="312" w:lineRule="auto"/>
              <w:jc w:val="center"/>
              <w:rPr>
                <w:rFonts w:ascii="Arial" w:hAnsi="Arial" w:cs="Arial"/>
                <w:sz w:val="20"/>
                <w:szCs w:val="20"/>
              </w:rPr>
            </w:pPr>
            <w:r w:rsidRPr="00FA7E68">
              <w:rPr>
                <w:rFonts w:ascii="Arial" w:hAnsi="Arial" w:cs="Arial"/>
                <w:sz w:val="20"/>
                <w:szCs w:val="20"/>
              </w:rPr>
              <w:t>2019</w:t>
            </w:r>
          </w:p>
        </w:tc>
        <w:tc>
          <w:tcPr>
            <w:tcW w:w="1812" w:type="dxa"/>
            <w:tcBorders>
              <w:top w:val="single" w:sz="4" w:space="0" w:color="auto"/>
              <w:left w:val="single" w:sz="4" w:space="0" w:color="auto"/>
              <w:bottom w:val="single" w:sz="4" w:space="0" w:color="auto"/>
              <w:right w:val="single" w:sz="4" w:space="0" w:color="auto"/>
            </w:tcBorders>
            <w:vAlign w:val="center"/>
          </w:tcPr>
          <w:p w:rsidR="00685BEE" w:rsidRPr="00FA7E68" w:rsidRDefault="00685BEE" w:rsidP="00CE7AD8">
            <w:pPr>
              <w:pStyle w:val="NormalnyWeb"/>
              <w:spacing w:before="0" w:beforeAutospacing="0" w:after="0" w:afterAutospacing="0" w:line="312" w:lineRule="auto"/>
              <w:jc w:val="center"/>
              <w:rPr>
                <w:rFonts w:ascii="Arial" w:hAnsi="Arial" w:cs="Arial"/>
                <w:sz w:val="20"/>
                <w:szCs w:val="20"/>
              </w:rPr>
            </w:pPr>
            <w:r w:rsidRPr="00FA7E68">
              <w:rPr>
                <w:rFonts w:ascii="Arial" w:hAnsi="Arial" w:cs="Arial"/>
                <w:sz w:val="20"/>
                <w:szCs w:val="20"/>
              </w:rPr>
              <w:t>0,004</w:t>
            </w:r>
          </w:p>
        </w:tc>
        <w:tc>
          <w:tcPr>
            <w:tcW w:w="1812" w:type="dxa"/>
            <w:tcBorders>
              <w:top w:val="single" w:sz="4" w:space="0" w:color="auto"/>
              <w:left w:val="single" w:sz="4" w:space="0" w:color="auto"/>
              <w:bottom w:val="single" w:sz="4" w:space="0" w:color="auto"/>
              <w:right w:val="single" w:sz="4" w:space="0" w:color="auto"/>
            </w:tcBorders>
            <w:vAlign w:val="center"/>
          </w:tcPr>
          <w:p w:rsidR="00685BEE" w:rsidRPr="00FA7E68" w:rsidRDefault="00685BEE" w:rsidP="00CE7AD8">
            <w:pPr>
              <w:pStyle w:val="NormalnyWeb"/>
              <w:spacing w:before="0" w:beforeAutospacing="0" w:after="0" w:afterAutospacing="0" w:line="312" w:lineRule="auto"/>
              <w:jc w:val="center"/>
              <w:rPr>
                <w:rFonts w:ascii="Arial" w:hAnsi="Arial" w:cs="Arial"/>
                <w:sz w:val="20"/>
                <w:szCs w:val="20"/>
              </w:rPr>
            </w:pPr>
            <w:r w:rsidRPr="00FA7E68">
              <w:rPr>
                <w:rFonts w:ascii="Arial" w:hAnsi="Arial" w:cs="Arial"/>
                <w:sz w:val="20"/>
                <w:szCs w:val="20"/>
              </w:rPr>
              <w:t>0,6</w:t>
            </w:r>
          </w:p>
        </w:tc>
        <w:tc>
          <w:tcPr>
            <w:tcW w:w="1813" w:type="dxa"/>
            <w:tcBorders>
              <w:top w:val="single" w:sz="4" w:space="0" w:color="auto"/>
              <w:left w:val="single" w:sz="4" w:space="0" w:color="auto"/>
              <w:bottom w:val="single" w:sz="4" w:space="0" w:color="auto"/>
              <w:right w:val="single" w:sz="4" w:space="0" w:color="auto"/>
            </w:tcBorders>
            <w:vAlign w:val="center"/>
          </w:tcPr>
          <w:p w:rsidR="00685BEE" w:rsidRPr="00FA7E68" w:rsidRDefault="00685BEE" w:rsidP="00CE7AD8">
            <w:pPr>
              <w:pStyle w:val="NormalnyWeb"/>
              <w:spacing w:before="0" w:beforeAutospacing="0" w:after="0" w:afterAutospacing="0" w:line="312" w:lineRule="auto"/>
              <w:jc w:val="center"/>
              <w:rPr>
                <w:rFonts w:ascii="Arial" w:hAnsi="Arial" w:cs="Arial"/>
                <w:sz w:val="20"/>
                <w:szCs w:val="20"/>
              </w:rPr>
            </w:pPr>
            <w:r w:rsidRPr="00FA7E68">
              <w:rPr>
                <w:rFonts w:ascii="Arial" w:hAnsi="Arial" w:cs="Arial"/>
                <w:sz w:val="20"/>
                <w:szCs w:val="20"/>
              </w:rPr>
              <w:t>0,1</w:t>
            </w:r>
          </w:p>
        </w:tc>
        <w:tc>
          <w:tcPr>
            <w:tcW w:w="1813" w:type="dxa"/>
            <w:tcBorders>
              <w:top w:val="single" w:sz="4" w:space="0" w:color="auto"/>
              <w:left w:val="single" w:sz="4" w:space="0" w:color="auto"/>
              <w:bottom w:val="single" w:sz="4" w:space="0" w:color="auto"/>
              <w:right w:val="single" w:sz="4" w:space="0" w:color="auto"/>
            </w:tcBorders>
            <w:vAlign w:val="center"/>
          </w:tcPr>
          <w:p w:rsidR="00685BEE" w:rsidRPr="00FA7E68" w:rsidRDefault="00685BEE" w:rsidP="00CE7AD8">
            <w:pPr>
              <w:pStyle w:val="NormalnyWeb"/>
              <w:spacing w:before="0" w:beforeAutospacing="0" w:after="0" w:afterAutospacing="0" w:line="312" w:lineRule="auto"/>
              <w:jc w:val="center"/>
              <w:rPr>
                <w:rFonts w:ascii="Arial" w:hAnsi="Arial" w:cs="Arial"/>
                <w:sz w:val="20"/>
                <w:szCs w:val="20"/>
              </w:rPr>
            </w:pPr>
            <w:r w:rsidRPr="00FA7E68">
              <w:rPr>
                <w:rFonts w:ascii="Arial" w:hAnsi="Arial" w:cs="Arial"/>
                <w:sz w:val="20"/>
                <w:szCs w:val="20"/>
              </w:rPr>
              <w:t>1,6</w:t>
            </w:r>
          </w:p>
        </w:tc>
      </w:tr>
      <w:tr w:rsidR="00685BEE" w:rsidRPr="00FA7E68" w:rsidTr="00CE7AD8">
        <w:trPr>
          <w:jc w:val="center"/>
        </w:trPr>
        <w:tc>
          <w:tcPr>
            <w:tcW w:w="1812" w:type="dxa"/>
            <w:tcBorders>
              <w:top w:val="single" w:sz="4" w:space="0" w:color="auto"/>
              <w:left w:val="single" w:sz="4" w:space="0" w:color="auto"/>
              <w:bottom w:val="single" w:sz="4" w:space="0" w:color="auto"/>
              <w:right w:val="single" w:sz="4" w:space="0" w:color="auto"/>
            </w:tcBorders>
            <w:vAlign w:val="center"/>
          </w:tcPr>
          <w:p w:rsidR="00685BEE" w:rsidRPr="00FA7E68" w:rsidRDefault="00685BEE" w:rsidP="00CE7AD8">
            <w:pPr>
              <w:pStyle w:val="NormalnyWeb"/>
              <w:spacing w:before="0" w:beforeAutospacing="0" w:after="0" w:afterAutospacing="0" w:line="312" w:lineRule="auto"/>
              <w:ind w:firstLine="29"/>
              <w:jc w:val="center"/>
              <w:rPr>
                <w:rFonts w:ascii="Arial" w:hAnsi="Arial" w:cs="Arial"/>
                <w:sz w:val="20"/>
                <w:szCs w:val="20"/>
              </w:rPr>
            </w:pPr>
            <w:r w:rsidRPr="00FA7E68">
              <w:rPr>
                <w:rFonts w:ascii="Arial" w:hAnsi="Arial" w:cs="Arial"/>
                <w:sz w:val="20"/>
                <w:szCs w:val="20"/>
              </w:rPr>
              <w:t>2020</w:t>
            </w:r>
          </w:p>
        </w:tc>
        <w:tc>
          <w:tcPr>
            <w:tcW w:w="1812" w:type="dxa"/>
            <w:tcBorders>
              <w:top w:val="single" w:sz="4" w:space="0" w:color="auto"/>
              <w:left w:val="single" w:sz="4" w:space="0" w:color="auto"/>
              <w:bottom w:val="single" w:sz="4" w:space="0" w:color="auto"/>
              <w:right w:val="single" w:sz="4" w:space="0" w:color="auto"/>
            </w:tcBorders>
            <w:vAlign w:val="center"/>
          </w:tcPr>
          <w:p w:rsidR="00685BEE" w:rsidRPr="00FA7E68" w:rsidRDefault="00685BEE" w:rsidP="00CE7AD8">
            <w:pPr>
              <w:pStyle w:val="NormalnyWeb"/>
              <w:spacing w:before="0" w:beforeAutospacing="0" w:after="0" w:afterAutospacing="0" w:line="312" w:lineRule="auto"/>
              <w:ind w:hanging="82"/>
              <w:jc w:val="center"/>
              <w:rPr>
                <w:rFonts w:ascii="Arial" w:hAnsi="Arial" w:cs="Arial"/>
                <w:sz w:val="20"/>
                <w:szCs w:val="20"/>
              </w:rPr>
            </w:pPr>
            <w:r w:rsidRPr="00FA7E68">
              <w:rPr>
                <w:rFonts w:ascii="Arial" w:hAnsi="Arial" w:cs="Arial"/>
                <w:sz w:val="20"/>
                <w:szCs w:val="20"/>
              </w:rPr>
              <w:t>0,0</w:t>
            </w:r>
          </w:p>
        </w:tc>
        <w:tc>
          <w:tcPr>
            <w:tcW w:w="1812" w:type="dxa"/>
            <w:tcBorders>
              <w:top w:val="single" w:sz="4" w:space="0" w:color="auto"/>
              <w:left w:val="single" w:sz="4" w:space="0" w:color="auto"/>
              <w:bottom w:val="single" w:sz="4" w:space="0" w:color="auto"/>
              <w:right w:val="single" w:sz="4" w:space="0" w:color="auto"/>
            </w:tcBorders>
            <w:vAlign w:val="center"/>
          </w:tcPr>
          <w:p w:rsidR="00685BEE" w:rsidRPr="00FA7E68" w:rsidRDefault="00685BEE" w:rsidP="00CE7AD8">
            <w:pPr>
              <w:pStyle w:val="NormalnyWeb"/>
              <w:spacing w:before="0" w:beforeAutospacing="0" w:after="0" w:afterAutospacing="0" w:line="312" w:lineRule="auto"/>
              <w:jc w:val="center"/>
              <w:rPr>
                <w:rFonts w:ascii="Arial" w:hAnsi="Arial" w:cs="Arial"/>
                <w:sz w:val="20"/>
                <w:szCs w:val="20"/>
              </w:rPr>
            </w:pPr>
            <w:r w:rsidRPr="00FA7E68">
              <w:rPr>
                <w:rFonts w:ascii="Arial" w:hAnsi="Arial" w:cs="Arial"/>
                <w:sz w:val="20"/>
                <w:szCs w:val="20"/>
              </w:rPr>
              <w:t>0,6</w:t>
            </w:r>
          </w:p>
        </w:tc>
        <w:tc>
          <w:tcPr>
            <w:tcW w:w="1813" w:type="dxa"/>
            <w:tcBorders>
              <w:top w:val="single" w:sz="4" w:space="0" w:color="auto"/>
              <w:left w:val="single" w:sz="4" w:space="0" w:color="auto"/>
              <w:bottom w:val="single" w:sz="4" w:space="0" w:color="auto"/>
              <w:right w:val="single" w:sz="4" w:space="0" w:color="auto"/>
            </w:tcBorders>
            <w:vAlign w:val="center"/>
          </w:tcPr>
          <w:p w:rsidR="00685BEE" w:rsidRPr="00FA7E68" w:rsidRDefault="00685BEE" w:rsidP="00CE7AD8">
            <w:pPr>
              <w:pStyle w:val="NormalnyWeb"/>
              <w:spacing w:before="0" w:beforeAutospacing="0" w:after="0" w:afterAutospacing="0" w:line="312" w:lineRule="auto"/>
              <w:jc w:val="center"/>
              <w:rPr>
                <w:rFonts w:ascii="Arial" w:hAnsi="Arial" w:cs="Arial"/>
                <w:sz w:val="20"/>
                <w:szCs w:val="20"/>
              </w:rPr>
            </w:pPr>
            <w:r w:rsidRPr="00FA7E68">
              <w:rPr>
                <w:rFonts w:ascii="Arial" w:hAnsi="Arial" w:cs="Arial"/>
                <w:sz w:val="20"/>
                <w:szCs w:val="20"/>
              </w:rPr>
              <w:t>0,1</w:t>
            </w:r>
          </w:p>
        </w:tc>
        <w:tc>
          <w:tcPr>
            <w:tcW w:w="1813" w:type="dxa"/>
            <w:tcBorders>
              <w:top w:val="single" w:sz="4" w:space="0" w:color="auto"/>
              <w:left w:val="single" w:sz="4" w:space="0" w:color="auto"/>
              <w:bottom w:val="single" w:sz="4" w:space="0" w:color="auto"/>
              <w:right w:val="single" w:sz="4" w:space="0" w:color="auto"/>
            </w:tcBorders>
            <w:vAlign w:val="center"/>
          </w:tcPr>
          <w:p w:rsidR="00685BEE" w:rsidRPr="00FA7E68" w:rsidRDefault="00685BEE" w:rsidP="00CE7AD8">
            <w:pPr>
              <w:pStyle w:val="NormalnyWeb"/>
              <w:spacing w:before="0" w:beforeAutospacing="0" w:after="0" w:afterAutospacing="0" w:line="312" w:lineRule="auto"/>
              <w:jc w:val="center"/>
              <w:rPr>
                <w:rFonts w:ascii="Arial" w:hAnsi="Arial" w:cs="Arial"/>
                <w:sz w:val="20"/>
                <w:szCs w:val="20"/>
              </w:rPr>
            </w:pPr>
            <w:r w:rsidRPr="00FA7E68">
              <w:rPr>
                <w:rFonts w:ascii="Arial" w:hAnsi="Arial" w:cs="Arial"/>
                <w:sz w:val="20"/>
                <w:szCs w:val="20"/>
              </w:rPr>
              <w:t>1,2</w:t>
            </w:r>
          </w:p>
        </w:tc>
      </w:tr>
      <w:tr w:rsidR="00685BEE" w:rsidRPr="00FA7E68" w:rsidTr="00CE7AD8">
        <w:trPr>
          <w:jc w:val="center"/>
        </w:trPr>
        <w:tc>
          <w:tcPr>
            <w:tcW w:w="1812" w:type="dxa"/>
            <w:tcBorders>
              <w:top w:val="single" w:sz="4" w:space="0" w:color="auto"/>
              <w:left w:val="single" w:sz="4" w:space="0" w:color="auto"/>
              <w:bottom w:val="single" w:sz="4" w:space="0" w:color="auto"/>
              <w:right w:val="single" w:sz="4" w:space="0" w:color="auto"/>
            </w:tcBorders>
            <w:vAlign w:val="center"/>
          </w:tcPr>
          <w:p w:rsidR="00685BEE" w:rsidRPr="00FA7E68" w:rsidRDefault="00685BEE" w:rsidP="00CE7AD8">
            <w:pPr>
              <w:pStyle w:val="NormalnyWeb"/>
              <w:spacing w:before="0" w:beforeAutospacing="0" w:after="0" w:afterAutospacing="0" w:line="312" w:lineRule="auto"/>
              <w:ind w:firstLine="29"/>
              <w:jc w:val="center"/>
              <w:rPr>
                <w:rFonts w:ascii="Arial" w:hAnsi="Arial" w:cs="Arial"/>
                <w:sz w:val="20"/>
                <w:szCs w:val="20"/>
              </w:rPr>
            </w:pPr>
            <w:r w:rsidRPr="00FA7E68">
              <w:rPr>
                <w:rFonts w:ascii="Arial" w:hAnsi="Arial" w:cs="Arial"/>
                <w:sz w:val="20"/>
                <w:szCs w:val="20"/>
              </w:rPr>
              <w:t>2021</w:t>
            </w:r>
          </w:p>
        </w:tc>
        <w:tc>
          <w:tcPr>
            <w:tcW w:w="1812" w:type="dxa"/>
            <w:tcBorders>
              <w:top w:val="single" w:sz="4" w:space="0" w:color="auto"/>
              <w:left w:val="single" w:sz="4" w:space="0" w:color="auto"/>
              <w:bottom w:val="single" w:sz="4" w:space="0" w:color="auto"/>
              <w:right w:val="single" w:sz="4" w:space="0" w:color="auto"/>
            </w:tcBorders>
            <w:vAlign w:val="center"/>
          </w:tcPr>
          <w:p w:rsidR="00685BEE" w:rsidRPr="00FA7E68" w:rsidRDefault="00685BEE" w:rsidP="00CE7AD8">
            <w:pPr>
              <w:pStyle w:val="NormalnyWeb"/>
              <w:spacing w:before="0" w:beforeAutospacing="0" w:after="0" w:afterAutospacing="0" w:line="312" w:lineRule="auto"/>
              <w:ind w:hanging="82"/>
              <w:jc w:val="center"/>
              <w:rPr>
                <w:rFonts w:ascii="Arial" w:hAnsi="Arial" w:cs="Arial"/>
                <w:sz w:val="20"/>
                <w:szCs w:val="20"/>
              </w:rPr>
            </w:pPr>
            <w:r w:rsidRPr="00FA7E68">
              <w:rPr>
                <w:rFonts w:ascii="Arial" w:hAnsi="Arial" w:cs="Arial"/>
                <w:sz w:val="20"/>
                <w:szCs w:val="20"/>
              </w:rPr>
              <w:t>0,003</w:t>
            </w:r>
          </w:p>
        </w:tc>
        <w:tc>
          <w:tcPr>
            <w:tcW w:w="1812" w:type="dxa"/>
            <w:tcBorders>
              <w:left w:val="single" w:sz="4" w:space="0" w:color="auto"/>
              <w:bottom w:val="single" w:sz="4" w:space="0" w:color="auto"/>
              <w:right w:val="single" w:sz="4" w:space="0" w:color="auto"/>
            </w:tcBorders>
            <w:vAlign w:val="center"/>
          </w:tcPr>
          <w:p w:rsidR="00685BEE" w:rsidRPr="00FA7E68" w:rsidRDefault="00685BEE" w:rsidP="00CE7AD8">
            <w:pPr>
              <w:pStyle w:val="NormalnyWeb"/>
              <w:spacing w:before="0" w:beforeAutospacing="0" w:after="0" w:afterAutospacing="0" w:line="312" w:lineRule="auto"/>
              <w:jc w:val="center"/>
              <w:rPr>
                <w:rFonts w:ascii="Arial" w:hAnsi="Arial" w:cs="Arial"/>
                <w:sz w:val="20"/>
                <w:szCs w:val="20"/>
              </w:rPr>
            </w:pPr>
            <w:r w:rsidRPr="00FA7E68">
              <w:rPr>
                <w:rFonts w:ascii="Arial" w:hAnsi="Arial" w:cs="Arial"/>
                <w:sz w:val="20"/>
                <w:szCs w:val="20"/>
              </w:rPr>
              <w:t>0,6</w:t>
            </w:r>
          </w:p>
        </w:tc>
        <w:tc>
          <w:tcPr>
            <w:tcW w:w="1813" w:type="dxa"/>
            <w:tcBorders>
              <w:left w:val="single" w:sz="4" w:space="0" w:color="auto"/>
              <w:bottom w:val="single" w:sz="4" w:space="0" w:color="auto"/>
              <w:right w:val="single" w:sz="4" w:space="0" w:color="auto"/>
            </w:tcBorders>
            <w:vAlign w:val="center"/>
          </w:tcPr>
          <w:p w:rsidR="00685BEE" w:rsidRPr="00FA7E68" w:rsidRDefault="00685BEE" w:rsidP="00CE7AD8">
            <w:pPr>
              <w:pStyle w:val="NormalnyWeb"/>
              <w:spacing w:before="0" w:beforeAutospacing="0" w:after="0" w:afterAutospacing="0" w:line="312" w:lineRule="auto"/>
              <w:jc w:val="center"/>
              <w:rPr>
                <w:rFonts w:ascii="Arial" w:hAnsi="Arial" w:cs="Arial"/>
                <w:sz w:val="20"/>
                <w:szCs w:val="20"/>
              </w:rPr>
            </w:pPr>
            <w:r w:rsidRPr="00FA7E68">
              <w:rPr>
                <w:rFonts w:ascii="Arial" w:hAnsi="Arial" w:cs="Arial"/>
                <w:sz w:val="20"/>
                <w:szCs w:val="20"/>
              </w:rPr>
              <w:t>0,1</w:t>
            </w:r>
          </w:p>
        </w:tc>
        <w:tc>
          <w:tcPr>
            <w:tcW w:w="1813" w:type="dxa"/>
            <w:tcBorders>
              <w:left w:val="single" w:sz="4" w:space="0" w:color="auto"/>
              <w:bottom w:val="single" w:sz="4" w:space="0" w:color="auto"/>
              <w:right w:val="single" w:sz="4" w:space="0" w:color="auto"/>
            </w:tcBorders>
            <w:vAlign w:val="center"/>
          </w:tcPr>
          <w:p w:rsidR="00685BEE" w:rsidRPr="00FA7E68" w:rsidRDefault="00685BEE" w:rsidP="00CE7AD8">
            <w:pPr>
              <w:pStyle w:val="NormalnyWeb"/>
              <w:spacing w:before="0" w:beforeAutospacing="0" w:after="0" w:afterAutospacing="0" w:line="312" w:lineRule="auto"/>
              <w:jc w:val="center"/>
              <w:rPr>
                <w:rFonts w:ascii="Arial" w:hAnsi="Arial" w:cs="Arial"/>
                <w:sz w:val="20"/>
                <w:szCs w:val="20"/>
              </w:rPr>
            </w:pPr>
            <w:r w:rsidRPr="00FA7E68">
              <w:rPr>
                <w:rFonts w:ascii="Arial" w:hAnsi="Arial" w:cs="Arial"/>
                <w:sz w:val="20"/>
                <w:szCs w:val="20"/>
              </w:rPr>
              <w:t>1,0</w:t>
            </w:r>
          </w:p>
        </w:tc>
      </w:tr>
      <w:tr w:rsidR="00685BEE" w:rsidRPr="00FA7E68" w:rsidTr="00CE7AD8">
        <w:trPr>
          <w:jc w:val="center"/>
        </w:trPr>
        <w:tc>
          <w:tcPr>
            <w:tcW w:w="1812" w:type="dxa"/>
            <w:tcBorders>
              <w:top w:val="single" w:sz="4" w:space="0" w:color="auto"/>
              <w:left w:val="single" w:sz="4" w:space="0" w:color="auto"/>
              <w:bottom w:val="single" w:sz="4" w:space="0" w:color="auto"/>
              <w:right w:val="single" w:sz="4" w:space="0" w:color="auto"/>
            </w:tcBorders>
            <w:vAlign w:val="center"/>
          </w:tcPr>
          <w:p w:rsidR="00685BEE" w:rsidRPr="00FA7E68" w:rsidRDefault="00685BEE" w:rsidP="00CE7AD8">
            <w:pPr>
              <w:pStyle w:val="NormalnyWeb"/>
              <w:spacing w:before="0" w:beforeAutospacing="0" w:after="0" w:afterAutospacing="0" w:line="312" w:lineRule="auto"/>
              <w:ind w:firstLine="29"/>
              <w:jc w:val="center"/>
              <w:rPr>
                <w:rFonts w:ascii="Arial" w:hAnsi="Arial" w:cs="Arial"/>
                <w:sz w:val="20"/>
                <w:szCs w:val="20"/>
              </w:rPr>
            </w:pPr>
            <w:r>
              <w:rPr>
                <w:rFonts w:ascii="Arial" w:hAnsi="Arial" w:cs="Arial"/>
                <w:sz w:val="20"/>
                <w:szCs w:val="20"/>
              </w:rPr>
              <w:t>2022</w:t>
            </w:r>
          </w:p>
        </w:tc>
        <w:tc>
          <w:tcPr>
            <w:tcW w:w="1812" w:type="dxa"/>
            <w:tcBorders>
              <w:top w:val="single" w:sz="4" w:space="0" w:color="auto"/>
              <w:left w:val="single" w:sz="4" w:space="0" w:color="auto"/>
              <w:bottom w:val="single" w:sz="4" w:space="0" w:color="auto"/>
              <w:right w:val="single" w:sz="4" w:space="0" w:color="auto"/>
            </w:tcBorders>
            <w:vAlign w:val="center"/>
          </w:tcPr>
          <w:p w:rsidR="00685BEE" w:rsidRPr="00FA7E68" w:rsidRDefault="00685BEE" w:rsidP="00CE7AD8">
            <w:pPr>
              <w:pStyle w:val="NormalnyWeb"/>
              <w:spacing w:before="0" w:beforeAutospacing="0" w:after="0" w:afterAutospacing="0" w:line="312" w:lineRule="auto"/>
              <w:ind w:hanging="82"/>
              <w:jc w:val="center"/>
              <w:rPr>
                <w:rFonts w:ascii="Arial" w:hAnsi="Arial" w:cs="Arial"/>
                <w:sz w:val="20"/>
                <w:szCs w:val="20"/>
              </w:rPr>
            </w:pPr>
            <w:r>
              <w:rPr>
                <w:rFonts w:ascii="Arial" w:hAnsi="Arial" w:cs="Arial"/>
                <w:sz w:val="20"/>
                <w:szCs w:val="20"/>
              </w:rPr>
              <w:t>0,004</w:t>
            </w:r>
          </w:p>
        </w:tc>
        <w:tc>
          <w:tcPr>
            <w:tcW w:w="1812" w:type="dxa"/>
            <w:tcBorders>
              <w:left w:val="single" w:sz="4" w:space="0" w:color="auto"/>
              <w:bottom w:val="single" w:sz="4" w:space="0" w:color="auto"/>
              <w:right w:val="single" w:sz="4" w:space="0" w:color="auto"/>
            </w:tcBorders>
            <w:vAlign w:val="center"/>
          </w:tcPr>
          <w:p w:rsidR="00685BEE" w:rsidRPr="00FA7E68" w:rsidRDefault="00685BEE" w:rsidP="00CE7AD8">
            <w:pPr>
              <w:pStyle w:val="NormalnyWeb"/>
              <w:spacing w:before="0" w:beforeAutospacing="0" w:after="0" w:afterAutospacing="0" w:line="312" w:lineRule="auto"/>
              <w:jc w:val="center"/>
              <w:rPr>
                <w:rFonts w:ascii="Arial" w:hAnsi="Arial" w:cs="Arial"/>
                <w:sz w:val="20"/>
                <w:szCs w:val="20"/>
              </w:rPr>
            </w:pPr>
            <w:r>
              <w:rPr>
                <w:rFonts w:ascii="Arial" w:hAnsi="Arial" w:cs="Arial"/>
                <w:sz w:val="20"/>
                <w:szCs w:val="20"/>
              </w:rPr>
              <w:t>0,6</w:t>
            </w:r>
          </w:p>
        </w:tc>
        <w:tc>
          <w:tcPr>
            <w:tcW w:w="1813" w:type="dxa"/>
            <w:tcBorders>
              <w:left w:val="single" w:sz="4" w:space="0" w:color="auto"/>
              <w:bottom w:val="single" w:sz="4" w:space="0" w:color="auto"/>
              <w:right w:val="single" w:sz="4" w:space="0" w:color="auto"/>
            </w:tcBorders>
            <w:vAlign w:val="center"/>
          </w:tcPr>
          <w:p w:rsidR="00685BEE" w:rsidRPr="00FA7E68" w:rsidRDefault="00685BEE" w:rsidP="00CE7AD8">
            <w:pPr>
              <w:pStyle w:val="NormalnyWeb"/>
              <w:spacing w:before="0" w:beforeAutospacing="0" w:after="0" w:afterAutospacing="0" w:line="312" w:lineRule="auto"/>
              <w:jc w:val="center"/>
              <w:rPr>
                <w:rFonts w:ascii="Arial" w:hAnsi="Arial" w:cs="Arial"/>
                <w:sz w:val="20"/>
                <w:szCs w:val="20"/>
              </w:rPr>
            </w:pPr>
            <w:r>
              <w:rPr>
                <w:rFonts w:ascii="Arial" w:hAnsi="Arial" w:cs="Arial"/>
                <w:sz w:val="20"/>
                <w:szCs w:val="20"/>
              </w:rPr>
              <w:t>0,1</w:t>
            </w:r>
          </w:p>
        </w:tc>
        <w:tc>
          <w:tcPr>
            <w:tcW w:w="1813" w:type="dxa"/>
            <w:tcBorders>
              <w:left w:val="single" w:sz="4" w:space="0" w:color="auto"/>
              <w:bottom w:val="single" w:sz="4" w:space="0" w:color="auto"/>
              <w:right w:val="single" w:sz="4" w:space="0" w:color="auto"/>
            </w:tcBorders>
            <w:vAlign w:val="center"/>
          </w:tcPr>
          <w:p w:rsidR="00685BEE" w:rsidRPr="00FA7E68" w:rsidRDefault="00685BEE" w:rsidP="00CE7AD8">
            <w:pPr>
              <w:pStyle w:val="NormalnyWeb"/>
              <w:spacing w:before="0" w:beforeAutospacing="0" w:after="0" w:afterAutospacing="0" w:line="312" w:lineRule="auto"/>
              <w:jc w:val="center"/>
              <w:rPr>
                <w:rFonts w:ascii="Arial" w:hAnsi="Arial" w:cs="Arial"/>
                <w:sz w:val="20"/>
                <w:szCs w:val="20"/>
              </w:rPr>
            </w:pPr>
            <w:r>
              <w:rPr>
                <w:rFonts w:ascii="Arial" w:hAnsi="Arial" w:cs="Arial"/>
                <w:sz w:val="20"/>
                <w:szCs w:val="20"/>
              </w:rPr>
              <w:t>1,3</w:t>
            </w:r>
          </w:p>
        </w:tc>
      </w:tr>
      <w:tr w:rsidR="00685BEE" w:rsidRPr="00FA7E68" w:rsidTr="00CE7AD8">
        <w:trPr>
          <w:jc w:val="center"/>
        </w:trPr>
        <w:tc>
          <w:tcPr>
            <w:tcW w:w="1812" w:type="dxa"/>
            <w:tcBorders>
              <w:top w:val="single" w:sz="4" w:space="0" w:color="auto"/>
              <w:left w:val="single" w:sz="4" w:space="0" w:color="auto"/>
              <w:bottom w:val="single" w:sz="4" w:space="0" w:color="auto"/>
              <w:right w:val="single" w:sz="4" w:space="0" w:color="auto"/>
            </w:tcBorders>
            <w:vAlign w:val="center"/>
          </w:tcPr>
          <w:p w:rsidR="00685BEE" w:rsidRDefault="00685BEE" w:rsidP="00CE7AD8">
            <w:pPr>
              <w:pStyle w:val="NormalnyWeb"/>
              <w:spacing w:before="0" w:beforeAutospacing="0" w:after="0" w:afterAutospacing="0" w:line="312" w:lineRule="auto"/>
              <w:ind w:firstLine="29"/>
              <w:jc w:val="center"/>
              <w:rPr>
                <w:rFonts w:ascii="Arial" w:hAnsi="Arial" w:cs="Arial"/>
                <w:sz w:val="20"/>
                <w:szCs w:val="20"/>
              </w:rPr>
            </w:pPr>
            <w:r>
              <w:rPr>
                <w:rFonts w:ascii="Arial" w:hAnsi="Arial" w:cs="Arial"/>
                <w:sz w:val="20"/>
                <w:szCs w:val="20"/>
              </w:rPr>
              <w:t>2023</w:t>
            </w:r>
          </w:p>
        </w:tc>
        <w:tc>
          <w:tcPr>
            <w:tcW w:w="1812" w:type="dxa"/>
            <w:tcBorders>
              <w:top w:val="single" w:sz="4" w:space="0" w:color="auto"/>
              <w:left w:val="single" w:sz="4" w:space="0" w:color="auto"/>
              <w:bottom w:val="single" w:sz="4" w:space="0" w:color="auto"/>
              <w:right w:val="single" w:sz="4" w:space="0" w:color="auto"/>
            </w:tcBorders>
            <w:vAlign w:val="center"/>
          </w:tcPr>
          <w:p w:rsidR="00685BEE" w:rsidRDefault="00685BEE" w:rsidP="00CE7AD8">
            <w:pPr>
              <w:pStyle w:val="NormalnyWeb"/>
              <w:spacing w:before="0" w:beforeAutospacing="0" w:after="0" w:afterAutospacing="0" w:line="312" w:lineRule="auto"/>
              <w:ind w:hanging="82"/>
              <w:jc w:val="center"/>
              <w:rPr>
                <w:rFonts w:ascii="Arial" w:hAnsi="Arial" w:cs="Arial"/>
                <w:sz w:val="20"/>
                <w:szCs w:val="20"/>
              </w:rPr>
            </w:pPr>
            <w:r w:rsidRPr="00FA7E68">
              <w:rPr>
                <w:rFonts w:ascii="Arial" w:hAnsi="Arial" w:cs="Arial"/>
                <w:sz w:val="20"/>
                <w:szCs w:val="20"/>
              </w:rPr>
              <w:t>0,003</w:t>
            </w:r>
          </w:p>
        </w:tc>
        <w:tc>
          <w:tcPr>
            <w:tcW w:w="1812" w:type="dxa"/>
            <w:tcBorders>
              <w:left w:val="single" w:sz="4" w:space="0" w:color="auto"/>
              <w:bottom w:val="single" w:sz="4" w:space="0" w:color="auto"/>
              <w:right w:val="single" w:sz="4" w:space="0" w:color="auto"/>
            </w:tcBorders>
            <w:vAlign w:val="center"/>
          </w:tcPr>
          <w:p w:rsidR="00685BEE" w:rsidRDefault="00685BEE" w:rsidP="00CE7AD8">
            <w:pPr>
              <w:pStyle w:val="NormalnyWeb"/>
              <w:spacing w:before="0" w:beforeAutospacing="0" w:after="0" w:afterAutospacing="0" w:line="312" w:lineRule="auto"/>
              <w:jc w:val="center"/>
              <w:rPr>
                <w:rFonts w:ascii="Arial" w:hAnsi="Arial" w:cs="Arial"/>
                <w:sz w:val="20"/>
                <w:szCs w:val="20"/>
              </w:rPr>
            </w:pPr>
            <w:r>
              <w:rPr>
                <w:rFonts w:ascii="Arial" w:hAnsi="Arial" w:cs="Arial"/>
                <w:sz w:val="20"/>
                <w:szCs w:val="20"/>
              </w:rPr>
              <w:t>0,5</w:t>
            </w:r>
          </w:p>
        </w:tc>
        <w:tc>
          <w:tcPr>
            <w:tcW w:w="1813" w:type="dxa"/>
            <w:tcBorders>
              <w:left w:val="single" w:sz="4" w:space="0" w:color="auto"/>
              <w:bottom w:val="single" w:sz="4" w:space="0" w:color="auto"/>
              <w:right w:val="single" w:sz="4" w:space="0" w:color="auto"/>
            </w:tcBorders>
            <w:vAlign w:val="center"/>
          </w:tcPr>
          <w:p w:rsidR="00685BEE" w:rsidRDefault="00685BEE" w:rsidP="00CE7AD8">
            <w:pPr>
              <w:pStyle w:val="NormalnyWeb"/>
              <w:spacing w:before="0" w:beforeAutospacing="0" w:after="0" w:afterAutospacing="0" w:line="312" w:lineRule="auto"/>
              <w:jc w:val="center"/>
              <w:rPr>
                <w:rFonts w:ascii="Arial" w:hAnsi="Arial" w:cs="Arial"/>
                <w:sz w:val="20"/>
                <w:szCs w:val="20"/>
              </w:rPr>
            </w:pPr>
            <w:r>
              <w:rPr>
                <w:rFonts w:ascii="Arial" w:hAnsi="Arial" w:cs="Arial"/>
                <w:sz w:val="20"/>
                <w:szCs w:val="20"/>
              </w:rPr>
              <w:t>0,1</w:t>
            </w:r>
          </w:p>
        </w:tc>
        <w:tc>
          <w:tcPr>
            <w:tcW w:w="1813" w:type="dxa"/>
            <w:tcBorders>
              <w:left w:val="single" w:sz="4" w:space="0" w:color="auto"/>
              <w:bottom w:val="single" w:sz="4" w:space="0" w:color="auto"/>
              <w:right w:val="single" w:sz="4" w:space="0" w:color="auto"/>
            </w:tcBorders>
            <w:vAlign w:val="center"/>
          </w:tcPr>
          <w:p w:rsidR="00685BEE" w:rsidRDefault="00685BEE" w:rsidP="00CE7AD8">
            <w:pPr>
              <w:pStyle w:val="NormalnyWeb"/>
              <w:spacing w:before="0" w:beforeAutospacing="0" w:after="0" w:afterAutospacing="0" w:line="312" w:lineRule="auto"/>
              <w:jc w:val="center"/>
              <w:rPr>
                <w:rFonts w:ascii="Arial" w:hAnsi="Arial" w:cs="Arial"/>
                <w:sz w:val="20"/>
                <w:szCs w:val="20"/>
              </w:rPr>
            </w:pPr>
            <w:r>
              <w:rPr>
                <w:rFonts w:ascii="Arial" w:hAnsi="Arial" w:cs="Arial"/>
                <w:sz w:val="20"/>
                <w:szCs w:val="20"/>
              </w:rPr>
              <w:t>2,0</w:t>
            </w:r>
          </w:p>
        </w:tc>
      </w:tr>
      <w:tr w:rsidR="00685BEE" w:rsidRPr="00804DB8" w:rsidTr="00CE7AD8">
        <w:trPr>
          <w:jc w:val="center"/>
        </w:trPr>
        <w:tc>
          <w:tcPr>
            <w:tcW w:w="1812" w:type="dxa"/>
            <w:tcBorders>
              <w:top w:val="single" w:sz="4" w:space="0" w:color="auto"/>
              <w:left w:val="single" w:sz="4" w:space="0" w:color="auto"/>
              <w:bottom w:val="single" w:sz="4" w:space="0" w:color="auto"/>
              <w:right w:val="single" w:sz="4" w:space="0" w:color="auto"/>
            </w:tcBorders>
            <w:vAlign w:val="center"/>
          </w:tcPr>
          <w:p w:rsidR="00685BEE" w:rsidRPr="00804DB8" w:rsidRDefault="00685BEE" w:rsidP="00CE7AD8">
            <w:pPr>
              <w:pStyle w:val="NormalnyWeb"/>
              <w:spacing w:before="0" w:beforeAutospacing="0" w:after="0" w:afterAutospacing="0" w:line="312" w:lineRule="auto"/>
              <w:rPr>
                <w:rFonts w:ascii="Arial" w:hAnsi="Arial" w:cs="Arial"/>
                <w:sz w:val="18"/>
                <w:szCs w:val="18"/>
              </w:rPr>
            </w:pPr>
            <w:r w:rsidRPr="00804DB8">
              <w:rPr>
                <w:rFonts w:ascii="Arial" w:hAnsi="Arial" w:cs="Arial"/>
                <w:sz w:val="18"/>
                <w:szCs w:val="18"/>
              </w:rPr>
              <w:t>poziom dopuszczalny</w:t>
            </w:r>
          </w:p>
        </w:tc>
        <w:tc>
          <w:tcPr>
            <w:tcW w:w="1812" w:type="dxa"/>
            <w:tcBorders>
              <w:top w:val="single" w:sz="4" w:space="0" w:color="auto"/>
              <w:left w:val="single" w:sz="4" w:space="0" w:color="auto"/>
              <w:bottom w:val="single" w:sz="4" w:space="0" w:color="auto"/>
              <w:right w:val="single" w:sz="4" w:space="0" w:color="auto"/>
            </w:tcBorders>
            <w:vAlign w:val="center"/>
          </w:tcPr>
          <w:p w:rsidR="00685BEE" w:rsidRPr="00804DB8" w:rsidRDefault="00685BEE" w:rsidP="00CE7AD8">
            <w:pPr>
              <w:pStyle w:val="NormalnyWeb"/>
              <w:spacing w:before="0" w:beforeAutospacing="0" w:after="0" w:afterAutospacing="0" w:line="312" w:lineRule="auto"/>
              <w:ind w:right="119"/>
              <w:jc w:val="center"/>
              <w:rPr>
                <w:rFonts w:ascii="Arial" w:hAnsi="Arial" w:cs="Arial"/>
                <w:sz w:val="18"/>
                <w:szCs w:val="18"/>
              </w:rPr>
            </w:pPr>
            <w:r w:rsidRPr="00804DB8">
              <w:rPr>
                <w:rFonts w:ascii="Arial" w:hAnsi="Arial" w:cs="Arial"/>
                <w:sz w:val="18"/>
                <w:szCs w:val="18"/>
              </w:rPr>
              <w:t>0,5</w:t>
            </w:r>
          </w:p>
        </w:tc>
        <w:tc>
          <w:tcPr>
            <w:tcW w:w="1812" w:type="dxa"/>
            <w:tcBorders>
              <w:left w:val="single" w:sz="4" w:space="0" w:color="auto"/>
              <w:bottom w:val="single" w:sz="4" w:space="0" w:color="auto"/>
              <w:right w:val="single" w:sz="4" w:space="0" w:color="auto"/>
            </w:tcBorders>
            <w:shd w:val="pct10" w:color="auto" w:fill="auto"/>
            <w:vAlign w:val="center"/>
          </w:tcPr>
          <w:p w:rsidR="00685BEE" w:rsidRPr="00804DB8" w:rsidRDefault="00685BEE" w:rsidP="00CE7AD8">
            <w:pPr>
              <w:pStyle w:val="NormalnyWeb"/>
              <w:spacing w:before="0" w:beforeAutospacing="0" w:after="0" w:afterAutospacing="0" w:line="312" w:lineRule="auto"/>
              <w:jc w:val="center"/>
              <w:rPr>
                <w:rFonts w:ascii="Arial" w:hAnsi="Arial" w:cs="Arial"/>
                <w:sz w:val="18"/>
                <w:szCs w:val="18"/>
              </w:rPr>
            </w:pPr>
          </w:p>
        </w:tc>
        <w:tc>
          <w:tcPr>
            <w:tcW w:w="1813" w:type="dxa"/>
            <w:tcBorders>
              <w:left w:val="single" w:sz="4" w:space="0" w:color="auto"/>
              <w:bottom w:val="single" w:sz="4" w:space="0" w:color="auto"/>
              <w:right w:val="single" w:sz="4" w:space="0" w:color="auto"/>
            </w:tcBorders>
            <w:shd w:val="pct10" w:color="auto" w:fill="auto"/>
            <w:vAlign w:val="center"/>
          </w:tcPr>
          <w:p w:rsidR="00685BEE" w:rsidRPr="00804DB8" w:rsidRDefault="00685BEE" w:rsidP="00CE7AD8">
            <w:pPr>
              <w:pStyle w:val="NormalnyWeb"/>
              <w:spacing w:before="0" w:beforeAutospacing="0" w:after="0" w:afterAutospacing="0" w:line="312" w:lineRule="auto"/>
              <w:jc w:val="center"/>
              <w:rPr>
                <w:rFonts w:ascii="Arial" w:hAnsi="Arial" w:cs="Arial"/>
                <w:sz w:val="18"/>
                <w:szCs w:val="18"/>
              </w:rPr>
            </w:pPr>
          </w:p>
        </w:tc>
        <w:tc>
          <w:tcPr>
            <w:tcW w:w="1813" w:type="dxa"/>
            <w:tcBorders>
              <w:left w:val="single" w:sz="4" w:space="0" w:color="auto"/>
              <w:bottom w:val="single" w:sz="4" w:space="0" w:color="auto"/>
              <w:right w:val="single" w:sz="4" w:space="0" w:color="auto"/>
            </w:tcBorders>
            <w:shd w:val="pct10" w:color="auto" w:fill="auto"/>
            <w:vAlign w:val="center"/>
          </w:tcPr>
          <w:p w:rsidR="00685BEE" w:rsidRPr="00804DB8" w:rsidRDefault="00685BEE" w:rsidP="00CE7AD8">
            <w:pPr>
              <w:pStyle w:val="NormalnyWeb"/>
              <w:spacing w:before="0" w:beforeAutospacing="0" w:after="0" w:afterAutospacing="0" w:line="312" w:lineRule="auto"/>
              <w:jc w:val="center"/>
              <w:rPr>
                <w:rFonts w:ascii="Arial" w:hAnsi="Arial" w:cs="Arial"/>
                <w:sz w:val="18"/>
                <w:szCs w:val="18"/>
              </w:rPr>
            </w:pPr>
          </w:p>
        </w:tc>
      </w:tr>
      <w:tr w:rsidR="00685BEE" w:rsidRPr="00804DB8" w:rsidTr="00CE7AD8">
        <w:trPr>
          <w:trHeight w:val="546"/>
          <w:jc w:val="center"/>
        </w:trPr>
        <w:tc>
          <w:tcPr>
            <w:tcW w:w="1812" w:type="dxa"/>
            <w:tcBorders>
              <w:top w:val="single" w:sz="4" w:space="0" w:color="auto"/>
              <w:left w:val="single" w:sz="4" w:space="0" w:color="auto"/>
              <w:bottom w:val="single" w:sz="4" w:space="0" w:color="auto"/>
              <w:right w:val="single" w:sz="4" w:space="0" w:color="auto"/>
            </w:tcBorders>
            <w:vAlign w:val="center"/>
          </w:tcPr>
          <w:p w:rsidR="00685BEE" w:rsidRPr="00804DB8" w:rsidRDefault="00685BEE" w:rsidP="00CE7AD8">
            <w:pPr>
              <w:pStyle w:val="NormalnyWeb"/>
              <w:spacing w:before="0" w:beforeAutospacing="0" w:after="0" w:afterAutospacing="0" w:line="312" w:lineRule="auto"/>
              <w:rPr>
                <w:rFonts w:ascii="Arial" w:hAnsi="Arial" w:cs="Arial"/>
                <w:sz w:val="18"/>
                <w:szCs w:val="18"/>
              </w:rPr>
            </w:pPr>
            <w:r w:rsidRPr="00804DB8">
              <w:rPr>
                <w:rFonts w:ascii="Arial" w:hAnsi="Arial" w:cs="Arial"/>
                <w:sz w:val="18"/>
                <w:szCs w:val="18"/>
              </w:rPr>
              <w:t>poziom docelowy</w:t>
            </w:r>
          </w:p>
        </w:tc>
        <w:tc>
          <w:tcPr>
            <w:tcW w:w="1812" w:type="dxa"/>
            <w:tcBorders>
              <w:left w:val="single" w:sz="4" w:space="0" w:color="auto"/>
              <w:bottom w:val="single" w:sz="4" w:space="0" w:color="auto"/>
              <w:right w:val="single" w:sz="4" w:space="0" w:color="auto"/>
            </w:tcBorders>
            <w:shd w:val="pct10" w:color="auto" w:fill="auto"/>
            <w:vAlign w:val="center"/>
          </w:tcPr>
          <w:p w:rsidR="00685BEE" w:rsidRPr="00804DB8" w:rsidRDefault="00685BEE" w:rsidP="00CE7AD8">
            <w:pPr>
              <w:pStyle w:val="NormalnyWeb"/>
              <w:spacing w:before="0" w:beforeAutospacing="0" w:after="0" w:afterAutospacing="0" w:line="312" w:lineRule="auto"/>
              <w:rPr>
                <w:rFonts w:ascii="Arial" w:hAnsi="Arial" w:cs="Arial"/>
                <w:sz w:val="18"/>
                <w:szCs w:val="18"/>
              </w:rPr>
            </w:pPr>
          </w:p>
        </w:tc>
        <w:tc>
          <w:tcPr>
            <w:tcW w:w="1812" w:type="dxa"/>
            <w:tcBorders>
              <w:top w:val="single" w:sz="4" w:space="0" w:color="auto"/>
              <w:left w:val="single" w:sz="4" w:space="0" w:color="auto"/>
              <w:bottom w:val="single" w:sz="4" w:space="0" w:color="auto"/>
              <w:right w:val="single" w:sz="4" w:space="0" w:color="auto"/>
            </w:tcBorders>
            <w:vAlign w:val="center"/>
          </w:tcPr>
          <w:p w:rsidR="00685BEE" w:rsidRPr="00804DB8" w:rsidRDefault="00685BEE" w:rsidP="00CE7AD8">
            <w:pPr>
              <w:pStyle w:val="NormalnyWeb"/>
              <w:spacing w:before="0" w:beforeAutospacing="0" w:after="0" w:afterAutospacing="0" w:line="312" w:lineRule="auto"/>
              <w:jc w:val="center"/>
              <w:rPr>
                <w:rFonts w:ascii="Arial" w:hAnsi="Arial" w:cs="Arial"/>
                <w:sz w:val="18"/>
                <w:szCs w:val="18"/>
              </w:rPr>
            </w:pPr>
            <w:r w:rsidRPr="00804DB8">
              <w:rPr>
                <w:rFonts w:ascii="Arial" w:hAnsi="Arial" w:cs="Arial"/>
                <w:sz w:val="18"/>
                <w:szCs w:val="18"/>
              </w:rPr>
              <w:t>6</w:t>
            </w:r>
          </w:p>
        </w:tc>
        <w:tc>
          <w:tcPr>
            <w:tcW w:w="1813" w:type="dxa"/>
            <w:tcBorders>
              <w:top w:val="single" w:sz="4" w:space="0" w:color="auto"/>
              <w:left w:val="single" w:sz="4" w:space="0" w:color="auto"/>
              <w:bottom w:val="single" w:sz="4" w:space="0" w:color="auto"/>
              <w:right w:val="single" w:sz="4" w:space="0" w:color="auto"/>
            </w:tcBorders>
            <w:vAlign w:val="center"/>
          </w:tcPr>
          <w:p w:rsidR="00685BEE" w:rsidRPr="00804DB8" w:rsidRDefault="00685BEE" w:rsidP="00CE7AD8">
            <w:pPr>
              <w:pStyle w:val="NormalnyWeb"/>
              <w:spacing w:before="0" w:beforeAutospacing="0" w:after="0" w:afterAutospacing="0" w:line="312" w:lineRule="auto"/>
              <w:jc w:val="center"/>
              <w:rPr>
                <w:rFonts w:ascii="Arial" w:hAnsi="Arial" w:cs="Arial"/>
                <w:sz w:val="18"/>
                <w:szCs w:val="18"/>
              </w:rPr>
            </w:pPr>
            <w:r w:rsidRPr="00804DB8">
              <w:rPr>
                <w:rFonts w:ascii="Arial" w:hAnsi="Arial" w:cs="Arial"/>
                <w:sz w:val="18"/>
                <w:szCs w:val="18"/>
              </w:rPr>
              <w:t>5</w:t>
            </w:r>
          </w:p>
        </w:tc>
        <w:tc>
          <w:tcPr>
            <w:tcW w:w="1813" w:type="dxa"/>
            <w:tcBorders>
              <w:top w:val="single" w:sz="4" w:space="0" w:color="auto"/>
              <w:left w:val="single" w:sz="4" w:space="0" w:color="auto"/>
              <w:bottom w:val="single" w:sz="4" w:space="0" w:color="auto"/>
              <w:right w:val="single" w:sz="4" w:space="0" w:color="auto"/>
            </w:tcBorders>
            <w:vAlign w:val="center"/>
          </w:tcPr>
          <w:p w:rsidR="00685BEE" w:rsidRPr="00804DB8" w:rsidRDefault="00685BEE" w:rsidP="00CE7AD8">
            <w:pPr>
              <w:pStyle w:val="NormalnyWeb"/>
              <w:spacing w:before="0" w:beforeAutospacing="0" w:after="0" w:afterAutospacing="0" w:line="312" w:lineRule="auto"/>
              <w:jc w:val="center"/>
              <w:rPr>
                <w:rFonts w:ascii="Arial" w:hAnsi="Arial" w:cs="Arial"/>
                <w:sz w:val="18"/>
                <w:szCs w:val="18"/>
              </w:rPr>
            </w:pPr>
            <w:r w:rsidRPr="00804DB8">
              <w:rPr>
                <w:rFonts w:ascii="Arial" w:hAnsi="Arial" w:cs="Arial"/>
                <w:sz w:val="18"/>
                <w:szCs w:val="18"/>
              </w:rPr>
              <w:t>20</w:t>
            </w:r>
          </w:p>
        </w:tc>
      </w:tr>
    </w:tbl>
    <w:p w:rsidR="00685BEE" w:rsidRPr="00804DB8" w:rsidRDefault="00685BEE" w:rsidP="00685BEE">
      <w:pPr>
        <w:pStyle w:val="NormalnyWeb"/>
        <w:spacing w:before="0" w:beforeAutospacing="0" w:after="0" w:afterAutospacing="0" w:line="312" w:lineRule="auto"/>
        <w:jc w:val="both"/>
        <w:rPr>
          <w:rFonts w:ascii="Arial" w:hAnsi="Arial" w:cs="Arial"/>
          <w:i/>
          <w:sz w:val="18"/>
          <w:szCs w:val="18"/>
        </w:rPr>
      </w:pPr>
      <w:r w:rsidRPr="00804DB8">
        <w:rPr>
          <w:rFonts w:ascii="Arial" w:hAnsi="Arial" w:cs="Arial"/>
          <w:i/>
          <w:sz w:val="18"/>
          <w:szCs w:val="18"/>
        </w:rPr>
        <w:t>Źródło: opracowanie własne na podstawie danych Państwowego Monitoringu Środowiska.</w:t>
      </w:r>
    </w:p>
    <w:p w:rsidR="00685BEE" w:rsidRPr="00FA7E68" w:rsidRDefault="00685BEE" w:rsidP="00685BEE">
      <w:pPr>
        <w:pStyle w:val="NormalnyWeb"/>
        <w:spacing w:before="0" w:beforeAutospacing="0" w:after="0" w:afterAutospacing="0" w:line="312" w:lineRule="auto"/>
        <w:jc w:val="both"/>
        <w:rPr>
          <w:rFonts w:ascii="Arial" w:hAnsi="Arial" w:cs="Arial"/>
          <w:sz w:val="20"/>
          <w:szCs w:val="20"/>
        </w:rPr>
      </w:pPr>
    </w:p>
    <w:p w:rsidR="00685BEE" w:rsidRDefault="00685BEE" w:rsidP="00685BEE">
      <w:pPr>
        <w:pStyle w:val="NormalnyWeb"/>
        <w:spacing w:before="0" w:beforeAutospacing="0" w:after="0" w:afterAutospacing="0" w:line="312" w:lineRule="auto"/>
        <w:ind w:firstLine="567"/>
        <w:jc w:val="both"/>
        <w:rPr>
          <w:rFonts w:ascii="Arial" w:hAnsi="Arial" w:cs="Arial"/>
          <w:sz w:val="20"/>
          <w:szCs w:val="20"/>
        </w:rPr>
      </w:pPr>
      <w:r w:rsidRPr="00B1606C">
        <w:rPr>
          <w:rFonts w:ascii="Arial" w:hAnsi="Arial" w:cs="Arial"/>
          <w:sz w:val="20"/>
          <w:szCs w:val="20"/>
        </w:rPr>
        <w:t>Pomiary zanieczyszczeń monitorowanych na terenie miasta Szczecinek nie wykazały przekroczeń poziomu dopuszczalnego stężeń średniorocznych w ostatnich pięciu latach również dla dwutlenku azotu, dwutlenku siarki, pyłu zawieszonego PM2,5 i tlenku węgla (mierzony od 2020 r.). W</w:t>
      </w:r>
      <w:r>
        <w:rPr>
          <w:rFonts w:ascii="Arial" w:hAnsi="Arial" w:cs="Arial"/>
          <w:sz w:val="20"/>
          <w:szCs w:val="20"/>
        </w:rPr>
        <w:t> </w:t>
      </w:r>
      <w:r w:rsidRPr="00B1606C">
        <w:rPr>
          <w:rFonts w:ascii="Arial" w:hAnsi="Arial" w:cs="Arial"/>
          <w:sz w:val="20"/>
          <w:szCs w:val="20"/>
        </w:rPr>
        <w:t>przypadku pyłu zawieszonego PM10 poziom dopuszczalny określony dla stężenia średniorocznego nie był przekraczany, w 2018 r. odnotowano natomiast przekroczenie poziomu dopuszczalnego dla stężeń 24-godzinnych na stanowisku pomiarowym przy ul. Przemysłowej – 45 dni z przekroczeniami, przy dozwolonej liczbie dni wynoszącej 35.</w:t>
      </w:r>
    </w:p>
    <w:p w:rsidR="00685BEE" w:rsidRDefault="00685BEE" w:rsidP="00685BEE">
      <w:pPr>
        <w:pStyle w:val="NormalnyWeb"/>
        <w:spacing w:before="0" w:beforeAutospacing="0" w:after="0" w:afterAutospacing="0" w:line="312" w:lineRule="auto"/>
        <w:ind w:firstLine="567"/>
        <w:jc w:val="both"/>
        <w:rPr>
          <w:rFonts w:ascii="Arial" w:hAnsi="Arial" w:cs="Arial"/>
          <w:sz w:val="20"/>
          <w:szCs w:val="20"/>
        </w:rPr>
      </w:pPr>
    </w:p>
    <w:p w:rsidR="00685BEE" w:rsidRPr="00D16025" w:rsidRDefault="00685BEE" w:rsidP="00685BEE">
      <w:pPr>
        <w:pStyle w:val="NormalnyWeb"/>
        <w:spacing w:before="0" w:beforeAutospacing="0" w:after="0" w:afterAutospacing="0" w:line="312" w:lineRule="auto"/>
        <w:jc w:val="both"/>
        <w:rPr>
          <w:rFonts w:ascii="Arial" w:hAnsi="Arial" w:cs="Arial"/>
          <w:sz w:val="18"/>
          <w:szCs w:val="18"/>
        </w:rPr>
      </w:pPr>
      <w:r w:rsidRPr="0024779A">
        <w:rPr>
          <w:rFonts w:ascii="Arial" w:hAnsi="Arial" w:cs="Arial"/>
          <w:sz w:val="18"/>
          <w:szCs w:val="18"/>
        </w:rPr>
        <w:t>Tabela 4. Wyniki pomiarów stężeń NO</w:t>
      </w:r>
      <w:r w:rsidRPr="0024779A">
        <w:rPr>
          <w:rFonts w:ascii="Arial" w:hAnsi="Arial" w:cs="Arial"/>
          <w:sz w:val="18"/>
          <w:szCs w:val="18"/>
          <w:vertAlign w:val="subscript"/>
        </w:rPr>
        <w:t>2</w:t>
      </w:r>
      <w:r w:rsidRPr="0024779A">
        <w:rPr>
          <w:rFonts w:ascii="Arial" w:hAnsi="Arial" w:cs="Arial"/>
          <w:sz w:val="18"/>
          <w:szCs w:val="18"/>
        </w:rPr>
        <w:t>, SO</w:t>
      </w:r>
      <w:r w:rsidRPr="0024779A">
        <w:rPr>
          <w:rFonts w:ascii="Arial" w:hAnsi="Arial" w:cs="Arial"/>
          <w:sz w:val="18"/>
          <w:szCs w:val="18"/>
          <w:vertAlign w:val="subscript"/>
        </w:rPr>
        <w:t>2</w:t>
      </w:r>
      <w:r w:rsidRPr="0024779A">
        <w:rPr>
          <w:rFonts w:ascii="Arial" w:hAnsi="Arial" w:cs="Arial"/>
          <w:sz w:val="18"/>
          <w:szCs w:val="18"/>
        </w:rPr>
        <w:t>, PM2,5, PM10 w Szczecinku w latach 2019-2023.</w:t>
      </w:r>
    </w:p>
    <w:tbl>
      <w:tblPr>
        <w:tblpPr w:leftFromText="141" w:rightFromText="141" w:vertAnchor="text" w:tblpXSpec="center" w:tblpY="58"/>
        <w:tblW w:w="0" w:type="auto"/>
        <w:jc w:val="center"/>
        <w:tblLook w:val="04A0" w:firstRow="1" w:lastRow="0" w:firstColumn="1" w:lastColumn="0" w:noHBand="0" w:noVBand="1"/>
      </w:tblPr>
      <w:tblGrid>
        <w:gridCol w:w="1307"/>
        <w:gridCol w:w="1523"/>
        <w:gridCol w:w="1560"/>
        <w:gridCol w:w="1679"/>
        <w:gridCol w:w="1499"/>
        <w:gridCol w:w="1494"/>
      </w:tblGrid>
      <w:tr w:rsidR="00685BEE" w:rsidRPr="00FA7E68" w:rsidTr="00CE7AD8">
        <w:trPr>
          <w:trHeight w:val="418"/>
          <w:jc w:val="center"/>
        </w:trPr>
        <w:tc>
          <w:tcPr>
            <w:tcW w:w="1307" w:type="dxa"/>
            <w:vMerge w:val="restart"/>
            <w:tcBorders>
              <w:top w:val="single" w:sz="4" w:space="0" w:color="auto"/>
              <w:left w:val="single" w:sz="4" w:space="0" w:color="auto"/>
              <w:right w:val="single" w:sz="4" w:space="0" w:color="auto"/>
            </w:tcBorders>
            <w:vAlign w:val="center"/>
          </w:tcPr>
          <w:p w:rsidR="00685BEE" w:rsidRPr="00FA7E68" w:rsidRDefault="00685BEE" w:rsidP="00CE7AD8">
            <w:pPr>
              <w:pStyle w:val="NormalnyWeb"/>
              <w:spacing w:before="0" w:beforeAutospacing="0" w:after="0" w:afterAutospacing="0" w:line="312" w:lineRule="auto"/>
              <w:jc w:val="center"/>
              <w:rPr>
                <w:rFonts w:ascii="Arial" w:hAnsi="Arial" w:cs="Arial"/>
                <w:b/>
                <w:sz w:val="20"/>
                <w:szCs w:val="20"/>
              </w:rPr>
            </w:pPr>
            <w:r w:rsidRPr="00FA7E68">
              <w:rPr>
                <w:rFonts w:ascii="Arial" w:hAnsi="Arial" w:cs="Arial"/>
                <w:b/>
                <w:sz w:val="20"/>
                <w:szCs w:val="20"/>
              </w:rPr>
              <w:t>Rok</w:t>
            </w:r>
          </w:p>
        </w:tc>
        <w:tc>
          <w:tcPr>
            <w:tcW w:w="7755" w:type="dxa"/>
            <w:gridSpan w:val="5"/>
            <w:tcBorders>
              <w:top w:val="single" w:sz="4" w:space="0" w:color="auto"/>
              <w:left w:val="single" w:sz="4" w:space="0" w:color="auto"/>
              <w:right w:val="single" w:sz="4" w:space="0" w:color="auto"/>
            </w:tcBorders>
            <w:vAlign w:val="center"/>
          </w:tcPr>
          <w:p w:rsidR="00685BEE" w:rsidRPr="00FA7E68" w:rsidRDefault="00685BEE" w:rsidP="00CE7AD8">
            <w:pPr>
              <w:pStyle w:val="NormalnyWeb"/>
              <w:spacing w:before="0" w:beforeAutospacing="0" w:after="0" w:afterAutospacing="0" w:line="312" w:lineRule="auto"/>
              <w:jc w:val="center"/>
              <w:rPr>
                <w:rFonts w:ascii="Arial" w:hAnsi="Arial" w:cs="Arial"/>
                <w:b/>
                <w:sz w:val="20"/>
                <w:szCs w:val="20"/>
              </w:rPr>
            </w:pPr>
            <w:r w:rsidRPr="00FA7E68">
              <w:rPr>
                <w:rFonts w:ascii="Arial" w:hAnsi="Arial" w:cs="Arial"/>
                <w:b/>
                <w:sz w:val="20"/>
                <w:szCs w:val="20"/>
              </w:rPr>
              <w:t>Stężenie średnioroczne</w:t>
            </w:r>
          </w:p>
        </w:tc>
      </w:tr>
      <w:tr w:rsidR="00685BEE" w:rsidRPr="00FA7E68" w:rsidTr="00CE7AD8">
        <w:trPr>
          <w:jc w:val="center"/>
        </w:trPr>
        <w:tc>
          <w:tcPr>
            <w:tcW w:w="1307" w:type="dxa"/>
            <w:vMerge/>
            <w:tcBorders>
              <w:left w:val="single" w:sz="4" w:space="0" w:color="auto"/>
              <w:bottom w:val="single" w:sz="4" w:space="0" w:color="auto"/>
              <w:right w:val="single" w:sz="4" w:space="0" w:color="auto"/>
            </w:tcBorders>
          </w:tcPr>
          <w:p w:rsidR="00685BEE" w:rsidRPr="00FA7E68" w:rsidRDefault="00685BEE" w:rsidP="00CE7AD8">
            <w:pPr>
              <w:pStyle w:val="NormalnyWeb"/>
              <w:spacing w:before="0" w:beforeAutospacing="0" w:after="0" w:afterAutospacing="0" w:line="312" w:lineRule="auto"/>
              <w:jc w:val="center"/>
              <w:rPr>
                <w:rFonts w:ascii="Arial" w:hAnsi="Arial" w:cs="Arial"/>
                <w:sz w:val="20"/>
                <w:szCs w:val="20"/>
              </w:rPr>
            </w:pPr>
          </w:p>
        </w:tc>
        <w:tc>
          <w:tcPr>
            <w:tcW w:w="1523" w:type="dxa"/>
            <w:tcBorders>
              <w:top w:val="single" w:sz="4" w:space="0" w:color="auto"/>
              <w:left w:val="single" w:sz="4" w:space="0" w:color="auto"/>
              <w:bottom w:val="single" w:sz="4" w:space="0" w:color="auto"/>
              <w:right w:val="single" w:sz="4" w:space="0" w:color="auto"/>
            </w:tcBorders>
          </w:tcPr>
          <w:p w:rsidR="00685BEE" w:rsidRPr="00804DB8" w:rsidRDefault="00685BEE" w:rsidP="00CE7AD8">
            <w:pPr>
              <w:pStyle w:val="NormalnyWeb"/>
              <w:spacing w:before="0" w:beforeAutospacing="0" w:after="0" w:afterAutospacing="0" w:line="312" w:lineRule="auto"/>
              <w:jc w:val="center"/>
              <w:rPr>
                <w:rFonts w:ascii="Arial" w:hAnsi="Arial" w:cs="Arial"/>
                <w:b/>
                <w:sz w:val="16"/>
                <w:szCs w:val="16"/>
                <w:vertAlign w:val="subscript"/>
              </w:rPr>
            </w:pPr>
            <w:r w:rsidRPr="00804DB8">
              <w:rPr>
                <w:rFonts w:ascii="Arial" w:hAnsi="Arial" w:cs="Arial"/>
                <w:b/>
                <w:sz w:val="16"/>
                <w:szCs w:val="16"/>
              </w:rPr>
              <w:t>NO</w:t>
            </w:r>
            <w:r w:rsidRPr="00804DB8">
              <w:rPr>
                <w:rFonts w:ascii="Arial" w:hAnsi="Arial" w:cs="Arial"/>
                <w:b/>
                <w:sz w:val="16"/>
                <w:szCs w:val="16"/>
                <w:vertAlign w:val="subscript"/>
              </w:rPr>
              <w:t>2</w:t>
            </w:r>
          </w:p>
          <w:p w:rsidR="00685BEE" w:rsidRPr="00804DB8" w:rsidRDefault="00685BEE" w:rsidP="00CE7AD8">
            <w:pPr>
              <w:pStyle w:val="NormalnyWeb"/>
              <w:spacing w:before="0" w:beforeAutospacing="0" w:after="0" w:afterAutospacing="0" w:line="312" w:lineRule="auto"/>
              <w:jc w:val="center"/>
              <w:rPr>
                <w:rFonts w:ascii="Arial" w:hAnsi="Arial" w:cs="Arial"/>
                <w:sz w:val="16"/>
                <w:szCs w:val="16"/>
              </w:rPr>
            </w:pPr>
            <w:r w:rsidRPr="00804DB8">
              <w:rPr>
                <w:rFonts w:ascii="Arial" w:hAnsi="Arial" w:cs="Arial"/>
                <w:sz w:val="16"/>
                <w:szCs w:val="16"/>
              </w:rPr>
              <w:t>[µg/m</w:t>
            </w:r>
            <w:r w:rsidRPr="00804DB8">
              <w:rPr>
                <w:rFonts w:ascii="Arial" w:hAnsi="Arial" w:cs="Arial"/>
                <w:sz w:val="16"/>
                <w:szCs w:val="16"/>
                <w:vertAlign w:val="superscript"/>
              </w:rPr>
              <w:t>3</w:t>
            </w:r>
            <w:r w:rsidRPr="00804DB8">
              <w:rPr>
                <w:rFonts w:ascii="Arial" w:hAnsi="Arial" w:cs="Arial"/>
                <w:sz w:val="16"/>
                <w:szCs w:val="16"/>
              </w:rPr>
              <w:t>]</w:t>
            </w:r>
          </w:p>
        </w:tc>
        <w:tc>
          <w:tcPr>
            <w:tcW w:w="1560" w:type="dxa"/>
            <w:tcBorders>
              <w:top w:val="single" w:sz="4" w:space="0" w:color="auto"/>
              <w:left w:val="single" w:sz="4" w:space="0" w:color="auto"/>
              <w:bottom w:val="single" w:sz="4" w:space="0" w:color="auto"/>
              <w:right w:val="single" w:sz="4" w:space="0" w:color="auto"/>
            </w:tcBorders>
          </w:tcPr>
          <w:p w:rsidR="00685BEE" w:rsidRPr="00804DB8" w:rsidRDefault="00685BEE" w:rsidP="00CE7AD8">
            <w:pPr>
              <w:pStyle w:val="NormalnyWeb"/>
              <w:spacing w:before="0" w:beforeAutospacing="0" w:after="0" w:afterAutospacing="0" w:line="312" w:lineRule="auto"/>
              <w:jc w:val="center"/>
              <w:rPr>
                <w:rFonts w:ascii="Arial" w:hAnsi="Arial" w:cs="Arial"/>
                <w:b/>
                <w:sz w:val="16"/>
                <w:szCs w:val="16"/>
                <w:vertAlign w:val="subscript"/>
              </w:rPr>
            </w:pPr>
            <w:r w:rsidRPr="00804DB8">
              <w:rPr>
                <w:rFonts w:ascii="Arial" w:hAnsi="Arial" w:cs="Arial"/>
                <w:b/>
                <w:sz w:val="16"/>
                <w:szCs w:val="16"/>
              </w:rPr>
              <w:t xml:space="preserve">  SO</w:t>
            </w:r>
            <w:r w:rsidRPr="00804DB8">
              <w:rPr>
                <w:rFonts w:ascii="Arial" w:hAnsi="Arial" w:cs="Arial"/>
                <w:b/>
                <w:sz w:val="16"/>
                <w:szCs w:val="16"/>
                <w:vertAlign w:val="subscript"/>
              </w:rPr>
              <w:t>2</w:t>
            </w:r>
          </w:p>
          <w:p w:rsidR="00685BEE" w:rsidRPr="00804DB8" w:rsidRDefault="00685BEE" w:rsidP="00CE7AD8">
            <w:pPr>
              <w:pStyle w:val="NormalnyWeb"/>
              <w:spacing w:before="0" w:beforeAutospacing="0" w:after="0" w:afterAutospacing="0" w:line="312" w:lineRule="auto"/>
              <w:jc w:val="center"/>
              <w:rPr>
                <w:rFonts w:ascii="Arial" w:hAnsi="Arial" w:cs="Arial"/>
                <w:sz w:val="16"/>
                <w:szCs w:val="16"/>
              </w:rPr>
            </w:pPr>
            <w:r w:rsidRPr="00804DB8">
              <w:rPr>
                <w:rFonts w:ascii="Arial" w:hAnsi="Arial" w:cs="Arial"/>
                <w:sz w:val="16"/>
                <w:szCs w:val="16"/>
              </w:rPr>
              <w:t xml:space="preserve"> [µg/m</w:t>
            </w:r>
            <w:r w:rsidRPr="00804DB8">
              <w:rPr>
                <w:rFonts w:ascii="Arial" w:hAnsi="Arial" w:cs="Arial"/>
                <w:sz w:val="16"/>
                <w:szCs w:val="16"/>
                <w:vertAlign w:val="superscript"/>
              </w:rPr>
              <w:t>3</w:t>
            </w:r>
            <w:r w:rsidRPr="00804DB8">
              <w:rPr>
                <w:rFonts w:ascii="Arial" w:hAnsi="Arial" w:cs="Arial"/>
                <w:sz w:val="16"/>
                <w:szCs w:val="16"/>
              </w:rPr>
              <w:t>]</w:t>
            </w:r>
          </w:p>
        </w:tc>
        <w:tc>
          <w:tcPr>
            <w:tcW w:w="1679" w:type="dxa"/>
            <w:tcBorders>
              <w:top w:val="single" w:sz="4" w:space="0" w:color="auto"/>
              <w:left w:val="single" w:sz="4" w:space="0" w:color="auto"/>
              <w:bottom w:val="single" w:sz="4" w:space="0" w:color="auto"/>
              <w:right w:val="single" w:sz="4" w:space="0" w:color="auto"/>
            </w:tcBorders>
          </w:tcPr>
          <w:p w:rsidR="00685BEE" w:rsidRPr="00804DB8" w:rsidRDefault="00685BEE" w:rsidP="00CE7AD8">
            <w:pPr>
              <w:pStyle w:val="NormalnyWeb"/>
              <w:spacing w:before="0" w:beforeAutospacing="0" w:after="0" w:afterAutospacing="0" w:line="312" w:lineRule="auto"/>
              <w:jc w:val="center"/>
              <w:rPr>
                <w:rFonts w:ascii="Arial" w:hAnsi="Arial" w:cs="Arial"/>
                <w:b/>
                <w:sz w:val="16"/>
                <w:szCs w:val="16"/>
              </w:rPr>
            </w:pPr>
            <w:r w:rsidRPr="00804DB8">
              <w:rPr>
                <w:rFonts w:ascii="Arial" w:hAnsi="Arial" w:cs="Arial"/>
                <w:b/>
                <w:sz w:val="16"/>
                <w:szCs w:val="16"/>
              </w:rPr>
              <w:t xml:space="preserve">  PM2,5</w:t>
            </w:r>
          </w:p>
          <w:p w:rsidR="00685BEE" w:rsidRPr="00804DB8" w:rsidRDefault="00685BEE" w:rsidP="00CE7AD8">
            <w:pPr>
              <w:pStyle w:val="NormalnyWeb"/>
              <w:spacing w:before="0" w:beforeAutospacing="0" w:after="0" w:afterAutospacing="0" w:line="312" w:lineRule="auto"/>
              <w:jc w:val="center"/>
              <w:rPr>
                <w:rFonts w:ascii="Arial" w:hAnsi="Arial" w:cs="Arial"/>
                <w:sz w:val="16"/>
                <w:szCs w:val="16"/>
              </w:rPr>
            </w:pPr>
            <w:r w:rsidRPr="00804DB8">
              <w:rPr>
                <w:rFonts w:ascii="Arial" w:hAnsi="Arial" w:cs="Arial"/>
                <w:sz w:val="16"/>
                <w:szCs w:val="16"/>
              </w:rPr>
              <w:t xml:space="preserve">  [µg/m</w:t>
            </w:r>
            <w:r w:rsidRPr="00804DB8">
              <w:rPr>
                <w:rFonts w:ascii="Arial" w:hAnsi="Arial" w:cs="Arial"/>
                <w:sz w:val="16"/>
                <w:szCs w:val="16"/>
                <w:vertAlign w:val="superscript"/>
              </w:rPr>
              <w:t>3</w:t>
            </w:r>
            <w:r w:rsidRPr="00804DB8">
              <w:rPr>
                <w:rFonts w:ascii="Arial" w:hAnsi="Arial" w:cs="Arial"/>
                <w:sz w:val="16"/>
                <w:szCs w:val="16"/>
              </w:rPr>
              <w:t>]</w:t>
            </w:r>
          </w:p>
        </w:tc>
        <w:tc>
          <w:tcPr>
            <w:tcW w:w="2993" w:type="dxa"/>
            <w:gridSpan w:val="2"/>
            <w:tcBorders>
              <w:top w:val="single" w:sz="4" w:space="0" w:color="auto"/>
              <w:left w:val="single" w:sz="4" w:space="0" w:color="auto"/>
              <w:right w:val="single" w:sz="4" w:space="0" w:color="auto"/>
            </w:tcBorders>
          </w:tcPr>
          <w:p w:rsidR="00685BEE" w:rsidRPr="00804DB8" w:rsidRDefault="00685BEE" w:rsidP="00CE7AD8">
            <w:pPr>
              <w:pStyle w:val="NormalnyWeb"/>
              <w:spacing w:before="0" w:beforeAutospacing="0" w:after="0" w:afterAutospacing="0" w:line="312" w:lineRule="auto"/>
              <w:jc w:val="center"/>
              <w:rPr>
                <w:rFonts w:ascii="Arial" w:hAnsi="Arial" w:cs="Arial"/>
                <w:sz w:val="16"/>
                <w:szCs w:val="16"/>
              </w:rPr>
            </w:pPr>
            <w:r w:rsidRPr="00804DB8">
              <w:rPr>
                <w:rFonts w:ascii="Arial" w:hAnsi="Arial" w:cs="Arial"/>
                <w:b/>
                <w:sz w:val="16"/>
                <w:szCs w:val="16"/>
              </w:rPr>
              <w:t xml:space="preserve">    PM10 </w:t>
            </w:r>
            <w:r w:rsidRPr="00804DB8">
              <w:rPr>
                <w:rFonts w:ascii="Arial" w:hAnsi="Arial" w:cs="Arial"/>
                <w:sz w:val="16"/>
                <w:szCs w:val="16"/>
              </w:rPr>
              <w:t>[µg/m</w:t>
            </w:r>
            <w:r w:rsidRPr="00804DB8">
              <w:rPr>
                <w:rFonts w:ascii="Arial" w:hAnsi="Arial" w:cs="Arial"/>
                <w:sz w:val="16"/>
                <w:szCs w:val="16"/>
                <w:vertAlign w:val="superscript"/>
              </w:rPr>
              <w:t>3</w:t>
            </w:r>
            <w:r w:rsidRPr="00804DB8">
              <w:rPr>
                <w:rFonts w:ascii="Arial" w:hAnsi="Arial" w:cs="Arial"/>
                <w:sz w:val="16"/>
                <w:szCs w:val="16"/>
              </w:rPr>
              <w:t>]</w:t>
            </w:r>
          </w:p>
          <w:p w:rsidR="00685BEE" w:rsidRPr="00804DB8" w:rsidRDefault="00685BEE" w:rsidP="00CE7AD8">
            <w:pPr>
              <w:pStyle w:val="NormalnyWeb"/>
              <w:spacing w:before="0" w:beforeAutospacing="0" w:after="0" w:afterAutospacing="0" w:line="312" w:lineRule="auto"/>
              <w:rPr>
                <w:rFonts w:ascii="Arial" w:hAnsi="Arial" w:cs="Arial"/>
                <w:b/>
                <w:sz w:val="16"/>
                <w:szCs w:val="16"/>
              </w:rPr>
            </w:pPr>
            <w:r w:rsidRPr="00804DB8">
              <w:rPr>
                <w:rFonts w:ascii="Arial" w:hAnsi="Arial" w:cs="Arial"/>
                <w:sz w:val="16"/>
                <w:szCs w:val="16"/>
              </w:rPr>
              <w:t xml:space="preserve"> </w:t>
            </w:r>
            <w:r>
              <w:rPr>
                <w:rFonts w:ascii="Arial" w:hAnsi="Arial" w:cs="Arial"/>
                <w:sz w:val="16"/>
                <w:szCs w:val="16"/>
              </w:rPr>
              <w:t xml:space="preserve"> </w:t>
            </w:r>
            <w:r w:rsidRPr="00804DB8">
              <w:rPr>
                <w:rFonts w:ascii="Arial" w:hAnsi="Arial" w:cs="Arial"/>
                <w:sz w:val="16"/>
                <w:szCs w:val="16"/>
              </w:rPr>
              <w:t xml:space="preserve">     ul. 1 Maja       </w:t>
            </w:r>
            <w:r>
              <w:rPr>
                <w:rFonts w:ascii="Arial" w:hAnsi="Arial" w:cs="Arial"/>
                <w:sz w:val="16"/>
                <w:szCs w:val="16"/>
              </w:rPr>
              <w:t xml:space="preserve">     </w:t>
            </w:r>
            <w:r w:rsidRPr="00804DB8">
              <w:rPr>
                <w:rFonts w:ascii="Arial" w:hAnsi="Arial" w:cs="Arial"/>
                <w:sz w:val="16"/>
                <w:szCs w:val="16"/>
              </w:rPr>
              <w:t>ul. Przemysłowa</w:t>
            </w:r>
          </w:p>
        </w:tc>
      </w:tr>
      <w:tr w:rsidR="00685BEE" w:rsidRPr="00FA7E68" w:rsidTr="00CE7AD8">
        <w:trPr>
          <w:jc w:val="center"/>
        </w:trPr>
        <w:tc>
          <w:tcPr>
            <w:tcW w:w="1307" w:type="dxa"/>
            <w:tcBorders>
              <w:top w:val="single" w:sz="4" w:space="0" w:color="auto"/>
              <w:left w:val="single" w:sz="4" w:space="0" w:color="auto"/>
              <w:bottom w:val="single" w:sz="4" w:space="0" w:color="auto"/>
              <w:right w:val="single" w:sz="4" w:space="0" w:color="auto"/>
            </w:tcBorders>
          </w:tcPr>
          <w:p w:rsidR="00685BEE" w:rsidRPr="00FA7E68" w:rsidRDefault="00685BEE" w:rsidP="00CE7AD8">
            <w:pPr>
              <w:pStyle w:val="NormalnyWeb"/>
              <w:spacing w:before="0" w:beforeAutospacing="0" w:after="0" w:afterAutospacing="0" w:line="312" w:lineRule="auto"/>
              <w:jc w:val="center"/>
              <w:rPr>
                <w:rFonts w:ascii="Arial" w:hAnsi="Arial" w:cs="Arial"/>
                <w:sz w:val="20"/>
                <w:szCs w:val="20"/>
              </w:rPr>
            </w:pPr>
            <w:r w:rsidRPr="00FA7E68">
              <w:rPr>
                <w:rFonts w:ascii="Arial" w:hAnsi="Arial" w:cs="Arial"/>
                <w:sz w:val="20"/>
                <w:szCs w:val="20"/>
              </w:rPr>
              <w:t>2019</w:t>
            </w:r>
          </w:p>
        </w:tc>
        <w:tc>
          <w:tcPr>
            <w:tcW w:w="1523" w:type="dxa"/>
            <w:tcBorders>
              <w:top w:val="single" w:sz="4" w:space="0" w:color="auto"/>
              <w:left w:val="single" w:sz="4" w:space="0" w:color="auto"/>
              <w:bottom w:val="single" w:sz="4" w:space="0" w:color="auto"/>
              <w:right w:val="single" w:sz="4" w:space="0" w:color="auto"/>
            </w:tcBorders>
          </w:tcPr>
          <w:p w:rsidR="00685BEE" w:rsidRPr="00FA7E68" w:rsidRDefault="00685BEE" w:rsidP="00CE7AD8">
            <w:pPr>
              <w:pStyle w:val="NormalnyWeb"/>
              <w:spacing w:before="0" w:beforeAutospacing="0" w:after="0" w:afterAutospacing="0" w:line="312" w:lineRule="auto"/>
              <w:jc w:val="center"/>
              <w:rPr>
                <w:rFonts w:ascii="Arial" w:hAnsi="Arial" w:cs="Arial"/>
                <w:sz w:val="20"/>
                <w:szCs w:val="20"/>
              </w:rPr>
            </w:pPr>
            <w:r w:rsidRPr="00FA7E68">
              <w:rPr>
                <w:rFonts w:ascii="Arial" w:hAnsi="Arial" w:cs="Arial"/>
                <w:sz w:val="20"/>
                <w:szCs w:val="20"/>
              </w:rPr>
              <w:t>13,1</w:t>
            </w:r>
          </w:p>
        </w:tc>
        <w:tc>
          <w:tcPr>
            <w:tcW w:w="1560" w:type="dxa"/>
            <w:tcBorders>
              <w:top w:val="single" w:sz="4" w:space="0" w:color="auto"/>
              <w:left w:val="single" w:sz="4" w:space="0" w:color="auto"/>
              <w:bottom w:val="single" w:sz="4" w:space="0" w:color="auto"/>
              <w:right w:val="single" w:sz="4" w:space="0" w:color="auto"/>
            </w:tcBorders>
          </w:tcPr>
          <w:p w:rsidR="00685BEE" w:rsidRPr="00FA7E68" w:rsidRDefault="00685BEE" w:rsidP="00CE7AD8">
            <w:pPr>
              <w:pStyle w:val="NormalnyWeb"/>
              <w:spacing w:before="0" w:beforeAutospacing="0" w:after="0" w:afterAutospacing="0" w:line="312" w:lineRule="auto"/>
              <w:ind w:firstLine="463"/>
              <w:rPr>
                <w:rFonts w:ascii="Arial" w:hAnsi="Arial" w:cs="Arial"/>
                <w:sz w:val="20"/>
                <w:szCs w:val="20"/>
              </w:rPr>
            </w:pPr>
            <w:r w:rsidRPr="00FA7E68">
              <w:rPr>
                <w:rFonts w:ascii="Arial" w:hAnsi="Arial" w:cs="Arial"/>
                <w:sz w:val="20"/>
                <w:szCs w:val="20"/>
              </w:rPr>
              <w:t xml:space="preserve">  2,4</w:t>
            </w:r>
          </w:p>
        </w:tc>
        <w:tc>
          <w:tcPr>
            <w:tcW w:w="1679" w:type="dxa"/>
            <w:tcBorders>
              <w:top w:val="single" w:sz="4" w:space="0" w:color="auto"/>
              <w:left w:val="single" w:sz="4" w:space="0" w:color="auto"/>
              <w:bottom w:val="single" w:sz="4" w:space="0" w:color="auto"/>
              <w:right w:val="single" w:sz="4" w:space="0" w:color="auto"/>
            </w:tcBorders>
          </w:tcPr>
          <w:p w:rsidR="00685BEE" w:rsidRPr="00FA7E68" w:rsidRDefault="00685BEE" w:rsidP="00CE7AD8">
            <w:pPr>
              <w:pStyle w:val="NormalnyWeb"/>
              <w:spacing w:before="0" w:beforeAutospacing="0" w:after="0" w:afterAutospacing="0" w:line="312" w:lineRule="auto"/>
              <w:ind w:firstLine="499"/>
              <w:rPr>
                <w:rFonts w:ascii="Arial" w:hAnsi="Arial" w:cs="Arial"/>
                <w:sz w:val="20"/>
                <w:szCs w:val="20"/>
              </w:rPr>
            </w:pPr>
            <w:r w:rsidRPr="00FA7E68">
              <w:rPr>
                <w:rFonts w:ascii="Arial" w:hAnsi="Arial" w:cs="Arial"/>
                <w:sz w:val="20"/>
                <w:szCs w:val="20"/>
              </w:rPr>
              <w:t>12,8</w:t>
            </w:r>
          </w:p>
        </w:tc>
        <w:tc>
          <w:tcPr>
            <w:tcW w:w="1499" w:type="dxa"/>
            <w:tcBorders>
              <w:top w:val="single" w:sz="4" w:space="0" w:color="auto"/>
              <w:left w:val="single" w:sz="4" w:space="0" w:color="auto"/>
              <w:bottom w:val="single" w:sz="4" w:space="0" w:color="auto"/>
              <w:right w:val="single" w:sz="4" w:space="0" w:color="auto"/>
            </w:tcBorders>
          </w:tcPr>
          <w:p w:rsidR="00685BEE" w:rsidRPr="00FA7E68" w:rsidRDefault="00685BEE" w:rsidP="00CE7AD8">
            <w:pPr>
              <w:pStyle w:val="NormalnyWeb"/>
              <w:spacing w:before="0" w:beforeAutospacing="0" w:after="0" w:afterAutospacing="0" w:line="312" w:lineRule="auto"/>
              <w:jc w:val="center"/>
              <w:rPr>
                <w:rFonts w:ascii="Arial" w:hAnsi="Arial" w:cs="Arial"/>
                <w:sz w:val="20"/>
                <w:szCs w:val="20"/>
              </w:rPr>
            </w:pPr>
            <w:r w:rsidRPr="00FA7E68">
              <w:rPr>
                <w:rFonts w:ascii="Arial" w:hAnsi="Arial" w:cs="Arial"/>
                <w:sz w:val="20"/>
                <w:szCs w:val="20"/>
              </w:rPr>
              <w:t>22</w:t>
            </w:r>
          </w:p>
        </w:tc>
        <w:tc>
          <w:tcPr>
            <w:tcW w:w="1494" w:type="dxa"/>
            <w:tcBorders>
              <w:top w:val="single" w:sz="4" w:space="0" w:color="auto"/>
              <w:left w:val="single" w:sz="4" w:space="0" w:color="auto"/>
              <w:bottom w:val="single" w:sz="4" w:space="0" w:color="auto"/>
              <w:right w:val="single" w:sz="4" w:space="0" w:color="auto"/>
            </w:tcBorders>
          </w:tcPr>
          <w:p w:rsidR="00685BEE" w:rsidRPr="00FA7E68" w:rsidRDefault="00685BEE" w:rsidP="00CE7AD8">
            <w:pPr>
              <w:pStyle w:val="NormalnyWeb"/>
              <w:spacing w:before="0" w:beforeAutospacing="0" w:after="0" w:afterAutospacing="0" w:line="312" w:lineRule="auto"/>
              <w:jc w:val="center"/>
              <w:rPr>
                <w:rFonts w:ascii="Arial" w:hAnsi="Arial" w:cs="Arial"/>
                <w:sz w:val="20"/>
                <w:szCs w:val="20"/>
              </w:rPr>
            </w:pPr>
            <w:r w:rsidRPr="00FA7E68">
              <w:rPr>
                <w:rFonts w:ascii="Arial" w:hAnsi="Arial" w:cs="Arial"/>
                <w:sz w:val="20"/>
                <w:szCs w:val="20"/>
              </w:rPr>
              <w:t>23</w:t>
            </w:r>
          </w:p>
        </w:tc>
      </w:tr>
      <w:tr w:rsidR="00685BEE" w:rsidRPr="00FA7E68" w:rsidTr="00CE7AD8">
        <w:trPr>
          <w:jc w:val="center"/>
        </w:trPr>
        <w:tc>
          <w:tcPr>
            <w:tcW w:w="1307" w:type="dxa"/>
            <w:tcBorders>
              <w:top w:val="single" w:sz="4" w:space="0" w:color="auto"/>
              <w:left w:val="single" w:sz="4" w:space="0" w:color="auto"/>
              <w:bottom w:val="single" w:sz="4" w:space="0" w:color="auto"/>
              <w:right w:val="single" w:sz="4" w:space="0" w:color="auto"/>
            </w:tcBorders>
          </w:tcPr>
          <w:p w:rsidR="00685BEE" w:rsidRPr="00FA7E68" w:rsidRDefault="00685BEE" w:rsidP="00CE7AD8">
            <w:pPr>
              <w:pStyle w:val="NormalnyWeb"/>
              <w:spacing w:before="0" w:beforeAutospacing="0" w:after="0" w:afterAutospacing="0" w:line="312" w:lineRule="auto"/>
              <w:ind w:firstLine="29"/>
              <w:jc w:val="center"/>
              <w:rPr>
                <w:rFonts w:ascii="Arial" w:hAnsi="Arial" w:cs="Arial"/>
                <w:sz w:val="20"/>
                <w:szCs w:val="20"/>
              </w:rPr>
            </w:pPr>
            <w:r w:rsidRPr="00FA7E68">
              <w:rPr>
                <w:rFonts w:ascii="Arial" w:hAnsi="Arial" w:cs="Arial"/>
                <w:sz w:val="20"/>
                <w:szCs w:val="20"/>
              </w:rPr>
              <w:t>2020</w:t>
            </w:r>
          </w:p>
        </w:tc>
        <w:tc>
          <w:tcPr>
            <w:tcW w:w="1523" w:type="dxa"/>
            <w:tcBorders>
              <w:top w:val="single" w:sz="4" w:space="0" w:color="auto"/>
              <w:left w:val="single" w:sz="4" w:space="0" w:color="auto"/>
              <w:bottom w:val="single" w:sz="4" w:space="0" w:color="auto"/>
              <w:right w:val="single" w:sz="4" w:space="0" w:color="auto"/>
            </w:tcBorders>
          </w:tcPr>
          <w:p w:rsidR="00685BEE" w:rsidRPr="00FA7E68" w:rsidRDefault="00685BEE" w:rsidP="00CE7AD8">
            <w:pPr>
              <w:pStyle w:val="NormalnyWeb"/>
              <w:spacing w:before="0" w:beforeAutospacing="0" w:after="0" w:afterAutospacing="0" w:line="312" w:lineRule="auto"/>
              <w:ind w:firstLine="2"/>
              <w:jc w:val="center"/>
              <w:rPr>
                <w:rFonts w:ascii="Arial" w:hAnsi="Arial" w:cs="Arial"/>
                <w:sz w:val="20"/>
                <w:szCs w:val="20"/>
              </w:rPr>
            </w:pPr>
            <w:r w:rsidRPr="00FA7E68">
              <w:rPr>
                <w:rFonts w:ascii="Arial" w:hAnsi="Arial" w:cs="Arial"/>
                <w:sz w:val="20"/>
                <w:szCs w:val="20"/>
              </w:rPr>
              <w:t>11,1</w:t>
            </w:r>
          </w:p>
        </w:tc>
        <w:tc>
          <w:tcPr>
            <w:tcW w:w="1560" w:type="dxa"/>
            <w:tcBorders>
              <w:top w:val="single" w:sz="4" w:space="0" w:color="auto"/>
              <w:left w:val="single" w:sz="4" w:space="0" w:color="auto"/>
              <w:bottom w:val="single" w:sz="4" w:space="0" w:color="auto"/>
              <w:right w:val="single" w:sz="4" w:space="0" w:color="auto"/>
            </w:tcBorders>
          </w:tcPr>
          <w:p w:rsidR="00685BEE" w:rsidRPr="00FA7E68" w:rsidRDefault="00685BEE" w:rsidP="00CE7AD8">
            <w:pPr>
              <w:pStyle w:val="NormalnyWeb"/>
              <w:spacing w:before="0" w:beforeAutospacing="0" w:after="0" w:afterAutospacing="0" w:line="312" w:lineRule="auto"/>
              <w:ind w:firstLine="463"/>
              <w:rPr>
                <w:rFonts w:ascii="Arial" w:hAnsi="Arial" w:cs="Arial"/>
                <w:sz w:val="20"/>
                <w:szCs w:val="20"/>
              </w:rPr>
            </w:pPr>
            <w:r w:rsidRPr="00FA7E68">
              <w:rPr>
                <w:rFonts w:ascii="Arial" w:hAnsi="Arial" w:cs="Arial"/>
                <w:sz w:val="20"/>
                <w:szCs w:val="20"/>
              </w:rPr>
              <w:t xml:space="preserve">  1,8</w:t>
            </w:r>
          </w:p>
        </w:tc>
        <w:tc>
          <w:tcPr>
            <w:tcW w:w="1679" w:type="dxa"/>
            <w:tcBorders>
              <w:top w:val="single" w:sz="4" w:space="0" w:color="auto"/>
              <w:left w:val="single" w:sz="4" w:space="0" w:color="auto"/>
              <w:bottom w:val="single" w:sz="4" w:space="0" w:color="auto"/>
              <w:right w:val="single" w:sz="4" w:space="0" w:color="auto"/>
            </w:tcBorders>
          </w:tcPr>
          <w:p w:rsidR="00685BEE" w:rsidRPr="00FA7E68" w:rsidRDefault="00685BEE" w:rsidP="00CE7AD8">
            <w:pPr>
              <w:pStyle w:val="NormalnyWeb"/>
              <w:spacing w:before="0" w:beforeAutospacing="0" w:after="0" w:afterAutospacing="0" w:line="312" w:lineRule="auto"/>
              <w:ind w:firstLine="499"/>
              <w:rPr>
                <w:rFonts w:ascii="Arial" w:hAnsi="Arial" w:cs="Arial"/>
                <w:sz w:val="20"/>
                <w:szCs w:val="20"/>
              </w:rPr>
            </w:pPr>
            <w:r w:rsidRPr="00FA7E68">
              <w:rPr>
                <w:rFonts w:ascii="Arial" w:hAnsi="Arial" w:cs="Arial"/>
                <w:sz w:val="20"/>
                <w:szCs w:val="20"/>
              </w:rPr>
              <w:t xml:space="preserve">  9,8</w:t>
            </w:r>
          </w:p>
        </w:tc>
        <w:tc>
          <w:tcPr>
            <w:tcW w:w="1499" w:type="dxa"/>
            <w:tcBorders>
              <w:top w:val="single" w:sz="4" w:space="0" w:color="auto"/>
              <w:left w:val="single" w:sz="4" w:space="0" w:color="auto"/>
              <w:bottom w:val="single" w:sz="4" w:space="0" w:color="auto"/>
              <w:right w:val="single" w:sz="4" w:space="0" w:color="auto"/>
            </w:tcBorders>
          </w:tcPr>
          <w:p w:rsidR="00685BEE" w:rsidRPr="00FA7E68" w:rsidRDefault="00685BEE" w:rsidP="00CE7AD8">
            <w:pPr>
              <w:pStyle w:val="NormalnyWeb"/>
              <w:spacing w:before="0" w:beforeAutospacing="0" w:after="0" w:afterAutospacing="0" w:line="312" w:lineRule="auto"/>
              <w:jc w:val="center"/>
              <w:rPr>
                <w:rFonts w:ascii="Arial" w:hAnsi="Arial" w:cs="Arial"/>
                <w:sz w:val="20"/>
                <w:szCs w:val="20"/>
              </w:rPr>
            </w:pPr>
            <w:r w:rsidRPr="00FA7E68">
              <w:rPr>
                <w:rFonts w:ascii="Arial" w:hAnsi="Arial" w:cs="Arial"/>
                <w:sz w:val="20"/>
                <w:szCs w:val="20"/>
              </w:rPr>
              <w:t>19</w:t>
            </w:r>
          </w:p>
        </w:tc>
        <w:tc>
          <w:tcPr>
            <w:tcW w:w="1494" w:type="dxa"/>
            <w:tcBorders>
              <w:top w:val="single" w:sz="4" w:space="0" w:color="auto"/>
              <w:left w:val="single" w:sz="4" w:space="0" w:color="auto"/>
              <w:bottom w:val="single" w:sz="4" w:space="0" w:color="auto"/>
              <w:right w:val="single" w:sz="4" w:space="0" w:color="auto"/>
            </w:tcBorders>
          </w:tcPr>
          <w:p w:rsidR="00685BEE" w:rsidRPr="00FA7E68" w:rsidRDefault="00685BEE" w:rsidP="00CE7AD8">
            <w:pPr>
              <w:pStyle w:val="NormalnyWeb"/>
              <w:spacing w:before="0" w:beforeAutospacing="0" w:after="0" w:afterAutospacing="0" w:line="312" w:lineRule="auto"/>
              <w:ind w:firstLine="4"/>
              <w:jc w:val="center"/>
              <w:rPr>
                <w:rFonts w:ascii="Arial" w:hAnsi="Arial" w:cs="Arial"/>
                <w:sz w:val="20"/>
                <w:szCs w:val="20"/>
              </w:rPr>
            </w:pPr>
            <w:r w:rsidRPr="00FA7E68">
              <w:rPr>
                <w:rFonts w:ascii="Arial" w:hAnsi="Arial" w:cs="Arial"/>
                <w:sz w:val="20"/>
                <w:szCs w:val="20"/>
              </w:rPr>
              <w:t>20</w:t>
            </w:r>
          </w:p>
        </w:tc>
      </w:tr>
      <w:tr w:rsidR="00685BEE" w:rsidRPr="00FA7E68" w:rsidTr="00CE7AD8">
        <w:trPr>
          <w:jc w:val="center"/>
        </w:trPr>
        <w:tc>
          <w:tcPr>
            <w:tcW w:w="1307" w:type="dxa"/>
            <w:tcBorders>
              <w:left w:val="single" w:sz="4" w:space="0" w:color="auto"/>
              <w:bottom w:val="single" w:sz="4" w:space="0" w:color="auto"/>
              <w:right w:val="single" w:sz="4" w:space="0" w:color="auto"/>
            </w:tcBorders>
          </w:tcPr>
          <w:p w:rsidR="00685BEE" w:rsidRPr="00FA7E68" w:rsidRDefault="00685BEE" w:rsidP="00CE7AD8">
            <w:pPr>
              <w:pStyle w:val="NormalnyWeb"/>
              <w:spacing w:before="0" w:beforeAutospacing="0" w:after="0" w:afterAutospacing="0" w:line="312" w:lineRule="auto"/>
              <w:ind w:firstLine="29"/>
              <w:jc w:val="center"/>
              <w:rPr>
                <w:rFonts w:ascii="Arial" w:hAnsi="Arial" w:cs="Arial"/>
                <w:sz w:val="20"/>
                <w:szCs w:val="20"/>
              </w:rPr>
            </w:pPr>
            <w:r w:rsidRPr="00FA7E68">
              <w:rPr>
                <w:rFonts w:ascii="Arial" w:hAnsi="Arial" w:cs="Arial"/>
                <w:sz w:val="20"/>
                <w:szCs w:val="20"/>
              </w:rPr>
              <w:t>2021</w:t>
            </w:r>
          </w:p>
        </w:tc>
        <w:tc>
          <w:tcPr>
            <w:tcW w:w="1523" w:type="dxa"/>
            <w:tcBorders>
              <w:left w:val="single" w:sz="4" w:space="0" w:color="auto"/>
              <w:bottom w:val="single" w:sz="4" w:space="0" w:color="auto"/>
              <w:right w:val="single" w:sz="4" w:space="0" w:color="auto"/>
            </w:tcBorders>
          </w:tcPr>
          <w:p w:rsidR="00685BEE" w:rsidRPr="00FA7E68" w:rsidRDefault="00685BEE" w:rsidP="00CE7AD8">
            <w:pPr>
              <w:pStyle w:val="NormalnyWeb"/>
              <w:spacing w:before="0" w:beforeAutospacing="0" w:after="0" w:afterAutospacing="0" w:line="312" w:lineRule="auto"/>
              <w:ind w:firstLine="2"/>
              <w:jc w:val="center"/>
              <w:rPr>
                <w:rFonts w:ascii="Arial" w:hAnsi="Arial" w:cs="Arial"/>
                <w:sz w:val="20"/>
                <w:szCs w:val="20"/>
              </w:rPr>
            </w:pPr>
            <w:r w:rsidRPr="00FA7E68">
              <w:rPr>
                <w:rFonts w:ascii="Arial" w:hAnsi="Arial" w:cs="Arial"/>
                <w:sz w:val="20"/>
                <w:szCs w:val="20"/>
              </w:rPr>
              <w:t>13,2</w:t>
            </w:r>
          </w:p>
        </w:tc>
        <w:tc>
          <w:tcPr>
            <w:tcW w:w="1560" w:type="dxa"/>
            <w:tcBorders>
              <w:left w:val="single" w:sz="4" w:space="0" w:color="auto"/>
              <w:bottom w:val="single" w:sz="4" w:space="0" w:color="auto"/>
              <w:right w:val="single" w:sz="4" w:space="0" w:color="auto"/>
            </w:tcBorders>
          </w:tcPr>
          <w:p w:rsidR="00685BEE" w:rsidRPr="00FA7E68" w:rsidRDefault="00685BEE" w:rsidP="00CE7AD8">
            <w:pPr>
              <w:pStyle w:val="NormalnyWeb"/>
              <w:spacing w:before="0" w:beforeAutospacing="0" w:after="0" w:afterAutospacing="0" w:line="312" w:lineRule="auto"/>
              <w:ind w:firstLine="463"/>
              <w:rPr>
                <w:rFonts w:ascii="Arial" w:hAnsi="Arial" w:cs="Arial"/>
                <w:sz w:val="20"/>
                <w:szCs w:val="20"/>
              </w:rPr>
            </w:pPr>
            <w:r w:rsidRPr="00FA7E68">
              <w:rPr>
                <w:rFonts w:ascii="Arial" w:hAnsi="Arial" w:cs="Arial"/>
                <w:sz w:val="20"/>
                <w:szCs w:val="20"/>
              </w:rPr>
              <w:t xml:space="preserve">  2,6</w:t>
            </w:r>
          </w:p>
        </w:tc>
        <w:tc>
          <w:tcPr>
            <w:tcW w:w="1679" w:type="dxa"/>
            <w:tcBorders>
              <w:left w:val="single" w:sz="4" w:space="0" w:color="auto"/>
              <w:bottom w:val="single" w:sz="4" w:space="0" w:color="auto"/>
              <w:right w:val="single" w:sz="4" w:space="0" w:color="auto"/>
            </w:tcBorders>
          </w:tcPr>
          <w:p w:rsidR="00685BEE" w:rsidRPr="00FA7E68" w:rsidRDefault="00685BEE" w:rsidP="00CE7AD8">
            <w:pPr>
              <w:pStyle w:val="NormalnyWeb"/>
              <w:spacing w:before="0" w:beforeAutospacing="0" w:after="0" w:afterAutospacing="0" w:line="312" w:lineRule="auto"/>
              <w:ind w:firstLine="499"/>
              <w:rPr>
                <w:rFonts w:ascii="Arial" w:hAnsi="Arial" w:cs="Arial"/>
                <w:sz w:val="20"/>
                <w:szCs w:val="20"/>
              </w:rPr>
            </w:pPr>
            <w:r w:rsidRPr="00FA7E68">
              <w:rPr>
                <w:rFonts w:ascii="Arial" w:hAnsi="Arial" w:cs="Arial"/>
                <w:sz w:val="20"/>
                <w:szCs w:val="20"/>
              </w:rPr>
              <w:t>13,3</w:t>
            </w:r>
          </w:p>
        </w:tc>
        <w:tc>
          <w:tcPr>
            <w:tcW w:w="1499" w:type="dxa"/>
            <w:tcBorders>
              <w:left w:val="single" w:sz="4" w:space="0" w:color="auto"/>
              <w:bottom w:val="single" w:sz="4" w:space="0" w:color="auto"/>
              <w:right w:val="single" w:sz="4" w:space="0" w:color="auto"/>
            </w:tcBorders>
          </w:tcPr>
          <w:p w:rsidR="00685BEE" w:rsidRPr="00FA7E68" w:rsidRDefault="00685BEE" w:rsidP="00CE7AD8">
            <w:pPr>
              <w:pStyle w:val="NormalnyWeb"/>
              <w:spacing w:before="0" w:beforeAutospacing="0" w:after="0" w:afterAutospacing="0" w:line="312" w:lineRule="auto"/>
              <w:jc w:val="center"/>
              <w:rPr>
                <w:rFonts w:ascii="Arial" w:hAnsi="Arial" w:cs="Arial"/>
                <w:sz w:val="20"/>
                <w:szCs w:val="20"/>
              </w:rPr>
            </w:pPr>
            <w:r w:rsidRPr="00FA7E68">
              <w:rPr>
                <w:rFonts w:ascii="Arial" w:hAnsi="Arial" w:cs="Arial"/>
                <w:sz w:val="20"/>
                <w:szCs w:val="20"/>
              </w:rPr>
              <w:t>20</w:t>
            </w:r>
          </w:p>
        </w:tc>
        <w:tc>
          <w:tcPr>
            <w:tcW w:w="1494" w:type="dxa"/>
            <w:tcBorders>
              <w:left w:val="single" w:sz="4" w:space="0" w:color="auto"/>
              <w:bottom w:val="single" w:sz="4" w:space="0" w:color="auto"/>
              <w:right w:val="single" w:sz="4" w:space="0" w:color="auto"/>
            </w:tcBorders>
          </w:tcPr>
          <w:p w:rsidR="00685BEE" w:rsidRPr="00FA7E68" w:rsidRDefault="00685BEE" w:rsidP="00CE7AD8">
            <w:pPr>
              <w:pStyle w:val="NormalnyWeb"/>
              <w:spacing w:before="0" w:beforeAutospacing="0" w:after="0" w:afterAutospacing="0" w:line="312" w:lineRule="auto"/>
              <w:ind w:firstLine="4"/>
              <w:jc w:val="center"/>
              <w:rPr>
                <w:rFonts w:ascii="Arial" w:hAnsi="Arial" w:cs="Arial"/>
                <w:sz w:val="20"/>
                <w:szCs w:val="20"/>
              </w:rPr>
            </w:pPr>
            <w:r w:rsidRPr="00FA7E68">
              <w:rPr>
                <w:rFonts w:ascii="Arial" w:hAnsi="Arial" w:cs="Arial"/>
                <w:sz w:val="20"/>
                <w:szCs w:val="20"/>
              </w:rPr>
              <w:t>21</w:t>
            </w:r>
          </w:p>
        </w:tc>
      </w:tr>
      <w:tr w:rsidR="00685BEE" w:rsidRPr="00FA7E68" w:rsidTr="00CE7AD8">
        <w:trPr>
          <w:jc w:val="center"/>
        </w:trPr>
        <w:tc>
          <w:tcPr>
            <w:tcW w:w="1307" w:type="dxa"/>
            <w:tcBorders>
              <w:left w:val="single" w:sz="4" w:space="0" w:color="auto"/>
              <w:bottom w:val="single" w:sz="4" w:space="0" w:color="auto"/>
              <w:right w:val="single" w:sz="4" w:space="0" w:color="auto"/>
            </w:tcBorders>
          </w:tcPr>
          <w:p w:rsidR="00685BEE" w:rsidRPr="00FA7E68" w:rsidRDefault="00685BEE" w:rsidP="00CE7AD8">
            <w:pPr>
              <w:pStyle w:val="NormalnyWeb"/>
              <w:spacing w:before="0" w:beforeAutospacing="0" w:after="0" w:afterAutospacing="0" w:line="312" w:lineRule="auto"/>
              <w:ind w:firstLine="29"/>
              <w:jc w:val="center"/>
              <w:rPr>
                <w:rFonts w:ascii="Arial" w:hAnsi="Arial" w:cs="Arial"/>
                <w:sz w:val="20"/>
                <w:szCs w:val="20"/>
              </w:rPr>
            </w:pPr>
            <w:r>
              <w:rPr>
                <w:rFonts w:ascii="Arial" w:hAnsi="Arial" w:cs="Arial"/>
                <w:sz w:val="20"/>
                <w:szCs w:val="20"/>
              </w:rPr>
              <w:t>2022</w:t>
            </w:r>
          </w:p>
        </w:tc>
        <w:tc>
          <w:tcPr>
            <w:tcW w:w="1523" w:type="dxa"/>
            <w:tcBorders>
              <w:left w:val="single" w:sz="4" w:space="0" w:color="auto"/>
              <w:bottom w:val="single" w:sz="4" w:space="0" w:color="auto"/>
              <w:right w:val="single" w:sz="4" w:space="0" w:color="auto"/>
            </w:tcBorders>
          </w:tcPr>
          <w:p w:rsidR="00685BEE" w:rsidRPr="00FA7E68" w:rsidRDefault="00685BEE" w:rsidP="00CE7AD8">
            <w:pPr>
              <w:pStyle w:val="NormalnyWeb"/>
              <w:spacing w:before="0" w:beforeAutospacing="0" w:after="0" w:afterAutospacing="0" w:line="312" w:lineRule="auto"/>
              <w:ind w:firstLine="2"/>
              <w:jc w:val="center"/>
              <w:rPr>
                <w:rFonts w:ascii="Arial" w:hAnsi="Arial" w:cs="Arial"/>
                <w:sz w:val="20"/>
                <w:szCs w:val="20"/>
              </w:rPr>
            </w:pPr>
            <w:r>
              <w:rPr>
                <w:rFonts w:ascii="Arial" w:hAnsi="Arial" w:cs="Arial"/>
                <w:sz w:val="20"/>
                <w:szCs w:val="20"/>
              </w:rPr>
              <w:t>12,0</w:t>
            </w:r>
          </w:p>
        </w:tc>
        <w:tc>
          <w:tcPr>
            <w:tcW w:w="1560" w:type="dxa"/>
            <w:tcBorders>
              <w:left w:val="single" w:sz="4" w:space="0" w:color="auto"/>
              <w:bottom w:val="single" w:sz="4" w:space="0" w:color="auto"/>
              <w:right w:val="single" w:sz="4" w:space="0" w:color="auto"/>
            </w:tcBorders>
          </w:tcPr>
          <w:p w:rsidR="00685BEE" w:rsidRPr="00FA7E68" w:rsidRDefault="00685BEE" w:rsidP="00CE7AD8">
            <w:pPr>
              <w:pStyle w:val="NormalnyWeb"/>
              <w:spacing w:before="0" w:beforeAutospacing="0" w:after="0" w:afterAutospacing="0" w:line="312" w:lineRule="auto"/>
              <w:ind w:firstLine="463"/>
              <w:rPr>
                <w:rFonts w:ascii="Arial" w:hAnsi="Arial" w:cs="Arial"/>
                <w:sz w:val="20"/>
                <w:szCs w:val="20"/>
              </w:rPr>
            </w:pPr>
            <w:r>
              <w:rPr>
                <w:rFonts w:ascii="Arial" w:hAnsi="Arial" w:cs="Arial"/>
                <w:sz w:val="20"/>
                <w:szCs w:val="20"/>
              </w:rPr>
              <w:t xml:space="preserve">  ----</w:t>
            </w:r>
          </w:p>
        </w:tc>
        <w:tc>
          <w:tcPr>
            <w:tcW w:w="1679" w:type="dxa"/>
            <w:tcBorders>
              <w:left w:val="single" w:sz="4" w:space="0" w:color="auto"/>
              <w:bottom w:val="single" w:sz="4" w:space="0" w:color="auto"/>
              <w:right w:val="single" w:sz="4" w:space="0" w:color="auto"/>
            </w:tcBorders>
          </w:tcPr>
          <w:p w:rsidR="00685BEE" w:rsidRPr="00FA7E68" w:rsidRDefault="00685BEE" w:rsidP="00CE7AD8">
            <w:pPr>
              <w:pStyle w:val="NormalnyWeb"/>
              <w:spacing w:before="0" w:beforeAutospacing="0" w:after="0" w:afterAutospacing="0" w:line="312" w:lineRule="auto"/>
              <w:ind w:firstLine="499"/>
              <w:rPr>
                <w:rFonts w:ascii="Arial" w:hAnsi="Arial" w:cs="Arial"/>
                <w:sz w:val="20"/>
                <w:szCs w:val="20"/>
              </w:rPr>
            </w:pPr>
            <w:r>
              <w:rPr>
                <w:rFonts w:ascii="Arial" w:hAnsi="Arial" w:cs="Arial"/>
                <w:sz w:val="20"/>
                <w:szCs w:val="20"/>
              </w:rPr>
              <w:t>11,0</w:t>
            </w:r>
          </w:p>
        </w:tc>
        <w:tc>
          <w:tcPr>
            <w:tcW w:w="1499" w:type="dxa"/>
            <w:tcBorders>
              <w:left w:val="single" w:sz="4" w:space="0" w:color="auto"/>
              <w:bottom w:val="single" w:sz="4" w:space="0" w:color="auto"/>
              <w:right w:val="single" w:sz="4" w:space="0" w:color="auto"/>
            </w:tcBorders>
          </w:tcPr>
          <w:p w:rsidR="00685BEE" w:rsidRPr="00FA7E68" w:rsidRDefault="00685BEE" w:rsidP="00CE7AD8">
            <w:pPr>
              <w:pStyle w:val="NormalnyWeb"/>
              <w:spacing w:before="0" w:beforeAutospacing="0" w:after="0" w:afterAutospacing="0" w:line="312" w:lineRule="auto"/>
              <w:jc w:val="center"/>
              <w:rPr>
                <w:rFonts w:ascii="Arial" w:hAnsi="Arial" w:cs="Arial"/>
                <w:sz w:val="20"/>
                <w:szCs w:val="20"/>
              </w:rPr>
            </w:pPr>
            <w:r>
              <w:rPr>
                <w:rFonts w:ascii="Arial" w:hAnsi="Arial" w:cs="Arial"/>
                <w:sz w:val="20"/>
                <w:szCs w:val="20"/>
              </w:rPr>
              <w:t>19</w:t>
            </w:r>
          </w:p>
        </w:tc>
        <w:tc>
          <w:tcPr>
            <w:tcW w:w="1494" w:type="dxa"/>
            <w:tcBorders>
              <w:left w:val="single" w:sz="4" w:space="0" w:color="auto"/>
              <w:bottom w:val="single" w:sz="4" w:space="0" w:color="auto"/>
              <w:right w:val="single" w:sz="4" w:space="0" w:color="auto"/>
            </w:tcBorders>
          </w:tcPr>
          <w:p w:rsidR="00685BEE" w:rsidRPr="00FA7E68" w:rsidRDefault="00685BEE" w:rsidP="00CE7AD8">
            <w:pPr>
              <w:pStyle w:val="NormalnyWeb"/>
              <w:spacing w:before="0" w:beforeAutospacing="0" w:after="0" w:afterAutospacing="0" w:line="312" w:lineRule="auto"/>
              <w:ind w:firstLine="4"/>
              <w:jc w:val="center"/>
              <w:rPr>
                <w:rFonts w:ascii="Arial" w:hAnsi="Arial" w:cs="Arial"/>
                <w:sz w:val="20"/>
                <w:szCs w:val="20"/>
              </w:rPr>
            </w:pPr>
            <w:r>
              <w:rPr>
                <w:rFonts w:ascii="Arial" w:hAnsi="Arial" w:cs="Arial"/>
                <w:sz w:val="20"/>
                <w:szCs w:val="20"/>
              </w:rPr>
              <w:t>19</w:t>
            </w:r>
          </w:p>
        </w:tc>
      </w:tr>
      <w:tr w:rsidR="00685BEE" w:rsidRPr="00FA7E68" w:rsidTr="00CE7AD8">
        <w:trPr>
          <w:jc w:val="center"/>
        </w:trPr>
        <w:tc>
          <w:tcPr>
            <w:tcW w:w="1307" w:type="dxa"/>
            <w:tcBorders>
              <w:left w:val="single" w:sz="4" w:space="0" w:color="auto"/>
              <w:bottom w:val="single" w:sz="4" w:space="0" w:color="auto"/>
              <w:right w:val="single" w:sz="4" w:space="0" w:color="auto"/>
            </w:tcBorders>
          </w:tcPr>
          <w:p w:rsidR="00685BEE" w:rsidRPr="00FA7E68" w:rsidRDefault="00685BEE" w:rsidP="00CE7AD8">
            <w:pPr>
              <w:pStyle w:val="NormalnyWeb"/>
              <w:spacing w:before="0" w:beforeAutospacing="0" w:after="0" w:afterAutospacing="0" w:line="312" w:lineRule="auto"/>
              <w:ind w:firstLine="29"/>
              <w:jc w:val="center"/>
              <w:rPr>
                <w:rFonts w:ascii="Arial" w:hAnsi="Arial" w:cs="Arial"/>
                <w:sz w:val="20"/>
                <w:szCs w:val="20"/>
              </w:rPr>
            </w:pPr>
            <w:r>
              <w:rPr>
                <w:rFonts w:ascii="Arial" w:hAnsi="Arial" w:cs="Arial"/>
                <w:sz w:val="20"/>
                <w:szCs w:val="20"/>
              </w:rPr>
              <w:t>2023</w:t>
            </w:r>
          </w:p>
        </w:tc>
        <w:tc>
          <w:tcPr>
            <w:tcW w:w="1523" w:type="dxa"/>
            <w:tcBorders>
              <w:left w:val="single" w:sz="4" w:space="0" w:color="auto"/>
              <w:bottom w:val="single" w:sz="4" w:space="0" w:color="auto"/>
              <w:right w:val="single" w:sz="4" w:space="0" w:color="auto"/>
            </w:tcBorders>
          </w:tcPr>
          <w:p w:rsidR="00685BEE" w:rsidRPr="00FA7E68" w:rsidRDefault="00685BEE" w:rsidP="00CE7AD8">
            <w:pPr>
              <w:pStyle w:val="NormalnyWeb"/>
              <w:spacing w:before="0" w:beforeAutospacing="0" w:after="0" w:afterAutospacing="0" w:line="312" w:lineRule="auto"/>
              <w:ind w:firstLine="2"/>
              <w:jc w:val="center"/>
              <w:rPr>
                <w:rFonts w:ascii="Arial" w:hAnsi="Arial" w:cs="Arial"/>
                <w:sz w:val="20"/>
                <w:szCs w:val="20"/>
              </w:rPr>
            </w:pPr>
            <w:r>
              <w:rPr>
                <w:rFonts w:ascii="Arial" w:hAnsi="Arial" w:cs="Arial"/>
                <w:sz w:val="20"/>
                <w:szCs w:val="20"/>
              </w:rPr>
              <w:t>11,0</w:t>
            </w:r>
          </w:p>
        </w:tc>
        <w:tc>
          <w:tcPr>
            <w:tcW w:w="1560" w:type="dxa"/>
            <w:tcBorders>
              <w:left w:val="single" w:sz="4" w:space="0" w:color="auto"/>
              <w:bottom w:val="single" w:sz="4" w:space="0" w:color="auto"/>
              <w:right w:val="single" w:sz="4" w:space="0" w:color="auto"/>
            </w:tcBorders>
          </w:tcPr>
          <w:p w:rsidR="00685BEE" w:rsidRPr="00FA7E68" w:rsidRDefault="00685BEE" w:rsidP="00CE7AD8">
            <w:pPr>
              <w:pStyle w:val="NormalnyWeb"/>
              <w:spacing w:before="0" w:beforeAutospacing="0" w:after="0" w:afterAutospacing="0" w:line="312" w:lineRule="auto"/>
              <w:ind w:firstLine="463"/>
              <w:rPr>
                <w:rFonts w:ascii="Arial" w:hAnsi="Arial" w:cs="Arial"/>
                <w:sz w:val="20"/>
                <w:szCs w:val="20"/>
              </w:rPr>
            </w:pPr>
            <w:r>
              <w:rPr>
                <w:rFonts w:ascii="Arial" w:hAnsi="Arial" w:cs="Arial"/>
                <w:sz w:val="20"/>
                <w:szCs w:val="20"/>
              </w:rPr>
              <w:t xml:space="preserve">  ----</w:t>
            </w:r>
          </w:p>
        </w:tc>
        <w:tc>
          <w:tcPr>
            <w:tcW w:w="1679" w:type="dxa"/>
            <w:tcBorders>
              <w:left w:val="single" w:sz="4" w:space="0" w:color="auto"/>
              <w:bottom w:val="single" w:sz="4" w:space="0" w:color="auto"/>
              <w:right w:val="single" w:sz="4" w:space="0" w:color="auto"/>
            </w:tcBorders>
          </w:tcPr>
          <w:p w:rsidR="00685BEE" w:rsidRPr="00FA7E68" w:rsidRDefault="00685BEE" w:rsidP="00CE7AD8">
            <w:pPr>
              <w:pStyle w:val="NormalnyWeb"/>
              <w:spacing w:before="0" w:beforeAutospacing="0" w:after="0" w:afterAutospacing="0" w:line="312" w:lineRule="auto"/>
              <w:ind w:firstLine="499"/>
              <w:rPr>
                <w:rFonts w:ascii="Arial" w:hAnsi="Arial" w:cs="Arial"/>
                <w:sz w:val="20"/>
                <w:szCs w:val="20"/>
              </w:rPr>
            </w:pPr>
            <w:r>
              <w:rPr>
                <w:rFonts w:ascii="Arial" w:hAnsi="Arial" w:cs="Arial"/>
                <w:sz w:val="20"/>
                <w:szCs w:val="20"/>
              </w:rPr>
              <w:t>13,0</w:t>
            </w:r>
          </w:p>
        </w:tc>
        <w:tc>
          <w:tcPr>
            <w:tcW w:w="1499" w:type="dxa"/>
            <w:tcBorders>
              <w:left w:val="single" w:sz="4" w:space="0" w:color="auto"/>
              <w:bottom w:val="single" w:sz="4" w:space="0" w:color="auto"/>
              <w:right w:val="single" w:sz="4" w:space="0" w:color="auto"/>
            </w:tcBorders>
          </w:tcPr>
          <w:p w:rsidR="00685BEE" w:rsidRPr="00FA7E68" w:rsidRDefault="00685BEE" w:rsidP="00CE7AD8">
            <w:pPr>
              <w:pStyle w:val="NormalnyWeb"/>
              <w:spacing w:before="0" w:beforeAutospacing="0" w:after="0" w:afterAutospacing="0" w:line="312" w:lineRule="auto"/>
              <w:jc w:val="center"/>
              <w:rPr>
                <w:rFonts w:ascii="Arial" w:hAnsi="Arial" w:cs="Arial"/>
                <w:sz w:val="20"/>
                <w:szCs w:val="20"/>
              </w:rPr>
            </w:pPr>
            <w:r>
              <w:rPr>
                <w:rFonts w:ascii="Arial" w:hAnsi="Arial" w:cs="Arial"/>
                <w:sz w:val="20"/>
                <w:szCs w:val="20"/>
              </w:rPr>
              <w:t>19</w:t>
            </w:r>
          </w:p>
        </w:tc>
        <w:tc>
          <w:tcPr>
            <w:tcW w:w="1494" w:type="dxa"/>
            <w:tcBorders>
              <w:left w:val="single" w:sz="4" w:space="0" w:color="auto"/>
              <w:bottom w:val="single" w:sz="4" w:space="0" w:color="auto"/>
              <w:right w:val="single" w:sz="4" w:space="0" w:color="auto"/>
            </w:tcBorders>
          </w:tcPr>
          <w:p w:rsidR="00685BEE" w:rsidRPr="00FA7E68" w:rsidRDefault="00685BEE" w:rsidP="00CE7AD8">
            <w:pPr>
              <w:pStyle w:val="NormalnyWeb"/>
              <w:spacing w:before="0" w:beforeAutospacing="0" w:after="0" w:afterAutospacing="0" w:line="312" w:lineRule="auto"/>
              <w:ind w:firstLine="4"/>
              <w:jc w:val="center"/>
              <w:rPr>
                <w:rFonts w:ascii="Arial" w:hAnsi="Arial" w:cs="Arial"/>
                <w:sz w:val="20"/>
                <w:szCs w:val="20"/>
              </w:rPr>
            </w:pPr>
            <w:r>
              <w:rPr>
                <w:rFonts w:ascii="Arial" w:hAnsi="Arial" w:cs="Arial"/>
                <w:sz w:val="20"/>
                <w:szCs w:val="20"/>
              </w:rPr>
              <w:t>18</w:t>
            </w:r>
          </w:p>
        </w:tc>
      </w:tr>
      <w:tr w:rsidR="00685BEE" w:rsidRPr="00FA7E68" w:rsidTr="00CE7AD8">
        <w:trPr>
          <w:jc w:val="center"/>
        </w:trPr>
        <w:tc>
          <w:tcPr>
            <w:tcW w:w="1307" w:type="dxa"/>
            <w:tcBorders>
              <w:left w:val="single" w:sz="4" w:space="0" w:color="auto"/>
              <w:bottom w:val="single" w:sz="4" w:space="0" w:color="auto"/>
              <w:right w:val="single" w:sz="4" w:space="0" w:color="auto"/>
            </w:tcBorders>
            <w:shd w:val="pct10" w:color="auto" w:fill="auto"/>
          </w:tcPr>
          <w:p w:rsidR="00685BEE" w:rsidRPr="00804DB8" w:rsidRDefault="00685BEE" w:rsidP="00CE7AD8">
            <w:pPr>
              <w:pStyle w:val="NormalnyWeb"/>
              <w:spacing w:before="0" w:beforeAutospacing="0" w:after="0" w:afterAutospacing="0" w:line="312" w:lineRule="auto"/>
              <w:rPr>
                <w:rFonts w:ascii="Arial" w:hAnsi="Arial" w:cs="Arial"/>
                <w:sz w:val="18"/>
                <w:szCs w:val="18"/>
              </w:rPr>
            </w:pPr>
            <w:r w:rsidRPr="00804DB8">
              <w:rPr>
                <w:rFonts w:ascii="Arial" w:hAnsi="Arial" w:cs="Arial"/>
                <w:sz w:val="18"/>
                <w:szCs w:val="18"/>
              </w:rPr>
              <w:t>poziom dopuszczalny</w:t>
            </w:r>
          </w:p>
        </w:tc>
        <w:tc>
          <w:tcPr>
            <w:tcW w:w="1523" w:type="dxa"/>
            <w:tcBorders>
              <w:left w:val="single" w:sz="4" w:space="0" w:color="auto"/>
              <w:bottom w:val="single" w:sz="4" w:space="0" w:color="auto"/>
              <w:right w:val="single" w:sz="4" w:space="0" w:color="auto"/>
            </w:tcBorders>
            <w:shd w:val="pct10" w:color="auto" w:fill="auto"/>
            <w:vAlign w:val="center"/>
          </w:tcPr>
          <w:p w:rsidR="00685BEE" w:rsidRPr="00804DB8" w:rsidRDefault="00685BEE" w:rsidP="00CE7AD8">
            <w:pPr>
              <w:pStyle w:val="NormalnyWeb"/>
              <w:spacing w:before="0" w:beforeAutospacing="0" w:after="0" w:afterAutospacing="0" w:line="312" w:lineRule="auto"/>
              <w:jc w:val="center"/>
              <w:rPr>
                <w:rFonts w:ascii="Arial" w:hAnsi="Arial" w:cs="Arial"/>
                <w:sz w:val="18"/>
                <w:szCs w:val="18"/>
              </w:rPr>
            </w:pPr>
            <w:r w:rsidRPr="00804DB8">
              <w:rPr>
                <w:rFonts w:ascii="Arial" w:hAnsi="Arial" w:cs="Arial"/>
                <w:sz w:val="18"/>
                <w:szCs w:val="18"/>
              </w:rPr>
              <w:t>40,0</w:t>
            </w:r>
          </w:p>
        </w:tc>
        <w:tc>
          <w:tcPr>
            <w:tcW w:w="1560" w:type="dxa"/>
            <w:tcBorders>
              <w:left w:val="single" w:sz="4" w:space="0" w:color="auto"/>
              <w:bottom w:val="single" w:sz="4" w:space="0" w:color="auto"/>
              <w:right w:val="single" w:sz="4" w:space="0" w:color="auto"/>
            </w:tcBorders>
            <w:shd w:val="pct10" w:color="auto" w:fill="auto"/>
            <w:vAlign w:val="center"/>
          </w:tcPr>
          <w:p w:rsidR="00685BEE" w:rsidRPr="00804DB8" w:rsidRDefault="00685BEE" w:rsidP="00CE7AD8">
            <w:pPr>
              <w:pStyle w:val="NormalnyWeb"/>
              <w:spacing w:before="0" w:beforeAutospacing="0" w:after="0" w:afterAutospacing="0" w:line="312" w:lineRule="auto"/>
              <w:ind w:firstLine="463"/>
              <w:rPr>
                <w:rFonts w:ascii="Arial" w:hAnsi="Arial" w:cs="Arial"/>
                <w:sz w:val="18"/>
                <w:szCs w:val="18"/>
              </w:rPr>
            </w:pPr>
            <w:r w:rsidRPr="00804DB8">
              <w:rPr>
                <w:rFonts w:ascii="Arial" w:hAnsi="Arial" w:cs="Arial"/>
                <w:sz w:val="18"/>
                <w:szCs w:val="18"/>
              </w:rPr>
              <w:t>20,0</w:t>
            </w:r>
          </w:p>
        </w:tc>
        <w:tc>
          <w:tcPr>
            <w:tcW w:w="1679" w:type="dxa"/>
            <w:tcBorders>
              <w:left w:val="single" w:sz="4" w:space="0" w:color="auto"/>
              <w:bottom w:val="single" w:sz="4" w:space="0" w:color="auto"/>
              <w:right w:val="single" w:sz="4" w:space="0" w:color="auto"/>
            </w:tcBorders>
            <w:shd w:val="pct10" w:color="auto" w:fill="auto"/>
            <w:vAlign w:val="center"/>
          </w:tcPr>
          <w:p w:rsidR="00685BEE" w:rsidRPr="00804DB8" w:rsidRDefault="00685BEE" w:rsidP="00CE7AD8">
            <w:pPr>
              <w:pStyle w:val="NormalnyWeb"/>
              <w:spacing w:before="0" w:beforeAutospacing="0" w:after="0" w:afterAutospacing="0" w:line="312" w:lineRule="auto"/>
              <w:jc w:val="center"/>
              <w:rPr>
                <w:rFonts w:ascii="Arial" w:hAnsi="Arial" w:cs="Arial"/>
                <w:sz w:val="18"/>
                <w:szCs w:val="18"/>
              </w:rPr>
            </w:pPr>
            <w:r w:rsidRPr="00804DB8">
              <w:rPr>
                <w:rFonts w:ascii="Arial" w:hAnsi="Arial" w:cs="Arial"/>
                <w:sz w:val="18"/>
                <w:szCs w:val="18"/>
              </w:rPr>
              <w:t>25,0 (I fazy)</w:t>
            </w:r>
          </w:p>
          <w:p w:rsidR="00685BEE" w:rsidRPr="00804DB8" w:rsidRDefault="00685BEE" w:rsidP="00CE7AD8">
            <w:pPr>
              <w:pStyle w:val="NormalnyWeb"/>
              <w:spacing w:before="0" w:beforeAutospacing="0" w:after="0" w:afterAutospacing="0" w:line="312" w:lineRule="auto"/>
              <w:jc w:val="center"/>
              <w:rPr>
                <w:rFonts w:ascii="Arial" w:hAnsi="Arial" w:cs="Arial"/>
                <w:sz w:val="18"/>
                <w:szCs w:val="18"/>
              </w:rPr>
            </w:pPr>
            <w:r w:rsidRPr="00804DB8">
              <w:rPr>
                <w:rFonts w:ascii="Arial" w:hAnsi="Arial" w:cs="Arial"/>
                <w:sz w:val="18"/>
                <w:szCs w:val="18"/>
              </w:rPr>
              <w:t>20,0 (II fazy)</w:t>
            </w:r>
          </w:p>
        </w:tc>
        <w:tc>
          <w:tcPr>
            <w:tcW w:w="2993" w:type="dxa"/>
            <w:gridSpan w:val="2"/>
            <w:tcBorders>
              <w:left w:val="single" w:sz="4" w:space="0" w:color="auto"/>
              <w:bottom w:val="single" w:sz="4" w:space="0" w:color="auto"/>
              <w:right w:val="single" w:sz="4" w:space="0" w:color="auto"/>
            </w:tcBorders>
            <w:shd w:val="pct10" w:color="auto" w:fill="auto"/>
            <w:vAlign w:val="center"/>
          </w:tcPr>
          <w:p w:rsidR="00685BEE" w:rsidRPr="00804DB8" w:rsidRDefault="00685BEE" w:rsidP="00CE7AD8">
            <w:pPr>
              <w:pStyle w:val="NormalnyWeb"/>
              <w:spacing w:before="0" w:beforeAutospacing="0" w:after="0" w:afterAutospacing="0" w:line="312" w:lineRule="auto"/>
              <w:rPr>
                <w:rFonts w:ascii="Arial" w:hAnsi="Arial" w:cs="Arial"/>
                <w:sz w:val="18"/>
                <w:szCs w:val="18"/>
              </w:rPr>
            </w:pPr>
            <w:r w:rsidRPr="00804DB8">
              <w:rPr>
                <w:rFonts w:ascii="Arial" w:hAnsi="Arial" w:cs="Arial"/>
                <w:sz w:val="18"/>
                <w:szCs w:val="18"/>
              </w:rPr>
              <w:t xml:space="preserve">                  </w:t>
            </w:r>
            <w:r>
              <w:rPr>
                <w:rFonts w:ascii="Arial" w:hAnsi="Arial" w:cs="Arial"/>
                <w:sz w:val="18"/>
                <w:szCs w:val="18"/>
              </w:rPr>
              <w:t xml:space="preserve">   </w:t>
            </w:r>
            <w:r w:rsidRPr="00804DB8">
              <w:rPr>
                <w:rFonts w:ascii="Arial" w:hAnsi="Arial" w:cs="Arial"/>
                <w:sz w:val="18"/>
                <w:szCs w:val="18"/>
              </w:rPr>
              <w:t xml:space="preserve">     40</w:t>
            </w:r>
          </w:p>
        </w:tc>
      </w:tr>
    </w:tbl>
    <w:p w:rsidR="00685BEE" w:rsidRPr="00804DB8" w:rsidRDefault="00685BEE" w:rsidP="00685BEE">
      <w:pPr>
        <w:pStyle w:val="NormalnyWeb"/>
        <w:spacing w:before="0" w:beforeAutospacing="0" w:after="0" w:afterAutospacing="0" w:line="312" w:lineRule="auto"/>
        <w:jc w:val="both"/>
        <w:rPr>
          <w:rFonts w:ascii="Arial" w:hAnsi="Arial" w:cs="Arial"/>
          <w:i/>
          <w:sz w:val="18"/>
          <w:szCs w:val="18"/>
        </w:rPr>
      </w:pPr>
      <w:r w:rsidRPr="00804DB8">
        <w:rPr>
          <w:rFonts w:ascii="Arial" w:hAnsi="Arial" w:cs="Arial"/>
          <w:i/>
          <w:sz w:val="18"/>
          <w:szCs w:val="18"/>
        </w:rPr>
        <w:t>Źródło: opracowanie własne na podstawie danych Państwowego Monitoringu Środowiska.</w:t>
      </w:r>
    </w:p>
    <w:p w:rsidR="00685BEE" w:rsidRPr="00FA7E68" w:rsidRDefault="00685BEE" w:rsidP="00685BEE">
      <w:pPr>
        <w:pStyle w:val="NormalnyWeb"/>
        <w:spacing w:before="0" w:beforeAutospacing="0" w:after="0" w:afterAutospacing="0" w:line="312" w:lineRule="auto"/>
        <w:jc w:val="both"/>
        <w:rPr>
          <w:rFonts w:ascii="Arial" w:hAnsi="Arial" w:cs="Arial"/>
          <w:sz w:val="20"/>
          <w:szCs w:val="20"/>
        </w:rPr>
      </w:pPr>
    </w:p>
    <w:p w:rsidR="00685BEE" w:rsidRDefault="00685BEE" w:rsidP="00685BEE">
      <w:pPr>
        <w:pStyle w:val="NormalnyWeb"/>
        <w:spacing w:before="0" w:beforeAutospacing="0" w:after="0" w:afterAutospacing="0" w:line="312" w:lineRule="auto"/>
        <w:ind w:firstLine="567"/>
        <w:jc w:val="both"/>
        <w:rPr>
          <w:rFonts w:ascii="Arial" w:hAnsi="Arial" w:cs="Arial"/>
          <w:sz w:val="20"/>
          <w:szCs w:val="20"/>
        </w:rPr>
      </w:pPr>
      <w:r w:rsidRPr="00FA7E68">
        <w:rPr>
          <w:rFonts w:ascii="Arial" w:hAnsi="Arial" w:cs="Arial"/>
          <w:sz w:val="20"/>
          <w:szCs w:val="20"/>
        </w:rPr>
        <w:t>Problem z dotrzymaniem standardów jakości powietrza od wielu lat dotyczy</w:t>
      </w:r>
      <w:r>
        <w:rPr>
          <w:rFonts w:ascii="Arial" w:hAnsi="Arial" w:cs="Arial"/>
          <w:sz w:val="20"/>
          <w:szCs w:val="20"/>
        </w:rPr>
        <w:t>ł</w:t>
      </w:r>
      <w:r w:rsidRPr="00FA7E68">
        <w:rPr>
          <w:rFonts w:ascii="Arial" w:hAnsi="Arial" w:cs="Arial"/>
          <w:sz w:val="20"/>
          <w:szCs w:val="20"/>
        </w:rPr>
        <w:t xml:space="preserve"> poziomu docelowego dla średniorocznego stężenia </w:t>
      </w:r>
      <w:proofErr w:type="spellStart"/>
      <w:r w:rsidRPr="00FA7E68">
        <w:rPr>
          <w:rFonts w:ascii="Arial" w:hAnsi="Arial" w:cs="Arial"/>
          <w:sz w:val="20"/>
          <w:szCs w:val="20"/>
        </w:rPr>
        <w:t>benzo</w:t>
      </w:r>
      <w:proofErr w:type="spellEnd"/>
      <w:r w:rsidRPr="00FA7E68">
        <w:rPr>
          <w:rFonts w:ascii="Arial" w:hAnsi="Arial" w:cs="Arial"/>
          <w:sz w:val="20"/>
          <w:szCs w:val="20"/>
        </w:rPr>
        <w:t>(a)</w:t>
      </w:r>
      <w:proofErr w:type="spellStart"/>
      <w:r w:rsidRPr="00FA7E68">
        <w:rPr>
          <w:rFonts w:ascii="Arial" w:hAnsi="Arial" w:cs="Arial"/>
          <w:sz w:val="20"/>
          <w:szCs w:val="20"/>
        </w:rPr>
        <w:t>pirenu</w:t>
      </w:r>
      <w:proofErr w:type="spellEnd"/>
      <w:r w:rsidRPr="000E5DBE">
        <w:rPr>
          <w:rFonts w:ascii="Arial" w:hAnsi="Arial" w:cs="Arial"/>
          <w:sz w:val="20"/>
          <w:szCs w:val="20"/>
        </w:rPr>
        <w:t xml:space="preserve"> </w:t>
      </w:r>
      <w:r w:rsidRPr="00B953D3">
        <w:rPr>
          <w:rFonts w:ascii="Arial" w:hAnsi="Arial" w:cs="Arial"/>
          <w:sz w:val="20"/>
          <w:szCs w:val="20"/>
        </w:rPr>
        <w:t>w pyle zawieszonym PM10</w:t>
      </w:r>
      <w:r w:rsidRPr="00FA7E68">
        <w:rPr>
          <w:rFonts w:ascii="Arial" w:hAnsi="Arial" w:cs="Arial"/>
          <w:sz w:val="20"/>
          <w:szCs w:val="20"/>
        </w:rPr>
        <w:t xml:space="preserve">, wynoszącego 1 </w:t>
      </w:r>
      <w:proofErr w:type="spellStart"/>
      <w:r w:rsidRPr="00FA7E68">
        <w:rPr>
          <w:rFonts w:ascii="Arial" w:hAnsi="Arial" w:cs="Arial"/>
          <w:sz w:val="20"/>
          <w:szCs w:val="20"/>
        </w:rPr>
        <w:t>ng</w:t>
      </w:r>
      <w:proofErr w:type="spellEnd"/>
      <w:r w:rsidRPr="00FA7E68">
        <w:rPr>
          <w:rFonts w:ascii="Arial" w:hAnsi="Arial" w:cs="Arial"/>
          <w:sz w:val="20"/>
          <w:szCs w:val="20"/>
        </w:rPr>
        <w:t>/m</w:t>
      </w:r>
      <w:r w:rsidRPr="00FA7E68">
        <w:rPr>
          <w:rFonts w:ascii="Arial" w:hAnsi="Arial" w:cs="Arial"/>
          <w:sz w:val="20"/>
          <w:szCs w:val="20"/>
          <w:vertAlign w:val="superscript"/>
        </w:rPr>
        <w:t>3</w:t>
      </w:r>
      <w:r w:rsidRPr="00FA7E68">
        <w:rPr>
          <w:rFonts w:ascii="Arial" w:hAnsi="Arial" w:cs="Arial"/>
          <w:sz w:val="20"/>
          <w:szCs w:val="20"/>
        </w:rPr>
        <w:t xml:space="preserve">. </w:t>
      </w:r>
      <w:r w:rsidRPr="0024779A">
        <w:rPr>
          <w:rFonts w:ascii="Arial" w:hAnsi="Arial" w:cs="Arial"/>
          <w:sz w:val="20"/>
          <w:szCs w:val="20"/>
        </w:rPr>
        <w:t>W 2023 r. na obszarze wszystkich stref województwa zachodniopomorskiego na podstawie wyników</w:t>
      </w:r>
      <w:r w:rsidRPr="00B953D3">
        <w:rPr>
          <w:rFonts w:ascii="Arial" w:hAnsi="Arial" w:cs="Arial"/>
          <w:sz w:val="20"/>
          <w:szCs w:val="20"/>
        </w:rPr>
        <w:t xml:space="preserve"> pomiarów nie stwierdzono przekrocze</w:t>
      </w:r>
      <w:r>
        <w:rPr>
          <w:rFonts w:ascii="Arial" w:hAnsi="Arial" w:cs="Arial"/>
          <w:sz w:val="20"/>
          <w:szCs w:val="20"/>
        </w:rPr>
        <w:t>ń</w:t>
      </w:r>
      <w:r w:rsidRPr="00B953D3">
        <w:rPr>
          <w:rFonts w:ascii="Arial" w:hAnsi="Arial" w:cs="Arial"/>
          <w:sz w:val="20"/>
          <w:szCs w:val="20"/>
        </w:rPr>
        <w:t xml:space="preserve">. </w:t>
      </w:r>
      <w:r>
        <w:rPr>
          <w:rFonts w:ascii="Arial" w:hAnsi="Arial" w:cs="Arial"/>
          <w:sz w:val="20"/>
          <w:szCs w:val="20"/>
        </w:rPr>
        <w:t>Można ponadto</w:t>
      </w:r>
      <w:r w:rsidRPr="00B953D3">
        <w:rPr>
          <w:rFonts w:ascii="Arial" w:hAnsi="Arial" w:cs="Arial"/>
          <w:sz w:val="20"/>
          <w:szCs w:val="20"/>
        </w:rPr>
        <w:t xml:space="preserve"> zauważyć, </w:t>
      </w:r>
      <w:r w:rsidRPr="00546750">
        <w:rPr>
          <w:rFonts w:ascii="Arial" w:hAnsi="Arial" w:cs="Arial"/>
          <w:sz w:val="20"/>
          <w:szCs w:val="20"/>
        </w:rPr>
        <w:t>że na wszystkich stanowiskach pomiarowych rysuje się tendencja spadkowa dla stężeń średniorocznych, a w roku 2023 zanotowano najniższe poziomy stężeń na przestrzeni lat 2014-2023. Jest to drugi z rzędu rok w historii pomiarów, w</w:t>
      </w:r>
      <w:r>
        <w:rPr>
          <w:rFonts w:ascii="Arial" w:hAnsi="Arial" w:cs="Arial"/>
          <w:sz w:val="20"/>
          <w:szCs w:val="20"/>
        </w:rPr>
        <w:t> </w:t>
      </w:r>
      <w:r w:rsidRPr="00546750">
        <w:rPr>
          <w:rFonts w:ascii="Arial" w:hAnsi="Arial" w:cs="Arial"/>
          <w:sz w:val="20"/>
          <w:szCs w:val="20"/>
        </w:rPr>
        <w:t xml:space="preserve">którym na żadnej stacji wartość średnioroczna </w:t>
      </w:r>
      <w:proofErr w:type="spellStart"/>
      <w:r w:rsidRPr="00546750">
        <w:rPr>
          <w:rFonts w:ascii="Arial" w:hAnsi="Arial" w:cs="Arial"/>
          <w:sz w:val="20"/>
          <w:szCs w:val="20"/>
        </w:rPr>
        <w:t>banzo</w:t>
      </w:r>
      <w:proofErr w:type="spellEnd"/>
      <w:r w:rsidRPr="00546750">
        <w:rPr>
          <w:rFonts w:ascii="Arial" w:hAnsi="Arial" w:cs="Arial"/>
          <w:sz w:val="20"/>
          <w:szCs w:val="20"/>
        </w:rPr>
        <w:t>(a)</w:t>
      </w:r>
      <w:proofErr w:type="spellStart"/>
      <w:r w:rsidRPr="00546750">
        <w:rPr>
          <w:rFonts w:ascii="Arial" w:hAnsi="Arial" w:cs="Arial"/>
          <w:sz w:val="20"/>
          <w:szCs w:val="20"/>
        </w:rPr>
        <w:t>pirenu</w:t>
      </w:r>
      <w:proofErr w:type="spellEnd"/>
      <w:r w:rsidRPr="00546750">
        <w:rPr>
          <w:rFonts w:ascii="Arial" w:hAnsi="Arial" w:cs="Arial"/>
          <w:sz w:val="20"/>
          <w:szCs w:val="20"/>
        </w:rPr>
        <w:t xml:space="preserve"> uzyskana w drodze pomiarów ciągłych nie przekroczyła poziomu docelowego.</w:t>
      </w:r>
    </w:p>
    <w:p w:rsidR="00685BEE" w:rsidRPr="00B953D3" w:rsidRDefault="00685BEE" w:rsidP="00685BEE">
      <w:pPr>
        <w:pStyle w:val="NormalnyWeb"/>
        <w:spacing w:before="0" w:beforeAutospacing="0" w:after="0" w:afterAutospacing="0" w:line="312" w:lineRule="auto"/>
        <w:ind w:firstLine="567"/>
        <w:jc w:val="both"/>
        <w:rPr>
          <w:rFonts w:ascii="Arial" w:hAnsi="Arial" w:cs="Arial"/>
          <w:sz w:val="20"/>
          <w:szCs w:val="20"/>
        </w:rPr>
      </w:pPr>
    </w:p>
    <w:p w:rsidR="00685BEE" w:rsidRPr="00FA7E68" w:rsidRDefault="00685BEE" w:rsidP="00685BEE">
      <w:pPr>
        <w:pStyle w:val="NormalnyWeb"/>
        <w:spacing w:before="0" w:beforeAutospacing="0" w:after="0" w:afterAutospacing="0" w:line="312" w:lineRule="auto"/>
        <w:jc w:val="center"/>
        <w:rPr>
          <w:rFonts w:ascii="Arial" w:hAnsi="Arial" w:cs="Arial"/>
          <w:sz w:val="20"/>
          <w:szCs w:val="20"/>
        </w:rPr>
      </w:pPr>
      <w:r w:rsidRPr="00FA7E68">
        <w:rPr>
          <w:rFonts w:ascii="Arial" w:hAnsi="Arial" w:cs="Arial"/>
          <w:noProof/>
          <w:sz w:val="20"/>
          <w:szCs w:val="20"/>
        </w:rPr>
        <w:lastRenderedPageBreak/>
        <w:drawing>
          <wp:inline distT="0" distB="0" distL="0" distR="0" wp14:anchorId="0A23BEAD" wp14:editId="1856AF9E">
            <wp:extent cx="5080000" cy="2635250"/>
            <wp:effectExtent l="0" t="0" r="6350" b="12700"/>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685BEE" w:rsidRPr="009A3599" w:rsidRDefault="00685BEE" w:rsidP="00685BEE">
      <w:pPr>
        <w:pStyle w:val="NormalnyWeb"/>
        <w:spacing w:before="0" w:beforeAutospacing="0" w:after="0" w:afterAutospacing="0" w:line="312" w:lineRule="auto"/>
        <w:jc w:val="both"/>
        <w:rPr>
          <w:rFonts w:ascii="Arial" w:hAnsi="Arial" w:cs="Arial"/>
          <w:i/>
          <w:sz w:val="18"/>
          <w:szCs w:val="18"/>
        </w:rPr>
      </w:pPr>
      <w:r w:rsidRPr="009A3599">
        <w:rPr>
          <w:rFonts w:ascii="Arial" w:hAnsi="Arial" w:cs="Arial"/>
          <w:i/>
          <w:sz w:val="18"/>
          <w:szCs w:val="18"/>
        </w:rPr>
        <w:t>Źródło: opracowanie własne na podstawie danych Państwowego Monitoringu Środowiska.</w:t>
      </w:r>
    </w:p>
    <w:p w:rsidR="00685BEE" w:rsidRDefault="00685BEE" w:rsidP="00685BEE">
      <w:pPr>
        <w:pStyle w:val="Tekstpodstawowy"/>
        <w:spacing w:line="312" w:lineRule="auto"/>
        <w:ind w:firstLine="567"/>
        <w:rPr>
          <w:rFonts w:ascii="Arial" w:eastAsiaTheme="minorHAnsi" w:hAnsi="Arial" w:cs="Arial"/>
          <w:sz w:val="20"/>
          <w:szCs w:val="20"/>
          <w:lang w:eastAsia="en-US"/>
        </w:rPr>
      </w:pPr>
    </w:p>
    <w:p w:rsidR="00685BEE" w:rsidRPr="006A65C7" w:rsidRDefault="00685BEE" w:rsidP="00685BEE">
      <w:pPr>
        <w:pStyle w:val="Tekstpodstawowy"/>
        <w:spacing w:line="312" w:lineRule="auto"/>
        <w:ind w:firstLine="567"/>
        <w:rPr>
          <w:rFonts w:ascii="Arial" w:eastAsiaTheme="minorHAnsi" w:hAnsi="Arial" w:cs="Arial"/>
          <w:sz w:val="20"/>
          <w:szCs w:val="20"/>
          <w:lang w:eastAsia="en-US"/>
        </w:rPr>
      </w:pPr>
      <w:r w:rsidRPr="006A65C7">
        <w:rPr>
          <w:rFonts w:ascii="Arial" w:eastAsiaTheme="minorHAnsi" w:hAnsi="Arial" w:cs="Arial"/>
          <w:sz w:val="20"/>
          <w:szCs w:val="20"/>
          <w:lang w:eastAsia="en-US"/>
        </w:rPr>
        <w:t xml:space="preserve">Analiza wyników badań monitoringowych jakości powietrza pod kątem ochrony zdrowia prowadzonych dla całej strefy zachodniopomorskiej wskazuje, że w minionych latach w tej strefie dochodziło do przekroczenia kryteriów dotyczących pyłu zawieszonego PM10, zawartego w nim </w:t>
      </w:r>
      <w:proofErr w:type="spellStart"/>
      <w:r w:rsidRPr="006A65C7">
        <w:rPr>
          <w:rFonts w:ascii="Arial" w:eastAsiaTheme="minorHAnsi" w:hAnsi="Arial" w:cs="Arial"/>
          <w:sz w:val="20"/>
          <w:szCs w:val="20"/>
          <w:lang w:eastAsia="en-US"/>
        </w:rPr>
        <w:t>benzo</w:t>
      </w:r>
      <w:proofErr w:type="spellEnd"/>
      <w:r w:rsidRPr="006A65C7">
        <w:rPr>
          <w:rFonts w:ascii="Arial" w:eastAsiaTheme="minorHAnsi" w:hAnsi="Arial" w:cs="Arial"/>
          <w:sz w:val="20"/>
          <w:szCs w:val="20"/>
          <w:lang w:eastAsia="en-US"/>
        </w:rPr>
        <w:t>(a)</w:t>
      </w:r>
      <w:proofErr w:type="spellStart"/>
      <w:r w:rsidRPr="006A65C7">
        <w:rPr>
          <w:rFonts w:ascii="Arial" w:eastAsiaTheme="minorHAnsi" w:hAnsi="Arial" w:cs="Arial"/>
          <w:sz w:val="20"/>
          <w:szCs w:val="20"/>
          <w:lang w:eastAsia="en-US"/>
        </w:rPr>
        <w:t>pirenu</w:t>
      </w:r>
      <w:proofErr w:type="spellEnd"/>
      <w:r w:rsidRPr="006A65C7">
        <w:rPr>
          <w:rFonts w:ascii="Arial" w:eastAsiaTheme="minorHAnsi" w:hAnsi="Arial" w:cs="Arial"/>
          <w:sz w:val="20"/>
          <w:szCs w:val="20"/>
          <w:lang w:eastAsia="en-US"/>
        </w:rPr>
        <w:t xml:space="preserve"> oraz ozonu (w zakresie poziomu celu długoterminowego). </w:t>
      </w:r>
      <w:r w:rsidRPr="0037501C">
        <w:rPr>
          <w:rFonts w:ascii="Arial" w:eastAsiaTheme="minorHAnsi" w:hAnsi="Arial" w:cs="Arial"/>
          <w:sz w:val="20"/>
          <w:szCs w:val="20"/>
          <w:lang w:eastAsia="en-US"/>
        </w:rPr>
        <w:t xml:space="preserve">W związku z odnotowaniem w 2021 r. przekroczeń poziomu docelowego </w:t>
      </w:r>
      <w:proofErr w:type="spellStart"/>
      <w:r w:rsidRPr="0037501C">
        <w:rPr>
          <w:rFonts w:ascii="Arial" w:eastAsiaTheme="minorHAnsi" w:hAnsi="Arial" w:cs="Arial"/>
          <w:sz w:val="20"/>
          <w:szCs w:val="20"/>
          <w:lang w:eastAsia="en-US"/>
        </w:rPr>
        <w:t>benzo</w:t>
      </w:r>
      <w:proofErr w:type="spellEnd"/>
      <w:r w:rsidRPr="0037501C">
        <w:rPr>
          <w:rFonts w:ascii="Arial" w:eastAsiaTheme="minorHAnsi" w:hAnsi="Arial" w:cs="Arial"/>
          <w:sz w:val="20"/>
          <w:szCs w:val="20"/>
          <w:lang w:eastAsia="en-US"/>
        </w:rPr>
        <w:t>(a)</w:t>
      </w:r>
      <w:proofErr w:type="spellStart"/>
      <w:r w:rsidRPr="0037501C">
        <w:rPr>
          <w:rFonts w:ascii="Arial" w:eastAsiaTheme="minorHAnsi" w:hAnsi="Arial" w:cs="Arial"/>
          <w:sz w:val="20"/>
          <w:szCs w:val="20"/>
          <w:lang w:eastAsia="en-US"/>
        </w:rPr>
        <w:t>pirenu</w:t>
      </w:r>
      <w:proofErr w:type="spellEnd"/>
      <w:r w:rsidRPr="0037501C">
        <w:rPr>
          <w:rFonts w:ascii="Arial" w:eastAsiaTheme="minorHAnsi" w:hAnsi="Arial" w:cs="Arial"/>
          <w:sz w:val="20"/>
          <w:szCs w:val="20"/>
          <w:lang w:eastAsia="en-US"/>
        </w:rPr>
        <w:t xml:space="preserve"> w strefie zachodniopomorskiej, </w:t>
      </w:r>
      <w:r w:rsidRPr="0024779A">
        <w:rPr>
          <w:rFonts w:ascii="Arial" w:eastAsiaTheme="minorHAnsi" w:hAnsi="Arial" w:cs="Arial"/>
          <w:sz w:val="20"/>
          <w:szCs w:val="20"/>
          <w:lang w:eastAsia="en-US"/>
        </w:rPr>
        <w:t xml:space="preserve">opracowana została </w:t>
      </w:r>
      <w:r w:rsidRPr="0024779A">
        <w:rPr>
          <w:rFonts w:ascii="Arial" w:eastAsiaTheme="minorHAnsi" w:hAnsi="Arial" w:cs="Arial"/>
          <w:i/>
          <w:sz w:val="20"/>
          <w:szCs w:val="20"/>
          <w:lang w:eastAsia="en-US"/>
        </w:rPr>
        <w:t>Aktualizacja Programu ochrony powietrza wraz z planem działań krótkoterminowych dla strefy zachodniopomorskiej</w:t>
      </w:r>
      <w:r w:rsidRPr="0024779A">
        <w:rPr>
          <w:rFonts w:ascii="Arial" w:eastAsiaTheme="minorHAnsi" w:hAnsi="Arial" w:cs="Arial"/>
          <w:sz w:val="20"/>
          <w:szCs w:val="20"/>
          <w:lang w:eastAsia="en-US"/>
        </w:rPr>
        <w:t>, przyjęta uchwałą Nr XLV/540/23 Sejmiku</w:t>
      </w:r>
      <w:r w:rsidRPr="0037501C">
        <w:rPr>
          <w:rFonts w:ascii="Arial" w:eastAsiaTheme="minorHAnsi" w:hAnsi="Arial" w:cs="Arial"/>
          <w:sz w:val="20"/>
          <w:szCs w:val="20"/>
          <w:lang w:eastAsia="en-US"/>
        </w:rPr>
        <w:t xml:space="preserve"> Województwa Zachodniopomorskiego z dnia 14 września 2023 r. (Dz. Urz. Woj. Zachodniopomorskiego poz. 5048), będąca kontynuacją działań zawartych w programach ochrony powietrza realizowanych w</w:t>
      </w:r>
      <w:r>
        <w:rPr>
          <w:rFonts w:ascii="Arial" w:eastAsiaTheme="minorHAnsi" w:hAnsi="Arial" w:cs="Arial"/>
          <w:sz w:val="20"/>
          <w:szCs w:val="20"/>
          <w:lang w:eastAsia="en-US"/>
        </w:rPr>
        <w:t> </w:t>
      </w:r>
      <w:r w:rsidRPr="0037501C">
        <w:rPr>
          <w:rFonts w:ascii="Arial" w:eastAsiaTheme="minorHAnsi" w:hAnsi="Arial" w:cs="Arial"/>
          <w:sz w:val="20"/>
          <w:szCs w:val="20"/>
          <w:lang w:eastAsia="en-US"/>
        </w:rPr>
        <w:t xml:space="preserve">latach poprzednich. Celem opracowania programu jest wskazanie przyczyn wystąpienia przekroczeń poziomów docelowych </w:t>
      </w:r>
      <w:proofErr w:type="spellStart"/>
      <w:r w:rsidRPr="0037501C">
        <w:rPr>
          <w:rFonts w:ascii="Arial" w:eastAsiaTheme="minorHAnsi" w:hAnsi="Arial" w:cs="Arial"/>
          <w:sz w:val="20"/>
          <w:szCs w:val="20"/>
          <w:lang w:eastAsia="en-US"/>
        </w:rPr>
        <w:t>benzo</w:t>
      </w:r>
      <w:proofErr w:type="spellEnd"/>
      <w:r w:rsidRPr="0037501C">
        <w:rPr>
          <w:rFonts w:ascii="Arial" w:eastAsiaTheme="minorHAnsi" w:hAnsi="Arial" w:cs="Arial"/>
          <w:sz w:val="20"/>
          <w:szCs w:val="20"/>
          <w:lang w:eastAsia="en-US"/>
        </w:rPr>
        <w:t>(a)</w:t>
      </w:r>
      <w:proofErr w:type="spellStart"/>
      <w:r w:rsidRPr="0037501C">
        <w:rPr>
          <w:rFonts w:ascii="Arial" w:eastAsiaTheme="minorHAnsi" w:hAnsi="Arial" w:cs="Arial"/>
          <w:sz w:val="20"/>
          <w:szCs w:val="20"/>
          <w:lang w:eastAsia="en-US"/>
        </w:rPr>
        <w:t>pirenu</w:t>
      </w:r>
      <w:proofErr w:type="spellEnd"/>
      <w:r w:rsidRPr="0037501C">
        <w:rPr>
          <w:rFonts w:ascii="Arial" w:eastAsiaTheme="minorHAnsi" w:hAnsi="Arial" w:cs="Arial"/>
          <w:sz w:val="20"/>
          <w:szCs w:val="20"/>
          <w:lang w:eastAsia="en-US"/>
        </w:rPr>
        <w:t>, a następnie wskazanie działań naprawczych, które pomogą poprawić jakość powietrza.</w:t>
      </w:r>
    </w:p>
    <w:p w:rsidR="00685BEE" w:rsidRDefault="00685BEE" w:rsidP="00685BEE">
      <w:pPr>
        <w:pStyle w:val="Tekstpodstawowy"/>
        <w:spacing w:line="312" w:lineRule="auto"/>
        <w:ind w:firstLine="567"/>
        <w:rPr>
          <w:rFonts w:ascii="Arial" w:eastAsiaTheme="minorHAnsi" w:hAnsi="Arial" w:cs="Arial"/>
          <w:sz w:val="20"/>
          <w:szCs w:val="20"/>
          <w:lang w:eastAsia="en-US"/>
        </w:rPr>
      </w:pPr>
      <w:r w:rsidRPr="006A65C7">
        <w:rPr>
          <w:rFonts w:ascii="Arial" w:eastAsiaTheme="minorHAnsi" w:hAnsi="Arial" w:cs="Arial"/>
          <w:sz w:val="20"/>
          <w:szCs w:val="20"/>
          <w:lang w:eastAsia="en-US"/>
        </w:rPr>
        <w:t xml:space="preserve">Zdecydowana większość sytuacji wystąpienia wysokich stężeń zarówno pyłu zawieszonego PM10, jak i </w:t>
      </w:r>
      <w:proofErr w:type="spellStart"/>
      <w:r w:rsidRPr="006A65C7">
        <w:rPr>
          <w:rFonts w:ascii="Arial" w:eastAsiaTheme="minorHAnsi" w:hAnsi="Arial" w:cs="Arial"/>
          <w:sz w:val="20"/>
          <w:szCs w:val="20"/>
          <w:lang w:eastAsia="en-US"/>
        </w:rPr>
        <w:t>benzo</w:t>
      </w:r>
      <w:proofErr w:type="spellEnd"/>
      <w:r w:rsidRPr="006A65C7">
        <w:rPr>
          <w:rFonts w:ascii="Arial" w:eastAsiaTheme="minorHAnsi" w:hAnsi="Arial" w:cs="Arial"/>
          <w:sz w:val="20"/>
          <w:szCs w:val="20"/>
          <w:lang w:eastAsia="en-US"/>
        </w:rPr>
        <w:t>(a)</w:t>
      </w:r>
      <w:proofErr w:type="spellStart"/>
      <w:r w:rsidRPr="006A65C7">
        <w:rPr>
          <w:rFonts w:ascii="Arial" w:eastAsiaTheme="minorHAnsi" w:hAnsi="Arial" w:cs="Arial"/>
          <w:sz w:val="20"/>
          <w:szCs w:val="20"/>
          <w:lang w:eastAsia="en-US"/>
        </w:rPr>
        <w:t>pirenu</w:t>
      </w:r>
      <w:proofErr w:type="spellEnd"/>
      <w:r w:rsidRPr="006A65C7">
        <w:rPr>
          <w:rFonts w:ascii="Arial" w:eastAsiaTheme="minorHAnsi" w:hAnsi="Arial" w:cs="Arial"/>
          <w:sz w:val="20"/>
          <w:szCs w:val="20"/>
          <w:lang w:eastAsia="en-US"/>
        </w:rPr>
        <w:t xml:space="preserve"> miała miejsce w okresie zimowym, wobec czego sformułowano wniosek, że za podwyższone wartości stężeń odpowiedzialna jest przede wszystkim niska emisja z systemów grzewczych, związana z sektorem komunalno-bytowym. W miejscach, gdzie przeważa zabudowa jednorodzinna i funkcjonują systemy indywidualnego ogrzewania budynków dochodzi do kumulacji zanieczyszczeń. Jest to efekt wzmożonej emisji ze spalania paliw stałych (często słabej jakości) w</w:t>
      </w:r>
      <w:r>
        <w:rPr>
          <w:rFonts w:ascii="Arial" w:eastAsiaTheme="minorHAnsi" w:hAnsi="Arial" w:cs="Arial"/>
          <w:sz w:val="20"/>
          <w:szCs w:val="20"/>
          <w:lang w:eastAsia="en-US"/>
        </w:rPr>
        <w:t> </w:t>
      </w:r>
      <w:r w:rsidRPr="006A65C7">
        <w:rPr>
          <w:rFonts w:ascii="Arial" w:eastAsiaTheme="minorHAnsi" w:hAnsi="Arial" w:cs="Arial"/>
          <w:sz w:val="20"/>
          <w:szCs w:val="20"/>
          <w:lang w:eastAsia="en-US"/>
        </w:rPr>
        <w:t>paleniskach domowych. W okresie zimowym częstym zjawiskiem są ponadto szczególnie niekorzystne scenariusze meteorologiczne, które mogą wpływać na powstawanie i utrzymywanie się warunków utrudniających dyspersję zanieczyszczeń. Najmniej korzystne warunki wiążą się z niską temperaturą powietrza, która skutkuje wzmożoną emisją z systemów grzewczych, niską prędkością wiatru, uniemożliwiającą dyspersję zanieczyszczeń oraz niskim położeniem warstwy mieszania i</w:t>
      </w:r>
      <w:r>
        <w:rPr>
          <w:rFonts w:ascii="Arial" w:eastAsiaTheme="minorHAnsi" w:hAnsi="Arial" w:cs="Arial"/>
          <w:sz w:val="20"/>
          <w:szCs w:val="20"/>
          <w:lang w:eastAsia="en-US"/>
        </w:rPr>
        <w:t> </w:t>
      </w:r>
      <w:r w:rsidRPr="006A65C7">
        <w:rPr>
          <w:rFonts w:ascii="Arial" w:eastAsiaTheme="minorHAnsi" w:hAnsi="Arial" w:cs="Arial"/>
          <w:sz w:val="20"/>
          <w:szCs w:val="20"/>
          <w:lang w:eastAsia="en-US"/>
        </w:rPr>
        <w:t>stanem stałym równowagi atmosfery, co oznacza stagnację lub niewielki ruch mas powietrza. Ponadto dość wysokie stężenia pyłu również w okresie ciepłym mogą wskazywać na rosnący udział komunikacji w stężeniach pyłu zawieszonego PM10.</w:t>
      </w:r>
    </w:p>
    <w:p w:rsidR="00685BEE" w:rsidRPr="00FA7E68" w:rsidRDefault="00685BEE" w:rsidP="00685BEE">
      <w:pPr>
        <w:pStyle w:val="Tekstpodstawowy"/>
        <w:spacing w:line="312" w:lineRule="auto"/>
        <w:ind w:firstLine="567"/>
        <w:rPr>
          <w:rFonts w:ascii="Arial" w:hAnsi="Arial" w:cs="Arial"/>
          <w:sz w:val="20"/>
          <w:szCs w:val="20"/>
        </w:rPr>
      </w:pPr>
      <w:r w:rsidRPr="00FA7E68">
        <w:rPr>
          <w:rFonts w:ascii="Arial" w:hAnsi="Arial" w:cs="Arial"/>
          <w:sz w:val="20"/>
          <w:szCs w:val="20"/>
        </w:rPr>
        <w:t>Mając na uwadze konieczność poprawy jakości powietrza, Sejmik Województwa Zachodniopomorskiego uchwałą Nr XXXV/540/18 z dnia 26 września 2018 r. przyjął tzw. uchwałę antysmogową</w:t>
      </w:r>
      <w:r>
        <w:rPr>
          <w:rFonts w:ascii="Arial" w:hAnsi="Arial" w:cs="Arial"/>
          <w:sz w:val="20"/>
          <w:szCs w:val="20"/>
        </w:rPr>
        <w:t xml:space="preserve"> (</w:t>
      </w:r>
      <w:r w:rsidRPr="006A65C7">
        <w:rPr>
          <w:rFonts w:ascii="Arial" w:hAnsi="Arial" w:cs="Arial"/>
          <w:sz w:val="20"/>
          <w:szCs w:val="20"/>
        </w:rPr>
        <w:t>Dz</w:t>
      </w:r>
      <w:r>
        <w:rPr>
          <w:rFonts w:ascii="Arial" w:hAnsi="Arial" w:cs="Arial"/>
          <w:sz w:val="20"/>
          <w:szCs w:val="20"/>
        </w:rPr>
        <w:t>.</w:t>
      </w:r>
      <w:r w:rsidRPr="006A65C7">
        <w:rPr>
          <w:rFonts w:ascii="Arial" w:hAnsi="Arial" w:cs="Arial"/>
          <w:sz w:val="20"/>
          <w:szCs w:val="20"/>
        </w:rPr>
        <w:t xml:space="preserve"> Urz</w:t>
      </w:r>
      <w:r>
        <w:rPr>
          <w:rFonts w:ascii="Arial" w:hAnsi="Arial" w:cs="Arial"/>
          <w:sz w:val="20"/>
          <w:szCs w:val="20"/>
        </w:rPr>
        <w:t>. Woj.</w:t>
      </w:r>
      <w:r w:rsidRPr="006A65C7">
        <w:rPr>
          <w:rFonts w:ascii="Arial" w:hAnsi="Arial" w:cs="Arial"/>
          <w:sz w:val="20"/>
          <w:szCs w:val="20"/>
        </w:rPr>
        <w:t xml:space="preserve"> Zachodniopomorskiego poz. 4984)</w:t>
      </w:r>
      <w:r w:rsidRPr="00FA7E68">
        <w:rPr>
          <w:rFonts w:ascii="Arial" w:hAnsi="Arial" w:cs="Arial"/>
          <w:sz w:val="20"/>
          <w:szCs w:val="20"/>
        </w:rPr>
        <w:t>, wprowadzającą na obszarze województwa zachodniopomorskiego ograniczenia i</w:t>
      </w:r>
      <w:r>
        <w:rPr>
          <w:rFonts w:ascii="Arial" w:hAnsi="Arial" w:cs="Arial"/>
          <w:sz w:val="20"/>
          <w:szCs w:val="20"/>
        </w:rPr>
        <w:t xml:space="preserve"> </w:t>
      </w:r>
      <w:r w:rsidRPr="00FA7E68">
        <w:rPr>
          <w:rFonts w:ascii="Arial" w:hAnsi="Arial" w:cs="Arial"/>
          <w:sz w:val="20"/>
          <w:szCs w:val="20"/>
        </w:rPr>
        <w:t xml:space="preserve">zakazy w zakresie eksploatacji instalacji, w których </w:t>
      </w:r>
      <w:r w:rsidRPr="00FA7E68">
        <w:rPr>
          <w:rFonts w:ascii="Arial" w:hAnsi="Arial" w:cs="Arial"/>
          <w:sz w:val="20"/>
          <w:szCs w:val="20"/>
        </w:rPr>
        <w:lastRenderedPageBreak/>
        <w:t>następuje spalanie paliw. Na terenie województwa od 1 maja 2019 r. zakazane jest stosowanie wymienionych w uchwale paliw stałych najsłabszej jakości, jak np. paliwa niesortowane, muły i</w:t>
      </w:r>
      <w:r>
        <w:rPr>
          <w:rFonts w:ascii="Arial" w:hAnsi="Arial" w:cs="Arial"/>
          <w:sz w:val="20"/>
          <w:szCs w:val="20"/>
        </w:rPr>
        <w:t> </w:t>
      </w:r>
      <w:r w:rsidRPr="00FA7E68">
        <w:rPr>
          <w:rFonts w:ascii="Arial" w:hAnsi="Arial" w:cs="Arial"/>
          <w:sz w:val="20"/>
          <w:szCs w:val="20"/>
        </w:rPr>
        <w:t>flotokoncentraty węglowe. Określono też terminy wymiany kotłów, rozpoczynając od urządzeń niespełniających żadnych standardów emisyjnych (kotły bezklasowe). Uchwała zakłada, że do roku 2028 wszystkie instalacje muszą spełniać standard 5 klasy, a do roku 2024 zostaną usunięte kotły niespełniające żadnych standardów. Ponadto docelowo na terenie województwa zachodniopomorskiego dopuszczone będzie eksploatowanie ogrzewaczy pomieszczeń (kominki, kozy, piece kaflowe itp.) spełniających minimalne poziomy sezonowej efektywności energetycznej i normy emisji zanieczyszczeń dla sezonowego ogrzewania pomieszczeń określone w</w:t>
      </w:r>
      <w:r>
        <w:rPr>
          <w:rFonts w:ascii="Arial" w:hAnsi="Arial" w:cs="Arial"/>
          <w:sz w:val="20"/>
          <w:szCs w:val="20"/>
        </w:rPr>
        <w:t xml:space="preserve"> </w:t>
      </w:r>
      <w:r w:rsidRPr="00FA7E68">
        <w:rPr>
          <w:rFonts w:ascii="Arial" w:hAnsi="Arial" w:cs="Arial"/>
          <w:sz w:val="20"/>
          <w:szCs w:val="20"/>
        </w:rPr>
        <w:t>ust. 1 i 2 załącznika II do rozporządzenia Komisji (UE) 2015/1185 z dnia 24</w:t>
      </w:r>
      <w:r>
        <w:rPr>
          <w:rFonts w:ascii="Arial" w:hAnsi="Arial" w:cs="Arial"/>
          <w:sz w:val="20"/>
          <w:szCs w:val="20"/>
        </w:rPr>
        <w:t xml:space="preserve"> </w:t>
      </w:r>
      <w:r w:rsidRPr="00FA7E68">
        <w:rPr>
          <w:rFonts w:ascii="Arial" w:hAnsi="Arial" w:cs="Arial"/>
          <w:sz w:val="20"/>
          <w:szCs w:val="20"/>
        </w:rPr>
        <w:t xml:space="preserve">kwietnia 2015 r. w sprawie wykonania dyrektywy Parlamentu Europejskiego i Rady 2009/125/WE w odniesieniu do wymogów dotyczących </w:t>
      </w:r>
      <w:proofErr w:type="spellStart"/>
      <w:r w:rsidRPr="00FA7E68">
        <w:rPr>
          <w:rFonts w:ascii="Arial" w:hAnsi="Arial" w:cs="Arial"/>
          <w:sz w:val="20"/>
          <w:szCs w:val="20"/>
        </w:rPr>
        <w:t>ekoprojektu</w:t>
      </w:r>
      <w:proofErr w:type="spellEnd"/>
      <w:r w:rsidRPr="00FA7E68">
        <w:rPr>
          <w:rFonts w:ascii="Arial" w:hAnsi="Arial" w:cs="Arial"/>
          <w:sz w:val="20"/>
          <w:szCs w:val="20"/>
        </w:rPr>
        <w:t xml:space="preserve"> dla miejscowych ogrzewaczy pomieszczeń na paliwo stałe. Wymiana lub dostosowanie ogrzewaczy niespełniających powyższych wymogów musi nastąpić do 1 stycznia 2028 r.</w:t>
      </w:r>
    </w:p>
    <w:p w:rsidR="00685BEE" w:rsidRPr="00FA7E68" w:rsidRDefault="00685BEE" w:rsidP="00685BEE">
      <w:pPr>
        <w:spacing w:after="0" w:line="312" w:lineRule="auto"/>
        <w:rPr>
          <w:rFonts w:ascii="Arial" w:hAnsi="Arial" w:cs="Arial"/>
          <w:sz w:val="20"/>
          <w:szCs w:val="20"/>
        </w:rPr>
      </w:pPr>
    </w:p>
    <w:p w:rsidR="00685BEE" w:rsidRPr="00EE004C" w:rsidRDefault="00685BEE" w:rsidP="00685BEE">
      <w:pPr>
        <w:pStyle w:val="Nagwek2"/>
      </w:pPr>
      <w:bookmarkStart w:id="23" w:name="_Toc156553141"/>
      <w:r w:rsidRPr="00200123">
        <w:t>7.2. Problemy z dotrzymaniem standardów jakości wód powierzchniowych</w:t>
      </w:r>
      <w:bookmarkEnd w:id="23"/>
    </w:p>
    <w:p w:rsidR="00685BEE" w:rsidRPr="00200123" w:rsidRDefault="00685BEE" w:rsidP="00685BEE">
      <w:pPr>
        <w:autoSpaceDE w:val="0"/>
        <w:autoSpaceDN w:val="0"/>
        <w:adjustRightInd w:val="0"/>
        <w:spacing w:after="0" w:line="312" w:lineRule="auto"/>
        <w:jc w:val="both"/>
        <w:rPr>
          <w:rFonts w:ascii="Arial" w:eastAsia="Times New Roman" w:hAnsi="Arial" w:cs="Arial"/>
          <w:sz w:val="20"/>
          <w:szCs w:val="20"/>
          <w:lang w:eastAsia="pl-PL"/>
        </w:rPr>
      </w:pPr>
      <w:r w:rsidRPr="00200123">
        <w:rPr>
          <w:rFonts w:ascii="Arial" w:eastAsia="Times New Roman" w:hAnsi="Arial" w:cs="Arial"/>
          <w:sz w:val="20"/>
          <w:szCs w:val="20"/>
          <w:lang w:eastAsia="pl-PL"/>
        </w:rPr>
        <w:t>Na terenie opracowania znajduje się kilka oczek wodnych (najczęściej w sąsiedztwie zabudowań), w</w:t>
      </w:r>
      <w:r>
        <w:rPr>
          <w:rFonts w:ascii="Arial" w:eastAsia="Times New Roman" w:hAnsi="Arial" w:cs="Arial"/>
          <w:sz w:val="20"/>
          <w:szCs w:val="20"/>
          <w:lang w:eastAsia="pl-PL"/>
        </w:rPr>
        <w:t> </w:t>
      </w:r>
      <w:r w:rsidRPr="00200123">
        <w:rPr>
          <w:rFonts w:ascii="Arial" w:eastAsia="Times New Roman" w:hAnsi="Arial" w:cs="Arial"/>
          <w:sz w:val="20"/>
          <w:szCs w:val="20"/>
          <w:lang w:eastAsia="pl-PL"/>
        </w:rPr>
        <w:t>różnym stopniu zarastających roślinnością oraz kanały i rowy odwadniające. Obszar opracowania leży w bezpośredniej zlewni jeziora Trzesiecko, oprócz dwóch niewielkich fragmentów: położonego wzdłuż drogi ekspresowej S11 (zlewnia dopływu z jeziora Leśnego – tzw. Wilczego Kanału) oraz wzdłuż ulicy Pilskiej w południowej części obszaru (zlewnia dopływu spod Lipnicy, uchodzącego do jeziora Trzesiecko). Jezioro Trzesiecko ze względu na swoje położenie jest szczególnie narażone na degradację w wyniku intensywnego wpływu antropogenicznego. Wyniki badań prowadzonych w ramach Państwowego Monitoringu Środowiska wskazują na postępującą eutrofizację wód jeziora. W</w:t>
      </w:r>
      <w:r>
        <w:rPr>
          <w:rFonts w:ascii="Arial" w:eastAsia="Times New Roman" w:hAnsi="Arial" w:cs="Arial"/>
          <w:sz w:val="20"/>
          <w:szCs w:val="20"/>
          <w:lang w:eastAsia="pl-PL"/>
        </w:rPr>
        <w:t> </w:t>
      </w:r>
      <w:r w:rsidRPr="00200123">
        <w:rPr>
          <w:rFonts w:ascii="Arial" w:eastAsia="Times New Roman" w:hAnsi="Arial" w:cs="Arial"/>
          <w:sz w:val="20"/>
          <w:szCs w:val="20"/>
          <w:lang w:eastAsia="pl-PL"/>
        </w:rPr>
        <w:t>opracowanym w 2019 r. na zlecenie Centrum Edukacji Ekologicznej i Rewitalizacji Jezior w</w:t>
      </w:r>
      <w:r>
        <w:rPr>
          <w:rFonts w:ascii="Arial" w:eastAsia="Times New Roman" w:hAnsi="Arial" w:cs="Arial"/>
          <w:sz w:val="20"/>
          <w:szCs w:val="20"/>
          <w:lang w:eastAsia="pl-PL"/>
        </w:rPr>
        <w:t> </w:t>
      </w:r>
      <w:r w:rsidRPr="00200123">
        <w:rPr>
          <w:rFonts w:ascii="Arial" w:eastAsia="Times New Roman" w:hAnsi="Arial" w:cs="Arial"/>
          <w:sz w:val="20"/>
          <w:szCs w:val="20"/>
          <w:lang w:eastAsia="pl-PL"/>
        </w:rPr>
        <w:t>Szczecinku raporcie z prac wykonanych w ramach zadania Analiza aktualnego stanu wód jeziora Trzesiecko wraz ze wskazaniem metod dalszej jego rewitalizacji wskazuje się, że jezioro należy w</w:t>
      </w:r>
      <w:r>
        <w:rPr>
          <w:rFonts w:ascii="Arial" w:eastAsia="Times New Roman" w:hAnsi="Arial" w:cs="Arial"/>
          <w:sz w:val="20"/>
          <w:szCs w:val="20"/>
          <w:lang w:eastAsia="pl-PL"/>
        </w:rPr>
        <w:t> </w:t>
      </w:r>
      <w:r w:rsidRPr="00200123">
        <w:rPr>
          <w:rFonts w:ascii="Arial" w:eastAsia="Times New Roman" w:hAnsi="Arial" w:cs="Arial"/>
          <w:sz w:val="20"/>
          <w:szCs w:val="20"/>
          <w:lang w:eastAsia="pl-PL"/>
        </w:rPr>
        <w:t xml:space="preserve">dalszym ciągu poddawać zabiegom rekultywacyjnym, np. przy zastosowaniu trwających od wielu lat zabiegów napowietrzania stref przydennych jeziora z dawkowaniem koagulantów oraz przy zastosowaniu metod </w:t>
      </w:r>
      <w:proofErr w:type="spellStart"/>
      <w:r w:rsidRPr="00200123">
        <w:rPr>
          <w:rFonts w:ascii="Arial" w:eastAsia="Times New Roman" w:hAnsi="Arial" w:cs="Arial"/>
          <w:sz w:val="20"/>
          <w:szCs w:val="20"/>
          <w:lang w:eastAsia="pl-PL"/>
        </w:rPr>
        <w:t>biomanipulacyjnych</w:t>
      </w:r>
      <w:proofErr w:type="spellEnd"/>
      <w:r w:rsidRPr="00200123">
        <w:rPr>
          <w:rFonts w:ascii="Arial" w:eastAsia="Times New Roman" w:hAnsi="Arial" w:cs="Arial"/>
          <w:sz w:val="20"/>
          <w:szCs w:val="20"/>
          <w:lang w:eastAsia="pl-PL"/>
        </w:rPr>
        <w:t>. Jednocześnie w dalszym ciągu należy dokładać wszelkich starań, aby minimalizować negatywny wpływ zlewni na jezioro. Chemizm głównych dopływów w</w:t>
      </w:r>
      <w:r>
        <w:rPr>
          <w:rFonts w:ascii="Arial" w:eastAsia="Times New Roman" w:hAnsi="Arial" w:cs="Arial"/>
          <w:sz w:val="20"/>
          <w:szCs w:val="20"/>
          <w:lang w:eastAsia="pl-PL"/>
        </w:rPr>
        <w:t> </w:t>
      </w:r>
      <w:r w:rsidRPr="00200123">
        <w:rPr>
          <w:rFonts w:ascii="Arial" w:eastAsia="Times New Roman" w:hAnsi="Arial" w:cs="Arial"/>
          <w:sz w:val="20"/>
          <w:szCs w:val="20"/>
          <w:lang w:eastAsia="pl-PL"/>
        </w:rPr>
        <w:t>kontekście zasobności w materię organiczną i biogenną wypada gorzej niż samo jezioro i jego odpływ, a to oznacza, że jezioro Trzesiecko akumuluje materię docierającą ze zlewni. Działania ochronne powinny uwzględniać zarówno ograniczenie emisji ładunków biogenów do zlewni pośrednich i jezior je odbierających (Radacz, Ciemino, Wilczkowo) jak i ograniczanie niekontrolowanego dopływu zanieczyszczeń z terenu Szczecinka, szczególnie siecią kolektorów wód opadowych i małych cieków.</w:t>
      </w:r>
    </w:p>
    <w:p w:rsidR="00685BEE" w:rsidRPr="00FA7E68" w:rsidRDefault="00685BEE" w:rsidP="00685BEE">
      <w:pPr>
        <w:spacing w:after="0" w:line="312" w:lineRule="auto"/>
        <w:ind w:firstLine="708"/>
        <w:jc w:val="both"/>
        <w:rPr>
          <w:rFonts w:ascii="Arial" w:hAnsi="Arial" w:cs="Arial"/>
          <w:color w:val="000000"/>
          <w:sz w:val="20"/>
          <w:szCs w:val="20"/>
        </w:rPr>
      </w:pPr>
    </w:p>
    <w:p w:rsidR="00685BEE" w:rsidRPr="00EE004C" w:rsidRDefault="00685BEE" w:rsidP="00685BEE">
      <w:pPr>
        <w:pStyle w:val="Nagwek2"/>
      </w:pPr>
      <w:bookmarkStart w:id="24" w:name="_Toc95994918"/>
      <w:bookmarkStart w:id="25" w:name="_Toc156553142"/>
      <w:r w:rsidRPr="009C5B75">
        <w:t>7.3. Problemy ochrony środowiska dotyczące obszarów podlegających ochronie na</w:t>
      </w:r>
      <w:r w:rsidRPr="00EE004C">
        <w:t xml:space="preserve"> podstawie ustawy z dnia 16 kwietnia 2004 r. o ochronie przyrody</w:t>
      </w:r>
      <w:bookmarkEnd w:id="24"/>
      <w:bookmarkEnd w:id="25"/>
    </w:p>
    <w:p w:rsidR="00685BEE" w:rsidRPr="00BA4AC3" w:rsidRDefault="00685BEE" w:rsidP="00685BEE">
      <w:pPr>
        <w:spacing w:after="0" w:line="312" w:lineRule="auto"/>
        <w:jc w:val="both"/>
        <w:rPr>
          <w:rFonts w:ascii="Arial" w:hAnsi="Arial" w:cs="Arial"/>
          <w:sz w:val="20"/>
          <w:szCs w:val="20"/>
        </w:rPr>
      </w:pPr>
      <w:r>
        <w:rPr>
          <w:rFonts w:ascii="Arial" w:hAnsi="Arial" w:cs="Arial"/>
          <w:sz w:val="20"/>
          <w:szCs w:val="20"/>
        </w:rPr>
        <w:t xml:space="preserve">W granicach </w:t>
      </w:r>
      <w:r w:rsidRPr="00FA7E68">
        <w:rPr>
          <w:rFonts w:ascii="Arial" w:hAnsi="Arial" w:cs="Arial"/>
          <w:sz w:val="20"/>
          <w:szCs w:val="20"/>
        </w:rPr>
        <w:t>analizowanego projektu planu miejscowego</w:t>
      </w:r>
      <w:r>
        <w:rPr>
          <w:rFonts w:ascii="Arial" w:hAnsi="Arial" w:cs="Arial"/>
          <w:sz w:val="20"/>
          <w:szCs w:val="20"/>
        </w:rPr>
        <w:t xml:space="preserve"> znajduje się u</w:t>
      </w:r>
      <w:r w:rsidRPr="00BA4AC3">
        <w:rPr>
          <w:rFonts w:ascii="Arial" w:hAnsi="Arial" w:cs="Arial"/>
          <w:sz w:val="20"/>
          <w:szCs w:val="20"/>
        </w:rPr>
        <w:t>żytek ekologiczny „Torfowisko Raciborki”</w:t>
      </w:r>
      <w:r>
        <w:rPr>
          <w:rFonts w:ascii="Arial" w:hAnsi="Arial" w:cs="Arial"/>
          <w:sz w:val="20"/>
          <w:szCs w:val="20"/>
        </w:rPr>
        <w:t>.</w:t>
      </w:r>
      <w:r w:rsidRPr="00BA4AC3">
        <w:rPr>
          <w:rFonts w:ascii="Arial" w:hAnsi="Arial" w:cs="Arial"/>
          <w:sz w:val="20"/>
          <w:szCs w:val="20"/>
        </w:rPr>
        <w:t xml:space="preserve"> </w:t>
      </w:r>
      <w:r w:rsidRPr="00FA7E68">
        <w:rPr>
          <w:rFonts w:ascii="Arial" w:hAnsi="Arial" w:cs="Arial"/>
          <w:sz w:val="20"/>
          <w:szCs w:val="20"/>
        </w:rPr>
        <w:t xml:space="preserve">Na jego </w:t>
      </w:r>
      <w:r>
        <w:rPr>
          <w:rFonts w:ascii="Arial" w:hAnsi="Arial" w:cs="Arial"/>
          <w:sz w:val="20"/>
          <w:szCs w:val="20"/>
        </w:rPr>
        <w:t>terenie</w:t>
      </w:r>
      <w:r w:rsidRPr="00FA7E68">
        <w:rPr>
          <w:rFonts w:ascii="Arial" w:hAnsi="Arial" w:cs="Arial"/>
          <w:sz w:val="20"/>
          <w:szCs w:val="20"/>
        </w:rPr>
        <w:t xml:space="preserve"> obowiązują </w:t>
      </w:r>
      <w:r w:rsidRPr="00FA7E68">
        <w:rPr>
          <w:rFonts w:ascii="Arial" w:hAnsi="Arial" w:cs="Arial"/>
          <w:iCs/>
          <w:sz w:val="20"/>
          <w:szCs w:val="20"/>
        </w:rPr>
        <w:t xml:space="preserve">zakazy zawarte w </w:t>
      </w:r>
      <w:r w:rsidRPr="00FA7E68">
        <w:rPr>
          <w:rFonts w:ascii="Arial" w:hAnsi="Arial" w:cs="Arial"/>
          <w:sz w:val="20"/>
          <w:szCs w:val="20"/>
        </w:rPr>
        <w:t>uchwale</w:t>
      </w:r>
      <w:r>
        <w:rPr>
          <w:rFonts w:ascii="Arial" w:hAnsi="Arial" w:cs="Arial"/>
          <w:sz w:val="20"/>
          <w:szCs w:val="20"/>
        </w:rPr>
        <w:t xml:space="preserve"> </w:t>
      </w:r>
      <w:r w:rsidRPr="00BA4AC3">
        <w:rPr>
          <w:rFonts w:ascii="Arial" w:hAnsi="Arial" w:cs="Arial"/>
          <w:sz w:val="20"/>
          <w:szCs w:val="20"/>
        </w:rPr>
        <w:t xml:space="preserve">Rady Miasta </w:t>
      </w:r>
      <w:r>
        <w:rPr>
          <w:rFonts w:ascii="Arial" w:hAnsi="Arial" w:cs="Arial"/>
          <w:sz w:val="20"/>
          <w:szCs w:val="20"/>
        </w:rPr>
        <w:t xml:space="preserve">Szczecinek </w:t>
      </w:r>
      <w:r w:rsidRPr="00BA4AC3">
        <w:rPr>
          <w:rFonts w:ascii="Arial" w:hAnsi="Arial" w:cs="Arial"/>
          <w:sz w:val="20"/>
          <w:szCs w:val="20"/>
        </w:rPr>
        <w:t>Nr</w:t>
      </w:r>
      <w:r>
        <w:rPr>
          <w:rFonts w:ascii="Arial" w:hAnsi="Arial" w:cs="Arial"/>
          <w:sz w:val="20"/>
          <w:szCs w:val="20"/>
        </w:rPr>
        <w:t> </w:t>
      </w:r>
      <w:r w:rsidRPr="00BA4AC3">
        <w:rPr>
          <w:rFonts w:ascii="Arial" w:hAnsi="Arial" w:cs="Arial"/>
          <w:sz w:val="20"/>
          <w:szCs w:val="20"/>
        </w:rPr>
        <w:t xml:space="preserve">XXXV/327/06 z dnia 28 lutego 2006 r. w sprawie utworzenia użytków ekologicznych (Dz. Urz. Woj. Zachodniopomorskiego z 2006 r. Nr 68, poz. 1234), </w:t>
      </w:r>
      <w:r>
        <w:rPr>
          <w:rFonts w:ascii="Arial" w:hAnsi="Arial" w:cs="Arial"/>
          <w:sz w:val="20"/>
          <w:szCs w:val="20"/>
        </w:rPr>
        <w:t xml:space="preserve">powołującej </w:t>
      </w:r>
      <w:r w:rsidRPr="00BA4AC3">
        <w:rPr>
          <w:rFonts w:ascii="Arial" w:hAnsi="Arial" w:cs="Arial"/>
          <w:sz w:val="20"/>
          <w:szCs w:val="20"/>
        </w:rPr>
        <w:t>4 użytki ekologiczne w granicach administracyjnych Szczecinka</w:t>
      </w:r>
      <w:r>
        <w:rPr>
          <w:rFonts w:ascii="Arial" w:hAnsi="Arial" w:cs="Arial"/>
          <w:sz w:val="20"/>
          <w:szCs w:val="20"/>
        </w:rPr>
        <w:t>.</w:t>
      </w:r>
      <w:r w:rsidRPr="00BA4AC3">
        <w:rPr>
          <w:rFonts w:ascii="Arial" w:hAnsi="Arial" w:cs="Arial"/>
          <w:sz w:val="20"/>
          <w:szCs w:val="20"/>
        </w:rPr>
        <w:t xml:space="preserve"> Zgodnie z powyższą uchwałą, na </w:t>
      </w:r>
      <w:r>
        <w:rPr>
          <w:rFonts w:ascii="Arial" w:hAnsi="Arial" w:cs="Arial"/>
          <w:sz w:val="20"/>
          <w:szCs w:val="20"/>
        </w:rPr>
        <w:t>ich</w:t>
      </w:r>
      <w:r w:rsidRPr="00BA4AC3">
        <w:rPr>
          <w:rFonts w:ascii="Arial" w:hAnsi="Arial" w:cs="Arial"/>
          <w:sz w:val="20"/>
          <w:szCs w:val="20"/>
        </w:rPr>
        <w:t xml:space="preserve"> </w:t>
      </w:r>
      <w:r>
        <w:rPr>
          <w:rFonts w:ascii="Arial" w:hAnsi="Arial" w:cs="Arial"/>
          <w:sz w:val="20"/>
          <w:szCs w:val="20"/>
        </w:rPr>
        <w:t>terenie</w:t>
      </w:r>
      <w:r w:rsidRPr="00BA4AC3">
        <w:rPr>
          <w:rFonts w:ascii="Arial" w:hAnsi="Arial" w:cs="Arial"/>
          <w:sz w:val="20"/>
          <w:szCs w:val="20"/>
        </w:rPr>
        <w:t xml:space="preserve"> zabrania się:</w:t>
      </w:r>
    </w:p>
    <w:p w:rsidR="00685BEE" w:rsidRPr="00BA4AC3" w:rsidRDefault="00685BEE" w:rsidP="00685BEE">
      <w:pPr>
        <w:pStyle w:val="Akapitzlist"/>
        <w:numPr>
          <w:ilvl w:val="0"/>
          <w:numId w:val="33"/>
        </w:numPr>
        <w:spacing w:after="0" w:line="312" w:lineRule="auto"/>
        <w:ind w:left="426"/>
        <w:jc w:val="both"/>
        <w:rPr>
          <w:rFonts w:ascii="Arial" w:hAnsi="Arial" w:cs="Arial"/>
          <w:sz w:val="20"/>
          <w:szCs w:val="20"/>
        </w:rPr>
      </w:pPr>
      <w:r w:rsidRPr="00BA4AC3">
        <w:rPr>
          <w:rFonts w:ascii="Arial" w:hAnsi="Arial" w:cs="Arial"/>
          <w:sz w:val="20"/>
          <w:szCs w:val="20"/>
        </w:rPr>
        <w:t>niszczenia, uszkadzania lub przekształcania obiektu;</w:t>
      </w:r>
    </w:p>
    <w:p w:rsidR="00685BEE" w:rsidRPr="00BA4AC3" w:rsidRDefault="00685BEE" w:rsidP="00685BEE">
      <w:pPr>
        <w:pStyle w:val="Akapitzlist"/>
        <w:numPr>
          <w:ilvl w:val="0"/>
          <w:numId w:val="33"/>
        </w:numPr>
        <w:spacing w:after="0" w:line="312" w:lineRule="auto"/>
        <w:ind w:left="426"/>
        <w:jc w:val="both"/>
        <w:rPr>
          <w:rFonts w:ascii="Arial" w:hAnsi="Arial" w:cs="Arial"/>
          <w:sz w:val="20"/>
          <w:szCs w:val="20"/>
        </w:rPr>
      </w:pPr>
      <w:r w:rsidRPr="00BA4AC3">
        <w:rPr>
          <w:rFonts w:ascii="Arial" w:hAnsi="Arial" w:cs="Arial"/>
          <w:sz w:val="20"/>
          <w:szCs w:val="20"/>
        </w:rPr>
        <w:lastRenderedPageBreak/>
        <w:t>wykonywania prac ziemnych trwale zniekształcających rzeźbę terenu, z wyjątkiem prac związanych z zabezpieczeniem przeciwsztormowym lub przeciwpowodziowym albo budową, odbudową, utrzymywaniem, remontem lub naprawą urządzeń wodnych;</w:t>
      </w:r>
    </w:p>
    <w:p w:rsidR="00685BEE" w:rsidRPr="00BA4AC3" w:rsidRDefault="00685BEE" w:rsidP="00685BEE">
      <w:pPr>
        <w:pStyle w:val="Akapitzlist"/>
        <w:numPr>
          <w:ilvl w:val="0"/>
          <w:numId w:val="33"/>
        </w:numPr>
        <w:spacing w:after="0" w:line="312" w:lineRule="auto"/>
        <w:ind w:left="426"/>
        <w:jc w:val="both"/>
        <w:rPr>
          <w:rFonts w:ascii="Arial" w:hAnsi="Arial" w:cs="Arial"/>
          <w:sz w:val="20"/>
          <w:szCs w:val="20"/>
        </w:rPr>
      </w:pPr>
      <w:r w:rsidRPr="00BA4AC3">
        <w:rPr>
          <w:rFonts w:ascii="Arial" w:hAnsi="Arial" w:cs="Arial"/>
          <w:sz w:val="20"/>
          <w:szCs w:val="20"/>
        </w:rPr>
        <w:t>uszkadzania i zanieczyszczania gleby;</w:t>
      </w:r>
    </w:p>
    <w:p w:rsidR="00685BEE" w:rsidRPr="00BA4AC3" w:rsidRDefault="00685BEE" w:rsidP="00685BEE">
      <w:pPr>
        <w:pStyle w:val="Akapitzlist"/>
        <w:numPr>
          <w:ilvl w:val="0"/>
          <w:numId w:val="33"/>
        </w:numPr>
        <w:spacing w:after="0" w:line="312" w:lineRule="auto"/>
        <w:ind w:left="426"/>
        <w:jc w:val="both"/>
        <w:rPr>
          <w:rFonts w:ascii="Arial" w:hAnsi="Arial" w:cs="Arial"/>
          <w:sz w:val="20"/>
          <w:szCs w:val="20"/>
        </w:rPr>
      </w:pPr>
      <w:r w:rsidRPr="00BA4AC3">
        <w:rPr>
          <w:rFonts w:ascii="Arial" w:hAnsi="Arial" w:cs="Arial"/>
          <w:sz w:val="20"/>
          <w:szCs w:val="20"/>
        </w:rPr>
        <w:t>dokonywania zmian stosunków wodnych, jeżeli zmiany te nie służą ochronie przyrody albo racjonalnej gospodarce rolnej, leśnej, wodnej lub rybackiej;</w:t>
      </w:r>
    </w:p>
    <w:p w:rsidR="00685BEE" w:rsidRPr="00BA4AC3" w:rsidRDefault="00685BEE" w:rsidP="00685BEE">
      <w:pPr>
        <w:pStyle w:val="Akapitzlist"/>
        <w:numPr>
          <w:ilvl w:val="0"/>
          <w:numId w:val="33"/>
        </w:numPr>
        <w:spacing w:after="0" w:line="312" w:lineRule="auto"/>
        <w:ind w:left="426"/>
        <w:jc w:val="both"/>
        <w:rPr>
          <w:rFonts w:ascii="Arial" w:hAnsi="Arial" w:cs="Arial"/>
          <w:sz w:val="20"/>
          <w:szCs w:val="20"/>
        </w:rPr>
      </w:pPr>
      <w:r w:rsidRPr="00BA4AC3">
        <w:rPr>
          <w:rFonts w:ascii="Arial" w:hAnsi="Arial" w:cs="Arial"/>
          <w:sz w:val="20"/>
          <w:szCs w:val="20"/>
        </w:rPr>
        <w:t>likwidowania, zasypywania i przekształcania naturalnych zbiorników wodnych oraz obszarów wodno-błotnych;</w:t>
      </w:r>
    </w:p>
    <w:p w:rsidR="00685BEE" w:rsidRPr="00BA4AC3" w:rsidRDefault="00685BEE" w:rsidP="00685BEE">
      <w:pPr>
        <w:pStyle w:val="Akapitzlist"/>
        <w:numPr>
          <w:ilvl w:val="0"/>
          <w:numId w:val="33"/>
        </w:numPr>
        <w:spacing w:after="0" w:line="312" w:lineRule="auto"/>
        <w:ind w:left="426"/>
        <w:jc w:val="both"/>
        <w:rPr>
          <w:rFonts w:ascii="Arial" w:hAnsi="Arial" w:cs="Arial"/>
          <w:sz w:val="20"/>
          <w:szCs w:val="20"/>
        </w:rPr>
      </w:pPr>
      <w:r w:rsidRPr="00BA4AC3">
        <w:rPr>
          <w:rFonts w:ascii="Arial" w:hAnsi="Arial" w:cs="Arial"/>
          <w:sz w:val="20"/>
          <w:szCs w:val="20"/>
        </w:rPr>
        <w:t>wylewania gnojowicy, z wyjątkiem nawożenia użytkowanych gruntów rolnych;</w:t>
      </w:r>
    </w:p>
    <w:p w:rsidR="00685BEE" w:rsidRPr="00BA4AC3" w:rsidRDefault="00685BEE" w:rsidP="00685BEE">
      <w:pPr>
        <w:pStyle w:val="Akapitzlist"/>
        <w:numPr>
          <w:ilvl w:val="0"/>
          <w:numId w:val="33"/>
        </w:numPr>
        <w:spacing w:after="0" w:line="312" w:lineRule="auto"/>
        <w:ind w:left="426"/>
        <w:jc w:val="both"/>
        <w:rPr>
          <w:rFonts w:ascii="Arial" w:hAnsi="Arial" w:cs="Arial"/>
          <w:sz w:val="20"/>
          <w:szCs w:val="20"/>
        </w:rPr>
      </w:pPr>
      <w:r w:rsidRPr="00BA4AC3">
        <w:rPr>
          <w:rFonts w:ascii="Arial" w:hAnsi="Arial" w:cs="Arial"/>
          <w:sz w:val="20"/>
          <w:szCs w:val="20"/>
        </w:rPr>
        <w:t>zmiany sposobu użytkowania ziemi;</w:t>
      </w:r>
    </w:p>
    <w:p w:rsidR="00685BEE" w:rsidRPr="00BA4AC3" w:rsidRDefault="00685BEE" w:rsidP="00685BEE">
      <w:pPr>
        <w:pStyle w:val="Akapitzlist"/>
        <w:numPr>
          <w:ilvl w:val="0"/>
          <w:numId w:val="33"/>
        </w:numPr>
        <w:spacing w:after="0" w:line="312" w:lineRule="auto"/>
        <w:ind w:left="426"/>
        <w:jc w:val="both"/>
        <w:rPr>
          <w:rFonts w:ascii="Arial" w:hAnsi="Arial" w:cs="Arial"/>
          <w:sz w:val="20"/>
          <w:szCs w:val="20"/>
        </w:rPr>
      </w:pPr>
      <w:r w:rsidRPr="00BA4AC3">
        <w:rPr>
          <w:rFonts w:ascii="Arial" w:hAnsi="Arial" w:cs="Arial"/>
          <w:sz w:val="20"/>
          <w:szCs w:val="20"/>
        </w:rPr>
        <w:t>wydobywania do celów gospodarczych skał, w tym torfu, oraz skamieniałości, w tym kopalnych szczątków roślin i zwierząt, a także minerałów i bursztynu;</w:t>
      </w:r>
    </w:p>
    <w:p w:rsidR="00685BEE" w:rsidRPr="00BA4AC3" w:rsidRDefault="00685BEE" w:rsidP="00685BEE">
      <w:pPr>
        <w:pStyle w:val="Akapitzlist"/>
        <w:numPr>
          <w:ilvl w:val="0"/>
          <w:numId w:val="33"/>
        </w:numPr>
        <w:spacing w:after="0" w:line="312" w:lineRule="auto"/>
        <w:ind w:left="426"/>
        <w:jc w:val="both"/>
        <w:rPr>
          <w:rFonts w:ascii="Arial" w:hAnsi="Arial" w:cs="Arial"/>
          <w:sz w:val="20"/>
          <w:szCs w:val="20"/>
        </w:rPr>
      </w:pPr>
      <w:r w:rsidRPr="00BA4AC3">
        <w:rPr>
          <w:rFonts w:ascii="Arial" w:hAnsi="Arial" w:cs="Arial"/>
          <w:sz w:val="20"/>
          <w:szCs w:val="20"/>
        </w:rPr>
        <w:t>umyślnego zabijania dziko występujących zwierząt, niszczenia nor, legowisk zwierzęcych oraz tarlisk i złożonej ikry, z wyjątkiem amatorskiego połowu ryb oraz wykonywania czynności związanych z racjonalną gospodarką rolną, leśną, rybacką i łowiecką;</w:t>
      </w:r>
    </w:p>
    <w:p w:rsidR="00685BEE" w:rsidRPr="00BA4AC3" w:rsidRDefault="00685BEE" w:rsidP="00685BEE">
      <w:pPr>
        <w:pStyle w:val="Akapitzlist"/>
        <w:numPr>
          <w:ilvl w:val="0"/>
          <w:numId w:val="33"/>
        </w:numPr>
        <w:spacing w:after="0" w:line="312" w:lineRule="auto"/>
        <w:ind w:left="426"/>
        <w:jc w:val="both"/>
        <w:rPr>
          <w:rFonts w:ascii="Arial" w:hAnsi="Arial" w:cs="Arial"/>
          <w:sz w:val="20"/>
          <w:szCs w:val="20"/>
        </w:rPr>
      </w:pPr>
      <w:r w:rsidRPr="00BA4AC3">
        <w:rPr>
          <w:rFonts w:ascii="Arial" w:hAnsi="Arial" w:cs="Arial"/>
          <w:sz w:val="20"/>
          <w:szCs w:val="20"/>
        </w:rPr>
        <w:t>zbioru, niszczenia, uszkadzania roślin i grzybów na obszarach użytków ekologicznych, utworzonych w celu ochrony stanowisk, siedlisk lub ostoi roślin i grzybów chronionych;</w:t>
      </w:r>
    </w:p>
    <w:p w:rsidR="00685BEE" w:rsidRPr="00BA4AC3" w:rsidRDefault="00685BEE" w:rsidP="00685BEE">
      <w:pPr>
        <w:pStyle w:val="Akapitzlist"/>
        <w:numPr>
          <w:ilvl w:val="0"/>
          <w:numId w:val="33"/>
        </w:numPr>
        <w:spacing w:after="0" w:line="312" w:lineRule="auto"/>
        <w:ind w:left="426"/>
        <w:jc w:val="both"/>
        <w:rPr>
          <w:rFonts w:ascii="Arial" w:hAnsi="Arial" w:cs="Arial"/>
          <w:sz w:val="20"/>
          <w:szCs w:val="20"/>
        </w:rPr>
      </w:pPr>
      <w:r w:rsidRPr="00BA4AC3">
        <w:rPr>
          <w:rFonts w:ascii="Arial" w:hAnsi="Arial" w:cs="Arial"/>
          <w:sz w:val="20"/>
          <w:szCs w:val="20"/>
        </w:rPr>
        <w:t>umieszczania tablic reklamowych.</w:t>
      </w:r>
    </w:p>
    <w:p w:rsidR="00685BEE" w:rsidRDefault="00685BEE" w:rsidP="00685BEE">
      <w:pPr>
        <w:spacing w:after="0" w:line="312" w:lineRule="auto"/>
        <w:jc w:val="both"/>
        <w:rPr>
          <w:rFonts w:ascii="Arial" w:hAnsi="Arial" w:cs="Arial"/>
          <w:sz w:val="20"/>
          <w:szCs w:val="20"/>
        </w:rPr>
      </w:pPr>
      <w:r w:rsidRPr="00BA4AC3">
        <w:rPr>
          <w:rFonts w:ascii="Arial" w:hAnsi="Arial" w:cs="Arial"/>
          <w:sz w:val="20"/>
          <w:szCs w:val="20"/>
        </w:rPr>
        <w:t>Ponadto zagospodarowując tereny sąsiadujące z ww. użytkami, należy w szczególności zwrócić uwagę na to, aby nie wpłynęło</w:t>
      </w:r>
      <w:r>
        <w:rPr>
          <w:rFonts w:ascii="Arial" w:hAnsi="Arial" w:cs="Arial"/>
          <w:sz w:val="20"/>
          <w:szCs w:val="20"/>
        </w:rPr>
        <w:t xml:space="preserve"> ono</w:t>
      </w:r>
      <w:r w:rsidRPr="00BA4AC3">
        <w:rPr>
          <w:rFonts w:ascii="Arial" w:hAnsi="Arial" w:cs="Arial"/>
          <w:sz w:val="20"/>
          <w:szCs w:val="20"/>
        </w:rPr>
        <w:t xml:space="preserve"> na zmianę stosunków wodnych.</w:t>
      </w:r>
    </w:p>
    <w:p w:rsidR="00685BEE" w:rsidRPr="00786E38" w:rsidRDefault="00685BEE" w:rsidP="00685BEE">
      <w:pPr>
        <w:spacing w:after="0" w:line="312" w:lineRule="auto"/>
        <w:ind w:firstLine="567"/>
        <w:jc w:val="both"/>
        <w:rPr>
          <w:rFonts w:ascii="Arial" w:hAnsi="Arial" w:cs="Arial"/>
          <w:sz w:val="20"/>
          <w:szCs w:val="20"/>
        </w:rPr>
      </w:pPr>
      <w:r w:rsidRPr="00786E38">
        <w:rPr>
          <w:rFonts w:ascii="Arial" w:hAnsi="Arial" w:cs="Arial"/>
          <w:sz w:val="20"/>
          <w:szCs w:val="20"/>
        </w:rPr>
        <w:t xml:space="preserve">Zgodnie z </w:t>
      </w:r>
      <w:r w:rsidRPr="00786E38">
        <w:rPr>
          <w:rFonts w:ascii="Arial" w:hAnsi="Arial" w:cs="Arial"/>
          <w:i/>
          <w:sz w:val="20"/>
          <w:szCs w:val="20"/>
        </w:rPr>
        <w:t>Waloryzacją przyrodniczą miasta Szczecinek</w:t>
      </w:r>
      <w:r w:rsidRPr="00786E38">
        <w:rPr>
          <w:rFonts w:ascii="Arial" w:hAnsi="Arial" w:cs="Arial"/>
          <w:sz w:val="20"/>
          <w:szCs w:val="20"/>
        </w:rPr>
        <w:t xml:space="preserve"> (2020) na terenie analizowanego projektu planu miejscowego stwierdzono siedliska przyrodnicze oznaczone kodami:</w:t>
      </w:r>
    </w:p>
    <w:p w:rsidR="00685BEE" w:rsidRPr="00786E38" w:rsidRDefault="00685BEE" w:rsidP="00685BEE">
      <w:pPr>
        <w:pStyle w:val="Akapitzlist"/>
        <w:numPr>
          <w:ilvl w:val="0"/>
          <w:numId w:val="34"/>
        </w:numPr>
        <w:spacing w:after="0" w:line="312" w:lineRule="auto"/>
        <w:ind w:left="426"/>
        <w:jc w:val="both"/>
        <w:rPr>
          <w:rFonts w:ascii="Arial" w:hAnsi="Arial" w:cs="Arial"/>
          <w:sz w:val="20"/>
          <w:szCs w:val="20"/>
        </w:rPr>
      </w:pPr>
      <w:r w:rsidRPr="00786E38">
        <w:rPr>
          <w:rFonts w:ascii="Arial" w:hAnsi="Arial" w:cs="Arial"/>
          <w:sz w:val="20"/>
          <w:szCs w:val="20"/>
        </w:rPr>
        <w:t>6410 – zmiennowilgot</w:t>
      </w:r>
      <w:r>
        <w:rPr>
          <w:rFonts w:ascii="Arial" w:hAnsi="Arial" w:cs="Arial"/>
          <w:sz w:val="20"/>
          <w:szCs w:val="20"/>
        </w:rPr>
        <w:t>ne łąki trzęślicowe (</w:t>
      </w:r>
      <w:proofErr w:type="spellStart"/>
      <w:r w:rsidRPr="00786E38">
        <w:rPr>
          <w:rFonts w:ascii="Arial" w:hAnsi="Arial" w:cs="Arial"/>
          <w:i/>
          <w:sz w:val="20"/>
          <w:szCs w:val="20"/>
        </w:rPr>
        <w:t>Molinion</w:t>
      </w:r>
      <w:proofErr w:type="spellEnd"/>
      <w:r>
        <w:rPr>
          <w:rFonts w:ascii="Arial" w:hAnsi="Arial" w:cs="Arial"/>
          <w:sz w:val="20"/>
          <w:szCs w:val="20"/>
        </w:rPr>
        <w:t>);</w:t>
      </w:r>
    </w:p>
    <w:p w:rsidR="00685BEE" w:rsidRPr="00786E38" w:rsidRDefault="00685BEE" w:rsidP="00685BEE">
      <w:pPr>
        <w:pStyle w:val="Akapitzlist"/>
        <w:numPr>
          <w:ilvl w:val="0"/>
          <w:numId w:val="34"/>
        </w:numPr>
        <w:spacing w:after="0" w:line="312" w:lineRule="auto"/>
        <w:ind w:left="426"/>
        <w:jc w:val="both"/>
        <w:rPr>
          <w:rFonts w:ascii="Arial" w:hAnsi="Arial" w:cs="Arial"/>
          <w:sz w:val="20"/>
          <w:szCs w:val="20"/>
        </w:rPr>
      </w:pPr>
      <w:r w:rsidRPr="00786E38">
        <w:rPr>
          <w:rFonts w:ascii="Arial" w:hAnsi="Arial" w:cs="Arial"/>
          <w:sz w:val="20"/>
          <w:szCs w:val="20"/>
        </w:rPr>
        <w:t>7120 – torfowiska wysokie zdegradowane, lecz zdolne do naturalnej i stymulowanej regeneracji;</w:t>
      </w:r>
    </w:p>
    <w:p w:rsidR="00685BEE" w:rsidRPr="00786E38" w:rsidRDefault="00685BEE" w:rsidP="00685BEE">
      <w:pPr>
        <w:pStyle w:val="Akapitzlist"/>
        <w:numPr>
          <w:ilvl w:val="0"/>
          <w:numId w:val="34"/>
        </w:numPr>
        <w:spacing w:after="0" w:line="312" w:lineRule="auto"/>
        <w:ind w:left="426"/>
        <w:jc w:val="both"/>
        <w:rPr>
          <w:rFonts w:ascii="Arial" w:hAnsi="Arial" w:cs="Arial"/>
          <w:sz w:val="20"/>
          <w:szCs w:val="20"/>
        </w:rPr>
      </w:pPr>
      <w:r w:rsidRPr="00786E38">
        <w:rPr>
          <w:rFonts w:ascii="Arial" w:hAnsi="Arial" w:cs="Arial"/>
          <w:sz w:val="20"/>
          <w:szCs w:val="20"/>
        </w:rPr>
        <w:t xml:space="preserve">7140 – torfowiska przejściowe i trzęsawiska (przeważnie z roślinnością z </w:t>
      </w:r>
      <w:proofErr w:type="spellStart"/>
      <w:r w:rsidRPr="00786E38">
        <w:rPr>
          <w:rFonts w:ascii="Arial" w:hAnsi="Arial" w:cs="Arial"/>
          <w:i/>
          <w:sz w:val="20"/>
          <w:szCs w:val="20"/>
        </w:rPr>
        <w:t>Scheuchzerio-Caricetea</w:t>
      </w:r>
      <w:proofErr w:type="spellEnd"/>
      <w:r w:rsidRPr="00786E38">
        <w:rPr>
          <w:rFonts w:ascii="Arial" w:hAnsi="Arial" w:cs="Arial"/>
          <w:sz w:val="20"/>
          <w:szCs w:val="20"/>
        </w:rPr>
        <w:t>);</w:t>
      </w:r>
    </w:p>
    <w:p w:rsidR="00685BEE" w:rsidRPr="00786E38" w:rsidRDefault="00685BEE" w:rsidP="00685BEE">
      <w:pPr>
        <w:pStyle w:val="Akapitzlist"/>
        <w:numPr>
          <w:ilvl w:val="0"/>
          <w:numId w:val="34"/>
        </w:numPr>
        <w:spacing w:after="0" w:line="312" w:lineRule="auto"/>
        <w:ind w:left="426"/>
        <w:jc w:val="both"/>
        <w:rPr>
          <w:rFonts w:ascii="Arial" w:hAnsi="Arial" w:cs="Arial"/>
          <w:sz w:val="20"/>
          <w:szCs w:val="20"/>
        </w:rPr>
      </w:pPr>
      <w:r w:rsidRPr="00786E38">
        <w:rPr>
          <w:rFonts w:ascii="Arial" w:hAnsi="Arial" w:cs="Arial"/>
          <w:sz w:val="20"/>
          <w:szCs w:val="20"/>
        </w:rPr>
        <w:t>91D0 – bory i lasy bagienne (</w:t>
      </w:r>
      <w:proofErr w:type="spellStart"/>
      <w:r w:rsidRPr="00786E38">
        <w:rPr>
          <w:rFonts w:ascii="Arial" w:hAnsi="Arial" w:cs="Arial"/>
          <w:i/>
          <w:sz w:val="20"/>
          <w:szCs w:val="20"/>
        </w:rPr>
        <w:t>Vaccinio</w:t>
      </w:r>
      <w:proofErr w:type="spellEnd"/>
      <w:r w:rsidRPr="00786E38">
        <w:rPr>
          <w:rFonts w:ascii="Arial" w:hAnsi="Arial" w:cs="Arial"/>
          <w:i/>
          <w:sz w:val="20"/>
          <w:szCs w:val="20"/>
        </w:rPr>
        <w:t xml:space="preserve"> </w:t>
      </w:r>
      <w:proofErr w:type="spellStart"/>
      <w:r w:rsidRPr="00786E38">
        <w:rPr>
          <w:rFonts w:ascii="Arial" w:hAnsi="Arial" w:cs="Arial"/>
          <w:i/>
          <w:sz w:val="20"/>
          <w:szCs w:val="20"/>
        </w:rPr>
        <w:t>uliginosi-Betuletum</w:t>
      </w:r>
      <w:proofErr w:type="spellEnd"/>
      <w:r w:rsidRPr="00786E38">
        <w:rPr>
          <w:rFonts w:ascii="Arial" w:hAnsi="Arial" w:cs="Arial"/>
          <w:i/>
          <w:sz w:val="20"/>
          <w:szCs w:val="20"/>
        </w:rPr>
        <w:t xml:space="preserve"> </w:t>
      </w:r>
      <w:proofErr w:type="spellStart"/>
      <w:r w:rsidRPr="00786E38">
        <w:rPr>
          <w:rFonts w:ascii="Arial" w:hAnsi="Arial" w:cs="Arial"/>
          <w:i/>
          <w:sz w:val="20"/>
          <w:szCs w:val="20"/>
        </w:rPr>
        <w:t>pubescentis</w:t>
      </w:r>
      <w:proofErr w:type="spellEnd"/>
      <w:r w:rsidRPr="00786E38">
        <w:rPr>
          <w:rFonts w:ascii="Arial" w:hAnsi="Arial" w:cs="Arial"/>
          <w:sz w:val="20"/>
          <w:szCs w:val="20"/>
        </w:rPr>
        <w:t xml:space="preserve">, </w:t>
      </w:r>
      <w:proofErr w:type="spellStart"/>
      <w:r w:rsidRPr="00786E38">
        <w:rPr>
          <w:rFonts w:ascii="Arial" w:hAnsi="Arial" w:cs="Arial"/>
          <w:i/>
          <w:sz w:val="20"/>
          <w:szCs w:val="20"/>
        </w:rPr>
        <w:t>Vaccinio</w:t>
      </w:r>
      <w:proofErr w:type="spellEnd"/>
      <w:r w:rsidRPr="00786E38">
        <w:rPr>
          <w:rFonts w:ascii="Arial" w:hAnsi="Arial" w:cs="Arial"/>
          <w:i/>
          <w:sz w:val="20"/>
          <w:szCs w:val="20"/>
        </w:rPr>
        <w:t xml:space="preserve"> </w:t>
      </w:r>
      <w:proofErr w:type="spellStart"/>
      <w:r w:rsidRPr="00786E38">
        <w:rPr>
          <w:rFonts w:ascii="Arial" w:hAnsi="Arial" w:cs="Arial"/>
          <w:i/>
          <w:sz w:val="20"/>
          <w:szCs w:val="20"/>
        </w:rPr>
        <w:t>uliginosi-Pinetum</w:t>
      </w:r>
      <w:proofErr w:type="spellEnd"/>
      <w:r w:rsidRPr="00786E38">
        <w:rPr>
          <w:rFonts w:ascii="Arial" w:hAnsi="Arial" w:cs="Arial"/>
          <w:sz w:val="20"/>
          <w:szCs w:val="20"/>
        </w:rPr>
        <w:t xml:space="preserve">, </w:t>
      </w:r>
      <w:proofErr w:type="spellStart"/>
      <w:r w:rsidRPr="00786E38">
        <w:rPr>
          <w:rFonts w:ascii="Arial" w:hAnsi="Arial" w:cs="Arial"/>
          <w:i/>
          <w:sz w:val="20"/>
          <w:szCs w:val="20"/>
        </w:rPr>
        <w:t>Pino</w:t>
      </w:r>
      <w:proofErr w:type="spellEnd"/>
      <w:r w:rsidRPr="00786E38">
        <w:rPr>
          <w:rFonts w:ascii="Arial" w:hAnsi="Arial" w:cs="Arial"/>
          <w:i/>
          <w:sz w:val="20"/>
          <w:szCs w:val="20"/>
        </w:rPr>
        <w:t xml:space="preserve"> </w:t>
      </w:r>
      <w:proofErr w:type="spellStart"/>
      <w:r w:rsidRPr="00786E38">
        <w:rPr>
          <w:rFonts w:ascii="Arial" w:hAnsi="Arial" w:cs="Arial"/>
          <w:i/>
          <w:sz w:val="20"/>
          <w:szCs w:val="20"/>
        </w:rPr>
        <w:t>mugo-Sphagnetum</w:t>
      </w:r>
      <w:proofErr w:type="spellEnd"/>
      <w:r w:rsidRPr="00786E38">
        <w:rPr>
          <w:rFonts w:ascii="Arial" w:hAnsi="Arial" w:cs="Arial"/>
          <w:sz w:val="20"/>
          <w:szCs w:val="20"/>
        </w:rPr>
        <w:t xml:space="preserve">, </w:t>
      </w:r>
      <w:proofErr w:type="spellStart"/>
      <w:r w:rsidRPr="00786E38">
        <w:rPr>
          <w:rFonts w:ascii="Arial" w:hAnsi="Arial" w:cs="Arial"/>
          <w:i/>
          <w:sz w:val="20"/>
          <w:szCs w:val="20"/>
        </w:rPr>
        <w:t>Sphagno</w:t>
      </w:r>
      <w:proofErr w:type="spellEnd"/>
      <w:r w:rsidRPr="00786E38">
        <w:rPr>
          <w:rFonts w:ascii="Arial" w:hAnsi="Arial" w:cs="Arial"/>
          <w:i/>
          <w:sz w:val="20"/>
          <w:szCs w:val="20"/>
        </w:rPr>
        <w:t xml:space="preserve"> </w:t>
      </w:r>
      <w:proofErr w:type="spellStart"/>
      <w:r w:rsidRPr="00786E38">
        <w:rPr>
          <w:rFonts w:ascii="Arial" w:hAnsi="Arial" w:cs="Arial"/>
          <w:i/>
          <w:sz w:val="20"/>
          <w:szCs w:val="20"/>
        </w:rPr>
        <w:t>girgensohnii-Piceetum</w:t>
      </w:r>
      <w:proofErr w:type="spellEnd"/>
      <w:r w:rsidRPr="00786E38">
        <w:rPr>
          <w:rFonts w:ascii="Arial" w:hAnsi="Arial" w:cs="Arial"/>
          <w:sz w:val="20"/>
          <w:szCs w:val="20"/>
        </w:rPr>
        <w:t>) i brzozowo-sosnowe bagienne lasy borealne* – siedlisko priorytetowe</w:t>
      </w:r>
      <w:r>
        <w:rPr>
          <w:rFonts w:ascii="Arial" w:hAnsi="Arial" w:cs="Arial"/>
          <w:sz w:val="20"/>
          <w:szCs w:val="20"/>
        </w:rPr>
        <w:t>;</w:t>
      </w:r>
    </w:p>
    <w:p w:rsidR="00685BEE" w:rsidRPr="00786E38" w:rsidRDefault="00685BEE" w:rsidP="00685BEE">
      <w:pPr>
        <w:pStyle w:val="Akapitzlist"/>
        <w:numPr>
          <w:ilvl w:val="0"/>
          <w:numId w:val="34"/>
        </w:numPr>
        <w:spacing w:after="0" w:line="312" w:lineRule="auto"/>
        <w:ind w:left="426"/>
        <w:jc w:val="both"/>
        <w:rPr>
          <w:rFonts w:ascii="Arial" w:hAnsi="Arial" w:cs="Arial"/>
          <w:sz w:val="20"/>
          <w:szCs w:val="20"/>
        </w:rPr>
      </w:pPr>
      <w:r w:rsidRPr="00786E38">
        <w:rPr>
          <w:rFonts w:ascii="Arial" w:hAnsi="Arial" w:cs="Arial"/>
          <w:sz w:val="20"/>
          <w:szCs w:val="20"/>
        </w:rPr>
        <w:t>9110 – kwaśne buczyny (</w:t>
      </w:r>
      <w:proofErr w:type="spellStart"/>
      <w:r w:rsidRPr="00786E38">
        <w:rPr>
          <w:rFonts w:ascii="Arial" w:hAnsi="Arial" w:cs="Arial"/>
          <w:i/>
          <w:sz w:val="20"/>
          <w:szCs w:val="20"/>
        </w:rPr>
        <w:t>Luzulo-Fagetum</w:t>
      </w:r>
      <w:proofErr w:type="spellEnd"/>
      <w:r w:rsidRPr="00786E38">
        <w:rPr>
          <w:rFonts w:ascii="Arial" w:hAnsi="Arial" w:cs="Arial"/>
          <w:sz w:val="20"/>
          <w:szCs w:val="20"/>
        </w:rPr>
        <w:t>);</w:t>
      </w:r>
    </w:p>
    <w:p w:rsidR="00685BEE" w:rsidRPr="00786E38" w:rsidRDefault="00685BEE" w:rsidP="00685BEE">
      <w:pPr>
        <w:pStyle w:val="Akapitzlist"/>
        <w:numPr>
          <w:ilvl w:val="0"/>
          <w:numId w:val="34"/>
        </w:numPr>
        <w:spacing w:after="0" w:line="312" w:lineRule="auto"/>
        <w:ind w:left="426"/>
        <w:jc w:val="both"/>
        <w:rPr>
          <w:rFonts w:ascii="Arial" w:hAnsi="Arial" w:cs="Arial"/>
          <w:sz w:val="20"/>
          <w:szCs w:val="20"/>
        </w:rPr>
      </w:pPr>
      <w:r w:rsidRPr="00786E38">
        <w:rPr>
          <w:rFonts w:ascii="Arial" w:hAnsi="Arial" w:cs="Arial"/>
          <w:sz w:val="20"/>
          <w:szCs w:val="20"/>
        </w:rPr>
        <w:t xml:space="preserve">9160 – grąd </w:t>
      </w:r>
      <w:proofErr w:type="spellStart"/>
      <w:r w:rsidRPr="00786E38">
        <w:rPr>
          <w:rFonts w:ascii="Arial" w:hAnsi="Arial" w:cs="Arial"/>
          <w:sz w:val="20"/>
          <w:szCs w:val="20"/>
        </w:rPr>
        <w:t>subatlantycki</w:t>
      </w:r>
      <w:proofErr w:type="spellEnd"/>
      <w:r w:rsidRPr="00786E38">
        <w:rPr>
          <w:rFonts w:ascii="Arial" w:hAnsi="Arial" w:cs="Arial"/>
          <w:sz w:val="20"/>
          <w:szCs w:val="20"/>
        </w:rPr>
        <w:t xml:space="preserve"> (</w:t>
      </w:r>
      <w:proofErr w:type="spellStart"/>
      <w:r w:rsidRPr="00786E38">
        <w:rPr>
          <w:rFonts w:ascii="Arial" w:hAnsi="Arial" w:cs="Arial"/>
          <w:i/>
          <w:sz w:val="20"/>
          <w:szCs w:val="20"/>
        </w:rPr>
        <w:t>Stellario-Carpinetum</w:t>
      </w:r>
      <w:proofErr w:type="spellEnd"/>
      <w:r w:rsidRPr="00786E38">
        <w:rPr>
          <w:rFonts w:ascii="Arial" w:hAnsi="Arial" w:cs="Arial"/>
          <w:sz w:val="20"/>
          <w:szCs w:val="20"/>
        </w:rPr>
        <w:t>);</w:t>
      </w:r>
    </w:p>
    <w:p w:rsidR="00685BEE" w:rsidRPr="00786E38" w:rsidRDefault="00685BEE" w:rsidP="00685BEE">
      <w:pPr>
        <w:pStyle w:val="Akapitzlist"/>
        <w:numPr>
          <w:ilvl w:val="0"/>
          <w:numId w:val="34"/>
        </w:numPr>
        <w:spacing w:after="0" w:line="312" w:lineRule="auto"/>
        <w:ind w:left="426"/>
        <w:jc w:val="both"/>
        <w:rPr>
          <w:rFonts w:ascii="Arial" w:hAnsi="Arial" w:cs="Arial"/>
          <w:sz w:val="20"/>
          <w:szCs w:val="20"/>
        </w:rPr>
      </w:pPr>
      <w:r w:rsidRPr="00786E38">
        <w:rPr>
          <w:rFonts w:ascii="Arial" w:hAnsi="Arial" w:cs="Arial"/>
          <w:sz w:val="20"/>
          <w:szCs w:val="20"/>
        </w:rPr>
        <w:t>9190 – kwaśne dąbrowy (</w:t>
      </w:r>
      <w:proofErr w:type="spellStart"/>
      <w:r w:rsidRPr="00786E38">
        <w:rPr>
          <w:rFonts w:ascii="Arial" w:hAnsi="Arial" w:cs="Arial"/>
          <w:i/>
          <w:sz w:val="20"/>
          <w:szCs w:val="20"/>
        </w:rPr>
        <w:t>Quercion</w:t>
      </w:r>
      <w:proofErr w:type="spellEnd"/>
      <w:r w:rsidRPr="00786E38">
        <w:rPr>
          <w:rFonts w:ascii="Arial" w:hAnsi="Arial" w:cs="Arial"/>
          <w:i/>
          <w:sz w:val="20"/>
          <w:szCs w:val="20"/>
        </w:rPr>
        <w:t xml:space="preserve"> </w:t>
      </w:r>
      <w:proofErr w:type="spellStart"/>
      <w:r w:rsidRPr="00786E38">
        <w:rPr>
          <w:rFonts w:ascii="Arial" w:hAnsi="Arial" w:cs="Arial"/>
          <w:i/>
          <w:sz w:val="20"/>
          <w:szCs w:val="20"/>
        </w:rPr>
        <w:t>robori-petraeae</w:t>
      </w:r>
      <w:proofErr w:type="spellEnd"/>
      <w:r w:rsidRPr="00786E38">
        <w:rPr>
          <w:rFonts w:ascii="Arial" w:hAnsi="Arial" w:cs="Arial"/>
          <w:sz w:val="20"/>
          <w:szCs w:val="20"/>
        </w:rPr>
        <w:t>).</w:t>
      </w:r>
    </w:p>
    <w:p w:rsidR="00685BEE" w:rsidRPr="00F95AB9" w:rsidRDefault="00685BEE" w:rsidP="00685BEE">
      <w:pPr>
        <w:spacing w:after="0" w:line="312" w:lineRule="auto"/>
        <w:jc w:val="both"/>
        <w:rPr>
          <w:rFonts w:ascii="Arial" w:hAnsi="Arial" w:cs="Arial"/>
          <w:sz w:val="20"/>
          <w:szCs w:val="20"/>
        </w:rPr>
      </w:pPr>
      <w:r>
        <w:rPr>
          <w:rFonts w:ascii="Arial" w:hAnsi="Arial" w:cs="Arial"/>
          <w:sz w:val="20"/>
          <w:szCs w:val="20"/>
        </w:rPr>
        <w:t xml:space="preserve">Ww. siedliska przyrodnicze zlokalizowane są na terenie „Lasu Miejskiego”, w tym użytku ekologicznego </w:t>
      </w:r>
      <w:r w:rsidRPr="00BA4AC3">
        <w:rPr>
          <w:rFonts w:ascii="Arial" w:hAnsi="Arial" w:cs="Arial"/>
          <w:sz w:val="20"/>
          <w:szCs w:val="20"/>
        </w:rPr>
        <w:t>„Torfowisko Raciborki”</w:t>
      </w:r>
      <w:r>
        <w:rPr>
          <w:rFonts w:ascii="Arial" w:hAnsi="Arial" w:cs="Arial"/>
          <w:sz w:val="20"/>
          <w:szCs w:val="20"/>
        </w:rPr>
        <w:t xml:space="preserve"> (7120, 7140, 91D0). P</w:t>
      </w:r>
      <w:r w:rsidRPr="00D77F93">
        <w:rPr>
          <w:rFonts w:ascii="Arial" w:hAnsi="Arial" w:cs="Arial"/>
          <w:sz w:val="20"/>
          <w:szCs w:val="20"/>
        </w:rPr>
        <w:t>odstawowe zadania z zakresu ochrony przyrody i sposoby realizacji tych zadań</w:t>
      </w:r>
      <w:r>
        <w:rPr>
          <w:rFonts w:ascii="Arial" w:hAnsi="Arial" w:cs="Arial"/>
          <w:sz w:val="20"/>
          <w:szCs w:val="20"/>
        </w:rPr>
        <w:t xml:space="preserve"> zawarte są w </w:t>
      </w:r>
      <w:r w:rsidRPr="00D77F93">
        <w:rPr>
          <w:rFonts w:ascii="Arial" w:hAnsi="Arial" w:cs="Arial"/>
          <w:i/>
          <w:sz w:val="20"/>
          <w:szCs w:val="20"/>
        </w:rPr>
        <w:t>Plan</w:t>
      </w:r>
      <w:r>
        <w:rPr>
          <w:rFonts w:ascii="Arial" w:hAnsi="Arial" w:cs="Arial"/>
          <w:i/>
          <w:sz w:val="20"/>
          <w:szCs w:val="20"/>
        </w:rPr>
        <w:t>ie</w:t>
      </w:r>
      <w:r w:rsidRPr="00D77F93">
        <w:rPr>
          <w:rFonts w:ascii="Arial" w:hAnsi="Arial" w:cs="Arial"/>
          <w:i/>
          <w:sz w:val="20"/>
          <w:szCs w:val="20"/>
        </w:rPr>
        <w:t xml:space="preserve"> Urządzenia Lasu w Nadleśnictwie </w:t>
      </w:r>
      <w:proofErr w:type="spellStart"/>
      <w:r w:rsidRPr="00D77F93">
        <w:rPr>
          <w:rFonts w:ascii="Arial" w:hAnsi="Arial" w:cs="Arial"/>
          <w:i/>
          <w:sz w:val="20"/>
          <w:szCs w:val="20"/>
        </w:rPr>
        <w:t>Czarnobór</w:t>
      </w:r>
      <w:proofErr w:type="spellEnd"/>
      <w:r w:rsidRPr="00D77F93">
        <w:rPr>
          <w:rFonts w:ascii="Arial" w:hAnsi="Arial" w:cs="Arial"/>
          <w:i/>
          <w:sz w:val="20"/>
          <w:szCs w:val="20"/>
        </w:rPr>
        <w:t xml:space="preserve">, </w:t>
      </w:r>
      <w:r w:rsidRPr="00F95AB9">
        <w:rPr>
          <w:rFonts w:ascii="Arial" w:hAnsi="Arial" w:cs="Arial"/>
          <w:sz w:val="20"/>
          <w:szCs w:val="20"/>
        </w:rPr>
        <w:t>sporządzony</w:t>
      </w:r>
      <w:r>
        <w:rPr>
          <w:rFonts w:ascii="Arial" w:hAnsi="Arial" w:cs="Arial"/>
          <w:sz w:val="20"/>
          <w:szCs w:val="20"/>
        </w:rPr>
        <w:t>m</w:t>
      </w:r>
      <w:r w:rsidRPr="00F95AB9">
        <w:rPr>
          <w:rFonts w:ascii="Arial" w:hAnsi="Arial" w:cs="Arial"/>
          <w:sz w:val="20"/>
          <w:szCs w:val="20"/>
        </w:rPr>
        <w:t xml:space="preserve"> na lata 2015-2024 i zatwierdzony</w:t>
      </w:r>
      <w:r>
        <w:rPr>
          <w:rFonts w:ascii="Arial" w:hAnsi="Arial" w:cs="Arial"/>
          <w:sz w:val="20"/>
          <w:szCs w:val="20"/>
        </w:rPr>
        <w:t>m</w:t>
      </w:r>
      <w:r w:rsidRPr="00F95AB9">
        <w:rPr>
          <w:rFonts w:ascii="Arial" w:hAnsi="Arial" w:cs="Arial"/>
          <w:sz w:val="20"/>
          <w:szCs w:val="20"/>
        </w:rPr>
        <w:t xml:space="preserve"> Decyzją Ministra </w:t>
      </w:r>
      <w:r>
        <w:rPr>
          <w:rFonts w:ascii="Arial" w:hAnsi="Arial" w:cs="Arial"/>
          <w:sz w:val="20"/>
          <w:szCs w:val="20"/>
        </w:rPr>
        <w:t>Ś</w:t>
      </w:r>
      <w:r w:rsidRPr="00F95AB9">
        <w:rPr>
          <w:rFonts w:ascii="Arial" w:hAnsi="Arial" w:cs="Arial"/>
          <w:sz w:val="20"/>
          <w:szCs w:val="20"/>
        </w:rPr>
        <w:t>rodowiska nr DLP-I-611-43/27047</w:t>
      </w:r>
      <w:r>
        <w:rPr>
          <w:rFonts w:ascii="Arial" w:hAnsi="Arial" w:cs="Arial"/>
          <w:sz w:val="20"/>
          <w:szCs w:val="20"/>
        </w:rPr>
        <w:t>/15/ŁP z dnia 16 lipca 2015 r.</w:t>
      </w:r>
    </w:p>
    <w:p w:rsidR="00685BEE" w:rsidRDefault="00685BEE" w:rsidP="00685BEE">
      <w:pPr>
        <w:spacing w:after="0" w:line="312" w:lineRule="auto"/>
        <w:ind w:firstLine="567"/>
        <w:jc w:val="both"/>
        <w:rPr>
          <w:rFonts w:ascii="Arial" w:hAnsi="Arial" w:cs="Arial"/>
          <w:sz w:val="20"/>
          <w:szCs w:val="20"/>
        </w:rPr>
      </w:pPr>
      <w:r>
        <w:rPr>
          <w:rFonts w:ascii="Arial" w:hAnsi="Arial" w:cs="Arial"/>
          <w:sz w:val="20"/>
          <w:szCs w:val="20"/>
        </w:rPr>
        <w:t xml:space="preserve">Spośród obszarowych form ochrony przyrody, oprócz </w:t>
      </w:r>
      <w:r w:rsidRPr="00955B7E">
        <w:rPr>
          <w:rFonts w:ascii="Arial" w:hAnsi="Arial" w:cs="Arial"/>
          <w:sz w:val="20"/>
          <w:szCs w:val="20"/>
        </w:rPr>
        <w:t>użytku ekologicznego „Torfowisko Raciborki”</w:t>
      </w:r>
      <w:r>
        <w:rPr>
          <w:rFonts w:ascii="Arial" w:hAnsi="Arial" w:cs="Arial"/>
          <w:sz w:val="20"/>
          <w:szCs w:val="20"/>
        </w:rPr>
        <w:t xml:space="preserve"> leżącego w granicach analizowanego obszaru, n</w:t>
      </w:r>
      <w:r w:rsidRPr="00FA7E68">
        <w:rPr>
          <w:rFonts w:ascii="Arial" w:hAnsi="Arial" w:cs="Arial"/>
          <w:iCs/>
          <w:sz w:val="20"/>
          <w:szCs w:val="20"/>
        </w:rPr>
        <w:t xml:space="preserve">ajbliżej </w:t>
      </w:r>
      <w:r>
        <w:rPr>
          <w:rFonts w:ascii="Arial" w:hAnsi="Arial" w:cs="Arial"/>
          <w:iCs/>
          <w:sz w:val="20"/>
          <w:szCs w:val="20"/>
        </w:rPr>
        <w:t>zlokalizowany</w:t>
      </w:r>
      <w:r w:rsidRPr="00FA7E68">
        <w:rPr>
          <w:rFonts w:ascii="Arial" w:hAnsi="Arial" w:cs="Arial"/>
          <w:iCs/>
          <w:sz w:val="20"/>
          <w:szCs w:val="20"/>
        </w:rPr>
        <w:t xml:space="preserve"> jest </w:t>
      </w:r>
      <w:r w:rsidRPr="00FA7E68">
        <w:rPr>
          <w:rFonts w:ascii="Arial" w:hAnsi="Arial" w:cs="Arial"/>
          <w:sz w:val="20"/>
          <w:szCs w:val="20"/>
        </w:rPr>
        <w:t>użytek ekologiczny „Torfowisko Wybudowanie”</w:t>
      </w:r>
      <w:r>
        <w:rPr>
          <w:rFonts w:ascii="Arial" w:hAnsi="Arial" w:cs="Arial"/>
          <w:sz w:val="20"/>
          <w:szCs w:val="20"/>
        </w:rPr>
        <w:t xml:space="preserve"> – 0,62 km </w:t>
      </w:r>
      <w:r w:rsidRPr="00FA7E68">
        <w:rPr>
          <w:rFonts w:ascii="Arial" w:hAnsi="Arial" w:cs="Arial"/>
          <w:sz w:val="20"/>
          <w:szCs w:val="20"/>
        </w:rPr>
        <w:t xml:space="preserve">w kierunku </w:t>
      </w:r>
      <w:r>
        <w:rPr>
          <w:rFonts w:ascii="Arial" w:hAnsi="Arial" w:cs="Arial"/>
          <w:sz w:val="20"/>
          <w:szCs w:val="20"/>
        </w:rPr>
        <w:t>wschodnim</w:t>
      </w:r>
      <w:r w:rsidRPr="00FA7E68">
        <w:rPr>
          <w:rFonts w:ascii="Arial" w:hAnsi="Arial" w:cs="Arial"/>
          <w:sz w:val="20"/>
          <w:szCs w:val="20"/>
        </w:rPr>
        <w:t xml:space="preserve">. </w:t>
      </w:r>
      <w:r>
        <w:rPr>
          <w:rFonts w:ascii="Arial" w:hAnsi="Arial" w:cs="Arial"/>
          <w:sz w:val="20"/>
          <w:szCs w:val="20"/>
        </w:rPr>
        <w:t xml:space="preserve">W równie niewielkiej odległości znajduje się </w:t>
      </w:r>
      <w:r w:rsidRPr="00FA7E68">
        <w:rPr>
          <w:rFonts w:ascii="Arial" w:hAnsi="Arial" w:cs="Arial"/>
          <w:sz w:val="20"/>
          <w:szCs w:val="20"/>
        </w:rPr>
        <w:t>obszar chronionego krajobrazu</w:t>
      </w:r>
      <w:r>
        <w:rPr>
          <w:rFonts w:ascii="Arial" w:hAnsi="Arial" w:cs="Arial"/>
          <w:sz w:val="20"/>
          <w:szCs w:val="20"/>
        </w:rPr>
        <w:t xml:space="preserve"> </w:t>
      </w:r>
      <w:r w:rsidRPr="00FA7E68">
        <w:rPr>
          <w:rFonts w:ascii="Arial" w:hAnsi="Arial" w:cs="Arial"/>
          <w:sz w:val="20"/>
          <w:szCs w:val="20"/>
        </w:rPr>
        <w:t>„Pojezierze Drawskie”</w:t>
      </w:r>
      <w:r>
        <w:rPr>
          <w:rFonts w:ascii="Arial" w:hAnsi="Arial" w:cs="Arial"/>
          <w:sz w:val="20"/>
          <w:szCs w:val="20"/>
        </w:rPr>
        <w:t xml:space="preserve">, </w:t>
      </w:r>
      <w:r w:rsidRPr="00FA7E68">
        <w:rPr>
          <w:rFonts w:ascii="Arial" w:hAnsi="Arial" w:cs="Arial"/>
          <w:sz w:val="20"/>
          <w:szCs w:val="20"/>
        </w:rPr>
        <w:t xml:space="preserve">położony w odległości </w:t>
      </w:r>
      <w:r>
        <w:rPr>
          <w:rFonts w:ascii="Arial" w:hAnsi="Arial" w:cs="Arial"/>
          <w:sz w:val="20"/>
          <w:szCs w:val="20"/>
        </w:rPr>
        <w:t>0</w:t>
      </w:r>
      <w:r w:rsidRPr="00FA7E68">
        <w:rPr>
          <w:rFonts w:ascii="Arial" w:hAnsi="Arial" w:cs="Arial"/>
          <w:sz w:val="20"/>
          <w:szCs w:val="20"/>
        </w:rPr>
        <w:t>,4</w:t>
      </w:r>
      <w:r>
        <w:rPr>
          <w:rFonts w:ascii="Arial" w:hAnsi="Arial" w:cs="Arial"/>
          <w:sz w:val="20"/>
          <w:szCs w:val="20"/>
        </w:rPr>
        <w:t xml:space="preserve">3 </w:t>
      </w:r>
      <w:r w:rsidRPr="00FA7E68">
        <w:rPr>
          <w:rFonts w:ascii="Arial" w:hAnsi="Arial" w:cs="Arial"/>
          <w:sz w:val="20"/>
          <w:szCs w:val="20"/>
        </w:rPr>
        <w:t xml:space="preserve">km </w:t>
      </w:r>
      <w:r>
        <w:rPr>
          <w:rFonts w:ascii="Arial" w:hAnsi="Arial" w:cs="Arial"/>
          <w:sz w:val="20"/>
          <w:szCs w:val="20"/>
        </w:rPr>
        <w:t xml:space="preserve">na </w:t>
      </w:r>
      <w:r w:rsidRPr="00FA7E68">
        <w:rPr>
          <w:rFonts w:ascii="Arial" w:hAnsi="Arial" w:cs="Arial"/>
          <w:sz w:val="20"/>
          <w:szCs w:val="20"/>
        </w:rPr>
        <w:t>zach</w:t>
      </w:r>
      <w:r>
        <w:rPr>
          <w:rFonts w:ascii="Arial" w:hAnsi="Arial" w:cs="Arial"/>
          <w:sz w:val="20"/>
          <w:szCs w:val="20"/>
        </w:rPr>
        <w:t>ó</w:t>
      </w:r>
      <w:r w:rsidRPr="00FA7E68">
        <w:rPr>
          <w:rFonts w:ascii="Arial" w:hAnsi="Arial" w:cs="Arial"/>
          <w:sz w:val="20"/>
          <w:szCs w:val="20"/>
        </w:rPr>
        <w:t>d</w:t>
      </w:r>
      <w:r>
        <w:rPr>
          <w:rFonts w:ascii="Arial" w:hAnsi="Arial" w:cs="Arial"/>
          <w:sz w:val="20"/>
          <w:szCs w:val="20"/>
        </w:rPr>
        <w:t xml:space="preserve">. W odległości ok. 3 km </w:t>
      </w:r>
      <w:r w:rsidRPr="00FA7E68">
        <w:rPr>
          <w:rFonts w:ascii="Arial" w:hAnsi="Arial" w:cs="Arial"/>
          <w:sz w:val="20"/>
          <w:szCs w:val="20"/>
        </w:rPr>
        <w:t>od granic obszaru opracowania</w:t>
      </w:r>
      <w:r>
        <w:rPr>
          <w:rFonts w:ascii="Arial" w:hAnsi="Arial" w:cs="Arial"/>
          <w:sz w:val="20"/>
          <w:szCs w:val="20"/>
        </w:rPr>
        <w:t xml:space="preserve"> znajdują się: rezerwat „Dęby Wilczkowskie”, </w:t>
      </w:r>
      <w:r w:rsidRPr="00FA7E68">
        <w:rPr>
          <w:rFonts w:ascii="Arial" w:hAnsi="Arial" w:cs="Arial"/>
          <w:sz w:val="20"/>
          <w:szCs w:val="20"/>
        </w:rPr>
        <w:t>obszar chronionego krajobrazu</w:t>
      </w:r>
      <w:r>
        <w:rPr>
          <w:rFonts w:ascii="Arial" w:hAnsi="Arial" w:cs="Arial"/>
          <w:sz w:val="20"/>
          <w:szCs w:val="20"/>
        </w:rPr>
        <w:t xml:space="preserve"> „Jeziora Szczecineckie” oraz </w:t>
      </w:r>
      <w:r w:rsidRPr="00FA7E68">
        <w:rPr>
          <w:rFonts w:ascii="Arial" w:hAnsi="Arial" w:cs="Arial"/>
          <w:sz w:val="20"/>
          <w:szCs w:val="20"/>
        </w:rPr>
        <w:t>użytek ekologiczny „Szuwary nad jeziorem Wielimie”</w:t>
      </w:r>
      <w:r>
        <w:rPr>
          <w:rFonts w:ascii="Arial" w:hAnsi="Arial" w:cs="Arial"/>
          <w:sz w:val="20"/>
          <w:szCs w:val="20"/>
        </w:rPr>
        <w:t>. Ostatni z użytków ekologicznych zlokalizowanych na terenie miasta Szczecinek – „</w:t>
      </w:r>
      <w:r w:rsidRPr="006C1D1B">
        <w:rPr>
          <w:rFonts w:ascii="Arial" w:hAnsi="Arial" w:cs="Arial"/>
          <w:sz w:val="20"/>
          <w:szCs w:val="20"/>
        </w:rPr>
        <w:t>Torfowisko w Lasku Zachodnim</w:t>
      </w:r>
      <w:r>
        <w:rPr>
          <w:rFonts w:ascii="Arial" w:hAnsi="Arial" w:cs="Arial"/>
          <w:sz w:val="20"/>
          <w:szCs w:val="20"/>
        </w:rPr>
        <w:t>” – położony jest w odległości 4,79 km w kierunku północno-zachodnim.</w:t>
      </w:r>
    </w:p>
    <w:p w:rsidR="00685BEE" w:rsidRPr="00FA7E68" w:rsidRDefault="00685BEE" w:rsidP="00685BEE">
      <w:pPr>
        <w:spacing w:after="0" w:line="312" w:lineRule="auto"/>
        <w:ind w:firstLine="567"/>
        <w:jc w:val="both"/>
        <w:rPr>
          <w:rFonts w:ascii="Arial" w:hAnsi="Arial" w:cs="Arial"/>
          <w:sz w:val="20"/>
          <w:szCs w:val="20"/>
        </w:rPr>
      </w:pPr>
      <w:r w:rsidRPr="00FA7E68">
        <w:rPr>
          <w:rFonts w:ascii="Arial" w:hAnsi="Arial" w:cs="Arial"/>
          <w:sz w:val="20"/>
          <w:szCs w:val="20"/>
        </w:rPr>
        <w:lastRenderedPageBreak/>
        <w:t>Najbliżej położone obszary Natura 2000 to specjalne obszary ochrony siedlisk: Dorzecze Parsęty (PLH320007) w odległości 8,</w:t>
      </w:r>
      <w:r>
        <w:rPr>
          <w:rFonts w:ascii="Arial" w:hAnsi="Arial" w:cs="Arial"/>
          <w:sz w:val="20"/>
          <w:szCs w:val="20"/>
        </w:rPr>
        <w:t>28</w:t>
      </w:r>
      <w:r w:rsidRPr="00FA7E68">
        <w:rPr>
          <w:rFonts w:ascii="Arial" w:hAnsi="Arial" w:cs="Arial"/>
          <w:sz w:val="20"/>
          <w:szCs w:val="20"/>
        </w:rPr>
        <w:t xml:space="preserve"> km, </w:t>
      </w:r>
      <w:r>
        <w:rPr>
          <w:rFonts w:ascii="Arial" w:hAnsi="Arial" w:cs="Arial"/>
          <w:sz w:val="20"/>
          <w:szCs w:val="20"/>
        </w:rPr>
        <w:t>Diabelskie Pustacie (</w:t>
      </w:r>
      <w:r w:rsidRPr="00401CDC">
        <w:rPr>
          <w:rFonts w:ascii="Arial" w:hAnsi="Arial" w:cs="Arial"/>
          <w:sz w:val="20"/>
          <w:szCs w:val="20"/>
        </w:rPr>
        <w:t>PLH320048</w:t>
      </w:r>
      <w:r>
        <w:rPr>
          <w:rFonts w:ascii="Arial" w:hAnsi="Arial" w:cs="Arial"/>
          <w:sz w:val="20"/>
          <w:szCs w:val="20"/>
        </w:rPr>
        <w:t xml:space="preserve">) w odległości 8,53 km, </w:t>
      </w:r>
      <w:r w:rsidRPr="00FA7E68">
        <w:rPr>
          <w:rFonts w:ascii="Arial" w:hAnsi="Arial" w:cs="Arial"/>
          <w:sz w:val="20"/>
          <w:szCs w:val="20"/>
        </w:rPr>
        <w:t>Bagno i</w:t>
      </w:r>
      <w:r>
        <w:rPr>
          <w:rFonts w:ascii="Arial" w:hAnsi="Arial" w:cs="Arial"/>
          <w:sz w:val="20"/>
          <w:szCs w:val="20"/>
        </w:rPr>
        <w:t> </w:t>
      </w:r>
      <w:r w:rsidRPr="00FA7E68">
        <w:rPr>
          <w:rFonts w:ascii="Arial" w:hAnsi="Arial" w:cs="Arial"/>
          <w:sz w:val="20"/>
          <w:szCs w:val="20"/>
        </w:rPr>
        <w:t>Jezioro Ciemino (PLH320036)</w:t>
      </w:r>
      <w:r>
        <w:rPr>
          <w:rFonts w:ascii="Arial" w:hAnsi="Arial" w:cs="Arial"/>
          <w:sz w:val="20"/>
          <w:szCs w:val="20"/>
        </w:rPr>
        <w:t xml:space="preserve"> </w:t>
      </w:r>
      <w:r w:rsidRPr="00FA7E68">
        <w:rPr>
          <w:rFonts w:ascii="Arial" w:hAnsi="Arial" w:cs="Arial"/>
          <w:sz w:val="20"/>
          <w:szCs w:val="20"/>
        </w:rPr>
        <w:t>w odległości 9,</w:t>
      </w:r>
      <w:r>
        <w:rPr>
          <w:rFonts w:ascii="Arial" w:hAnsi="Arial" w:cs="Arial"/>
          <w:sz w:val="20"/>
          <w:szCs w:val="20"/>
        </w:rPr>
        <w:t>0</w:t>
      </w:r>
      <w:r w:rsidRPr="00FA7E68">
        <w:rPr>
          <w:rFonts w:ascii="Arial" w:hAnsi="Arial" w:cs="Arial"/>
          <w:sz w:val="20"/>
          <w:szCs w:val="20"/>
        </w:rPr>
        <w:t>8 k</w:t>
      </w:r>
      <w:r>
        <w:rPr>
          <w:rFonts w:ascii="Arial" w:hAnsi="Arial" w:cs="Arial"/>
          <w:sz w:val="20"/>
          <w:szCs w:val="20"/>
        </w:rPr>
        <w:t xml:space="preserve">m, </w:t>
      </w:r>
      <w:r w:rsidRPr="00B57E9F">
        <w:rPr>
          <w:rFonts w:ascii="Arial" w:hAnsi="Arial" w:cs="Arial"/>
          <w:sz w:val="20"/>
          <w:szCs w:val="20"/>
        </w:rPr>
        <w:t xml:space="preserve">Jezioro Śmiadowo </w:t>
      </w:r>
      <w:r>
        <w:rPr>
          <w:rFonts w:ascii="Arial" w:hAnsi="Arial" w:cs="Arial"/>
          <w:sz w:val="20"/>
          <w:szCs w:val="20"/>
        </w:rPr>
        <w:t>(</w:t>
      </w:r>
      <w:r w:rsidRPr="00B57E9F">
        <w:rPr>
          <w:rFonts w:ascii="Arial" w:hAnsi="Arial" w:cs="Arial"/>
          <w:sz w:val="20"/>
          <w:szCs w:val="20"/>
        </w:rPr>
        <w:t>PLH320042</w:t>
      </w:r>
      <w:r>
        <w:rPr>
          <w:rFonts w:ascii="Arial" w:hAnsi="Arial" w:cs="Arial"/>
          <w:sz w:val="20"/>
          <w:szCs w:val="20"/>
        </w:rPr>
        <w:t xml:space="preserve">) w odległości 10,96 km </w:t>
      </w:r>
      <w:r w:rsidRPr="00FA7E68">
        <w:rPr>
          <w:rFonts w:ascii="Arial" w:hAnsi="Arial" w:cs="Arial"/>
          <w:sz w:val="20"/>
          <w:szCs w:val="20"/>
        </w:rPr>
        <w:t>oraz Jeziora Szczecineckie (PLH320009) w odległości 11</w:t>
      </w:r>
      <w:r>
        <w:rPr>
          <w:rFonts w:ascii="Arial" w:hAnsi="Arial" w:cs="Arial"/>
          <w:sz w:val="20"/>
          <w:szCs w:val="20"/>
        </w:rPr>
        <w:t>,13</w:t>
      </w:r>
      <w:r w:rsidRPr="00FA7E68">
        <w:rPr>
          <w:rFonts w:ascii="Arial" w:hAnsi="Arial" w:cs="Arial"/>
          <w:sz w:val="20"/>
          <w:szCs w:val="20"/>
        </w:rPr>
        <w:t xml:space="preserve"> km.</w:t>
      </w:r>
    </w:p>
    <w:p w:rsidR="00685BEE" w:rsidRDefault="00685BEE" w:rsidP="00685BEE">
      <w:pPr>
        <w:spacing w:after="0" w:line="312" w:lineRule="auto"/>
        <w:ind w:firstLine="567"/>
        <w:jc w:val="both"/>
        <w:rPr>
          <w:rFonts w:ascii="Arial" w:hAnsi="Arial" w:cs="Arial"/>
          <w:sz w:val="20"/>
          <w:szCs w:val="20"/>
        </w:rPr>
      </w:pPr>
    </w:p>
    <w:p w:rsidR="00685BEE" w:rsidRPr="00FA7E68" w:rsidRDefault="00685BEE" w:rsidP="00685BEE">
      <w:pPr>
        <w:spacing w:after="0" w:line="312" w:lineRule="auto"/>
        <w:jc w:val="center"/>
        <w:rPr>
          <w:rFonts w:ascii="Arial" w:hAnsi="Arial" w:cs="Arial"/>
          <w:sz w:val="20"/>
          <w:szCs w:val="20"/>
        </w:rPr>
      </w:pPr>
      <w:r w:rsidRPr="008071FB">
        <w:rPr>
          <w:rFonts w:ascii="Arial" w:hAnsi="Arial" w:cs="Arial"/>
          <w:noProof/>
          <w:sz w:val="20"/>
          <w:szCs w:val="20"/>
          <w:lang w:eastAsia="pl-PL"/>
        </w:rPr>
        <w:drawing>
          <wp:inline distT="0" distB="0" distL="0" distR="0" wp14:anchorId="509BFFC9" wp14:editId="0BB0B57D">
            <wp:extent cx="5039999" cy="3562892"/>
            <wp:effectExtent l="19050" t="19050" r="27305" b="1905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ołożenie wg form ochrony przyrody.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39999" cy="3562892"/>
                    </a:xfrm>
                    <a:prstGeom prst="rect">
                      <a:avLst/>
                    </a:prstGeom>
                    <a:ln>
                      <a:solidFill>
                        <a:schemeClr val="tx1"/>
                      </a:solidFill>
                    </a:ln>
                  </pic:spPr>
                </pic:pic>
              </a:graphicData>
            </a:graphic>
          </wp:inline>
        </w:drawing>
      </w:r>
    </w:p>
    <w:p w:rsidR="00685BEE" w:rsidRPr="00B43BFC" w:rsidRDefault="00685BEE" w:rsidP="00685BEE">
      <w:pPr>
        <w:spacing w:after="0" w:line="312" w:lineRule="auto"/>
        <w:rPr>
          <w:rFonts w:ascii="Arial" w:hAnsi="Arial" w:cs="Arial"/>
          <w:sz w:val="18"/>
          <w:szCs w:val="18"/>
        </w:rPr>
      </w:pPr>
      <w:r w:rsidRPr="00B43BFC">
        <w:rPr>
          <w:rFonts w:ascii="Arial" w:hAnsi="Arial" w:cs="Arial"/>
          <w:sz w:val="18"/>
          <w:szCs w:val="18"/>
        </w:rPr>
        <w:t>Ryc. 2. Lokalizacja obszaru opracowania w stosunku do terenów cennych przyrodniczo:</w:t>
      </w:r>
    </w:p>
    <w:p w:rsidR="00685BEE" w:rsidRPr="00B43BFC" w:rsidRDefault="00685BEE" w:rsidP="00685BEE">
      <w:pPr>
        <w:spacing w:after="0" w:line="312" w:lineRule="auto"/>
        <w:ind w:firstLine="567"/>
        <w:jc w:val="both"/>
        <w:rPr>
          <w:rFonts w:ascii="Arial" w:hAnsi="Arial" w:cs="Arial"/>
          <w:sz w:val="18"/>
          <w:szCs w:val="18"/>
        </w:rPr>
      </w:pPr>
      <w:r w:rsidRPr="00B43BFC">
        <w:rPr>
          <w:rFonts w:ascii="Arial" w:hAnsi="Arial" w:cs="Arial"/>
          <w:noProof/>
          <w:sz w:val="18"/>
          <w:szCs w:val="18"/>
          <w:lang w:eastAsia="pl-PL"/>
        </w:rPr>
        <mc:AlternateContent>
          <mc:Choice Requires="wps">
            <w:drawing>
              <wp:anchor distT="0" distB="0" distL="114300" distR="114300" simplePos="0" relativeHeight="251659264" behindDoc="0" locked="0" layoutInCell="1" allowOverlap="1" wp14:anchorId="152F2C5E" wp14:editId="4DC5CF37">
                <wp:simplePos x="0" y="0"/>
                <wp:positionH relativeFrom="column">
                  <wp:posOffset>14605</wp:posOffset>
                </wp:positionH>
                <wp:positionV relativeFrom="paragraph">
                  <wp:posOffset>36309</wp:posOffset>
                </wp:positionV>
                <wp:extent cx="238836" cy="122830"/>
                <wp:effectExtent l="0" t="0" r="27940" b="10795"/>
                <wp:wrapNone/>
                <wp:docPr id="5" name="Prostokąt 5"/>
                <wp:cNvGraphicFramePr/>
                <a:graphic xmlns:a="http://schemas.openxmlformats.org/drawingml/2006/main">
                  <a:graphicData uri="http://schemas.microsoft.com/office/word/2010/wordprocessingShape">
                    <wps:wsp>
                      <wps:cNvSpPr/>
                      <wps:spPr>
                        <a:xfrm>
                          <a:off x="0" y="0"/>
                          <a:ext cx="238836" cy="122830"/>
                        </a:xfrm>
                        <a:prstGeom prst="rect">
                          <a:avLst/>
                        </a:prstGeom>
                        <a:noFill/>
                        <a:ln>
                          <a:solidFill>
                            <a:srgbClr val="FF000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86C6C1" id="Prostokąt 5" o:spid="_x0000_s1026" style="position:absolute;margin-left:1.15pt;margin-top:2.85pt;width:18.8pt;height:9.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" filled="f" strokecolor="red" strokeweight="1pt"/>
            </w:pict>
          </mc:Fallback>
        </mc:AlternateContent>
      </w:r>
      <w:r w:rsidRPr="00B43BFC">
        <w:rPr>
          <w:rFonts w:ascii="Arial" w:hAnsi="Arial" w:cs="Arial"/>
          <w:sz w:val="18"/>
          <w:szCs w:val="18"/>
        </w:rPr>
        <w:t>– obszar opracowania;</w:t>
      </w:r>
    </w:p>
    <w:p w:rsidR="00685BEE" w:rsidRPr="00B43BFC" w:rsidRDefault="00685BEE" w:rsidP="00685BEE">
      <w:pPr>
        <w:spacing w:after="0" w:line="312" w:lineRule="auto"/>
        <w:jc w:val="both"/>
        <w:rPr>
          <w:rFonts w:ascii="Arial" w:hAnsi="Arial" w:cs="Arial"/>
          <w:sz w:val="18"/>
          <w:szCs w:val="18"/>
        </w:rPr>
      </w:pPr>
      <w:r w:rsidRPr="00B43BFC">
        <w:rPr>
          <w:rFonts w:ascii="Arial" w:hAnsi="Arial" w:cs="Arial"/>
          <w:sz w:val="18"/>
          <w:szCs w:val="18"/>
        </w:rPr>
        <w:t xml:space="preserve">formy ochrony przyrody: 1 – OCHK Pojezierze Drawskie, 2 – OCHK Jeziora Szczecineckie, 3 – UE Szuwary nad jeziorem Wielimie, 4 – UE Torfowisko w Lasku Zachodnim, 5 – UE Torfowisko Raciborki, 6 – UE Torfowisko Wybudowanie, 7 – Rezerwat Dęby Wilczkowskie. </w:t>
      </w:r>
    </w:p>
    <w:p w:rsidR="00685BEE" w:rsidRPr="00B43BFC" w:rsidRDefault="00685BEE" w:rsidP="00685BEE">
      <w:pPr>
        <w:spacing w:after="0" w:line="312" w:lineRule="auto"/>
        <w:rPr>
          <w:rFonts w:ascii="Arial" w:hAnsi="Arial" w:cs="Arial"/>
          <w:i/>
          <w:sz w:val="18"/>
          <w:szCs w:val="18"/>
        </w:rPr>
      </w:pPr>
      <w:r w:rsidRPr="00B43BFC">
        <w:rPr>
          <w:rFonts w:ascii="Arial" w:hAnsi="Arial" w:cs="Arial"/>
          <w:i/>
          <w:sz w:val="18"/>
          <w:szCs w:val="18"/>
        </w:rPr>
        <w:t>Źródło: http://geoserwis.gdos.gov.pl/mapy/</w:t>
      </w:r>
    </w:p>
    <w:p w:rsidR="00685BEE" w:rsidRDefault="00685BEE" w:rsidP="00685BEE">
      <w:pPr>
        <w:spacing w:after="0" w:line="312" w:lineRule="auto"/>
        <w:ind w:firstLine="567"/>
        <w:jc w:val="both"/>
        <w:rPr>
          <w:rFonts w:ascii="Arial" w:eastAsia="TimesNewRomanPSMT" w:hAnsi="Arial" w:cs="Arial"/>
          <w:sz w:val="20"/>
          <w:szCs w:val="20"/>
        </w:rPr>
      </w:pPr>
    </w:p>
    <w:p w:rsidR="00685BEE" w:rsidRDefault="00685BEE" w:rsidP="00685BEE">
      <w:pPr>
        <w:spacing w:after="0" w:line="312" w:lineRule="auto"/>
        <w:ind w:firstLine="567"/>
        <w:jc w:val="both"/>
        <w:rPr>
          <w:rFonts w:ascii="Arial" w:hAnsi="Arial" w:cs="Arial"/>
          <w:sz w:val="20"/>
          <w:szCs w:val="20"/>
        </w:rPr>
      </w:pPr>
      <w:r w:rsidRPr="00FA7E68">
        <w:rPr>
          <w:rFonts w:ascii="Arial" w:eastAsia="TimesNewRomanPSMT" w:hAnsi="Arial" w:cs="Arial"/>
          <w:sz w:val="20"/>
          <w:szCs w:val="20"/>
        </w:rPr>
        <w:t xml:space="preserve">Przed wprowadzeniem ochrony przyrody w formie obszarów Natura 2000, </w:t>
      </w:r>
      <w:r w:rsidRPr="00FA7E68">
        <w:rPr>
          <w:rFonts w:ascii="Arial" w:hAnsi="Arial" w:cs="Arial"/>
          <w:sz w:val="20"/>
          <w:szCs w:val="20"/>
        </w:rPr>
        <w:t>w latach</w:t>
      </w:r>
      <w:r>
        <w:rPr>
          <w:rFonts w:ascii="Arial" w:hAnsi="Arial" w:cs="Arial"/>
          <w:sz w:val="20"/>
          <w:szCs w:val="20"/>
        </w:rPr>
        <w:t xml:space="preserve"> </w:t>
      </w:r>
      <w:r w:rsidRPr="00FA7E68">
        <w:rPr>
          <w:rFonts w:ascii="Arial" w:hAnsi="Arial" w:cs="Arial"/>
          <w:sz w:val="20"/>
          <w:szCs w:val="20"/>
        </w:rPr>
        <w:t>90-tych ubiegłego wieku opracowana została przez zespół autorów pod kierownictwem dr</w:t>
      </w:r>
      <w:r>
        <w:rPr>
          <w:rFonts w:ascii="Arial" w:hAnsi="Arial" w:cs="Arial"/>
          <w:sz w:val="20"/>
          <w:szCs w:val="20"/>
        </w:rPr>
        <w:t xml:space="preserve"> </w:t>
      </w:r>
      <w:r w:rsidRPr="00FA7E68">
        <w:rPr>
          <w:rFonts w:ascii="Arial" w:hAnsi="Arial" w:cs="Arial"/>
          <w:sz w:val="20"/>
          <w:szCs w:val="20"/>
        </w:rPr>
        <w:t xml:space="preserve">Anny Liro koncepcja krajowej sieci ekologicznej ECONET-POLSKA – </w:t>
      </w:r>
      <w:r w:rsidRPr="00FA7E68">
        <w:rPr>
          <w:rFonts w:ascii="Arial" w:eastAsia="TimesNewRomanPSMT" w:hAnsi="Arial" w:cs="Arial"/>
          <w:iCs/>
          <w:sz w:val="20"/>
          <w:szCs w:val="20"/>
        </w:rPr>
        <w:t>wielkoprzestrzenny system obszarów węzłowych najlepiej zachowanych pod względem przyrodniczym i</w:t>
      </w:r>
      <w:r>
        <w:rPr>
          <w:rFonts w:ascii="Arial" w:eastAsia="TimesNewRomanPSMT" w:hAnsi="Arial" w:cs="Arial"/>
          <w:iCs/>
          <w:sz w:val="20"/>
          <w:szCs w:val="20"/>
        </w:rPr>
        <w:t xml:space="preserve"> </w:t>
      </w:r>
      <w:r w:rsidRPr="00FA7E68">
        <w:rPr>
          <w:rFonts w:ascii="Arial" w:eastAsia="TimesNewRomanPSMT" w:hAnsi="Arial" w:cs="Arial"/>
          <w:iCs/>
          <w:sz w:val="20"/>
          <w:szCs w:val="20"/>
        </w:rPr>
        <w:t xml:space="preserve">reprezentatywnych dla różnych regionów przyrodniczych kraju, wzajemnie ze sobą powiązanych korytarzami ekologicznymi, które zapewniają ciągłość więzi przyrodniczych w obrębie tego systemu. </w:t>
      </w:r>
      <w:r w:rsidRPr="00FA7E68">
        <w:rPr>
          <w:rFonts w:ascii="Arial" w:eastAsia="TimesNewRomanPSMT" w:hAnsi="Arial" w:cs="Arial"/>
          <w:sz w:val="20"/>
          <w:szCs w:val="20"/>
        </w:rPr>
        <w:t>Koncepcja ta odgrywała istotną rolę we współpracy międzynarodowej, wiążąc się ściśle z konwencją o różnorodności biologicznej i</w:t>
      </w:r>
      <w:r>
        <w:rPr>
          <w:rFonts w:ascii="Arial" w:eastAsia="TimesNewRomanPSMT" w:hAnsi="Arial" w:cs="Arial"/>
          <w:sz w:val="20"/>
          <w:szCs w:val="20"/>
        </w:rPr>
        <w:t> </w:t>
      </w:r>
      <w:r w:rsidRPr="00FA7E68">
        <w:rPr>
          <w:rFonts w:ascii="Arial" w:eastAsia="TimesNewRomanPSMT" w:hAnsi="Arial" w:cs="Arial"/>
          <w:sz w:val="20"/>
          <w:szCs w:val="20"/>
        </w:rPr>
        <w:t>paneuropejską strategią ochrony różnorodności biologicznej i krajobrazowej. Choć sieć ECONET-POLSKA nie posiada umocowania prawnego, jest pewną wytyczną polityki przestrzennej. Zgodnie z tą koncepcją, o</w:t>
      </w:r>
      <w:r w:rsidRPr="00FA7E68">
        <w:rPr>
          <w:rFonts w:ascii="Arial" w:hAnsi="Arial" w:cs="Arial"/>
          <w:sz w:val="20"/>
          <w:szCs w:val="20"/>
        </w:rPr>
        <w:t xml:space="preserve">kolice miasta Szczecinek stanowią skraj obszaru węzłowego o znaczeniu międzynarodowym – Pojezierze Kaszubskie (9M). Wśród </w:t>
      </w:r>
      <w:proofErr w:type="spellStart"/>
      <w:r w:rsidRPr="00FA7E68">
        <w:rPr>
          <w:rFonts w:ascii="Arial" w:hAnsi="Arial" w:cs="Arial"/>
          <w:sz w:val="20"/>
          <w:szCs w:val="20"/>
        </w:rPr>
        <w:t>biocentrów</w:t>
      </w:r>
      <w:proofErr w:type="spellEnd"/>
      <w:r w:rsidRPr="00FA7E68">
        <w:rPr>
          <w:rFonts w:ascii="Arial" w:hAnsi="Arial" w:cs="Arial"/>
          <w:sz w:val="20"/>
          <w:szCs w:val="20"/>
        </w:rPr>
        <w:t xml:space="preserve"> tego obszaru, </w:t>
      </w:r>
      <w:r w:rsidRPr="00FA7E68">
        <w:rPr>
          <w:rFonts w:ascii="Arial" w:hAnsi="Arial" w:cs="Arial"/>
          <w:bCs/>
          <w:sz w:val="20"/>
          <w:szCs w:val="20"/>
        </w:rPr>
        <w:t>leżących w</w:t>
      </w:r>
      <w:r>
        <w:rPr>
          <w:rFonts w:ascii="Arial" w:hAnsi="Arial" w:cs="Arial"/>
          <w:bCs/>
          <w:sz w:val="20"/>
          <w:szCs w:val="20"/>
        </w:rPr>
        <w:t> </w:t>
      </w:r>
      <w:r w:rsidRPr="00FA7E68">
        <w:rPr>
          <w:rFonts w:ascii="Arial" w:hAnsi="Arial" w:cs="Arial"/>
          <w:bCs/>
          <w:sz w:val="20"/>
          <w:szCs w:val="20"/>
        </w:rPr>
        <w:t>bezpośrednim sąsiedztwie miasta,</w:t>
      </w:r>
      <w:r w:rsidRPr="00FA7E68">
        <w:rPr>
          <w:rFonts w:ascii="Arial" w:hAnsi="Arial" w:cs="Arial"/>
          <w:sz w:val="20"/>
          <w:szCs w:val="20"/>
        </w:rPr>
        <w:t xml:space="preserve"> wymienia się: </w:t>
      </w:r>
      <w:r w:rsidRPr="00FA7E68">
        <w:rPr>
          <w:rFonts w:ascii="Arial" w:hAnsi="Arial" w:cs="Arial"/>
          <w:bCs/>
          <w:sz w:val="20"/>
          <w:szCs w:val="20"/>
        </w:rPr>
        <w:t xml:space="preserve">rezerwat „Dęby Wilczkowskie” oraz jezioro Wielimie (na południowym brzegu zlokalizowany jest użytek ekologiczny) i ich okolice. </w:t>
      </w:r>
      <w:r w:rsidRPr="00FA7E68">
        <w:rPr>
          <w:rFonts w:ascii="Arial" w:hAnsi="Arial" w:cs="Arial"/>
          <w:sz w:val="20"/>
          <w:szCs w:val="20"/>
        </w:rPr>
        <w:t>W</w:t>
      </w:r>
      <w:r>
        <w:rPr>
          <w:rFonts w:ascii="Arial" w:hAnsi="Arial" w:cs="Arial"/>
          <w:sz w:val="20"/>
          <w:szCs w:val="20"/>
        </w:rPr>
        <w:t xml:space="preserve"> </w:t>
      </w:r>
      <w:r w:rsidRPr="00FA7E68">
        <w:rPr>
          <w:rFonts w:ascii="Arial" w:hAnsi="Arial" w:cs="Arial"/>
          <w:sz w:val="20"/>
          <w:szCs w:val="20"/>
        </w:rPr>
        <w:t>bezpośrednim sąsiedztwie miasta położony jest również obszar węzłowy o znaczeniu krajowym – obszar Gwdy (5K). Oba ww. obszary połączone są z obszarem węzłowym o</w:t>
      </w:r>
      <w:r>
        <w:rPr>
          <w:rFonts w:ascii="Arial" w:hAnsi="Arial" w:cs="Arial"/>
          <w:sz w:val="20"/>
          <w:szCs w:val="20"/>
        </w:rPr>
        <w:t xml:space="preserve"> </w:t>
      </w:r>
      <w:r w:rsidRPr="00FA7E68">
        <w:rPr>
          <w:rFonts w:ascii="Arial" w:hAnsi="Arial" w:cs="Arial"/>
          <w:sz w:val="20"/>
          <w:szCs w:val="20"/>
        </w:rPr>
        <w:t xml:space="preserve">znaczeniu międzynarodowym – Pojezierze Drawskie (6M) za pośrednictwem korytarza ekologicznego Pojezierza Szczecineckiego (5m) </w:t>
      </w:r>
      <w:r w:rsidRPr="00FA7E68">
        <w:rPr>
          <w:rFonts w:ascii="Arial" w:hAnsi="Arial" w:cs="Arial"/>
          <w:sz w:val="20"/>
          <w:szCs w:val="20"/>
        </w:rPr>
        <w:lastRenderedPageBreak/>
        <w:t>o</w:t>
      </w:r>
      <w:r>
        <w:rPr>
          <w:rFonts w:ascii="Arial" w:hAnsi="Arial" w:cs="Arial"/>
          <w:sz w:val="20"/>
          <w:szCs w:val="20"/>
        </w:rPr>
        <w:t> </w:t>
      </w:r>
      <w:r w:rsidRPr="00FA7E68">
        <w:rPr>
          <w:rFonts w:ascii="Arial" w:hAnsi="Arial" w:cs="Arial"/>
          <w:sz w:val="20"/>
          <w:szCs w:val="20"/>
        </w:rPr>
        <w:t>znaczeniu międzynarodowym. Szczecinek leży na trasie tego korytarza, stanowiąc barierę ekologiczną, na którą składają się zabudowa, linie kolejowe i drogi.</w:t>
      </w:r>
    </w:p>
    <w:p w:rsidR="00685BEE" w:rsidRPr="00FA7E68" w:rsidRDefault="00685BEE" w:rsidP="00685BEE">
      <w:pPr>
        <w:spacing w:after="0" w:line="312" w:lineRule="auto"/>
        <w:jc w:val="both"/>
        <w:rPr>
          <w:rFonts w:ascii="Arial" w:hAnsi="Arial" w:cs="Arial"/>
          <w:sz w:val="20"/>
          <w:szCs w:val="20"/>
        </w:rPr>
      </w:pPr>
    </w:p>
    <w:p w:rsidR="00685BEE" w:rsidRPr="00EE004C" w:rsidRDefault="00685BEE" w:rsidP="00685BEE">
      <w:pPr>
        <w:pStyle w:val="Nagwek1"/>
      </w:pPr>
      <w:bookmarkStart w:id="26" w:name="_Toc95994919"/>
      <w:bookmarkStart w:id="27" w:name="_Toc156553143"/>
      <w:r w:rsidRPr="008D6D4E">
        <w:t>8. Cele ochrony środowiska ustanowione na szczeblu międzynarodowym,</w:t>
      </w:r>
      <w:r w:rsidRPr="00EE004C">
        <w:t xml:space="preserve"> wspólnotowym i krajowym, istotne z punktu widzenia projektowanego dokumentu, oraz sposoby, w jakich te cele i inne problemy środowiska zostały uwzględnione podczas opracowywania dokumentu</w:t>
      </w:r>
      <w:bookmarkEnd w:id="26"/>
      <w:bookmarkEnd w:id="27"/>
    </w:p>
    <w:p w:rsidR="00685BEE" w:rsidRPr="00FA7E68" w:rsidRDefault="00685BEE" w:rsidP="00685BEE">
      <w:pPr>
        <w:spacing w:after="0" w:line="312" w:lineRule="auto"/>
        <w:jc w:val="both"/>
        <w:rPr>
          <w:rFonts w:ascii="Arial" w:hAnsi="Arial" w:cs="Arial"/>
          <w:sz w:val="20"/>
          <w:szCs w:val="20"/>
        </w:rPr>
      </w:pPr>
      <w:r w:rsidRPr="00FA7E68">
        <w:rPr>
          <w:rFonts w:ascii="Arial" w:hAnsi="Arial" w:cs="Arial"/>
          <w:sz w:val="20"/>
          <w:szCs w:val="20"/>
        </w:rPr>
        <w:t>Cele ochrony środowiska formułowane na szczeblu międzynarodowym i wspólnotowym realizowane są w Polsce już w trakcie egzekwowania odpowiednich aktów prawnych, które stanowią bezpośrednie wdrożenie dyrektyw unijnych lub opracowane zostały zgodnie z</w:t>
      </w:r>
      <w:r>
        <w:rPr>
          <w:rFonts w:ascii="Arial" w:hAnsi="Arial" w:cs="Arial"/>
          <w:sz w:val="20"/>
          <w:szCs w:val="20"/>
        </w:rPr>
        <w:t xml:space="preserve"> </w:t>
      </w:r>
      <w:r w:rsidRPr="00FA7E68">
        <w:rPr>
          <w:rFonts w:ascii="Arial" w:hAnsi="Arial" w:cs="Arial"/>
          <w:sz w:val="20"/>
          <w:szCs w:val="20"/>
        </w:rPr>
        <w:t>zaleceniami lub postanowieniami międzynarodowych konwencji. Zapisy projektu miejscowego planu zagospodarowania przestrzennego zostały przeanalizowane pod kątem zgodności z celami ochrony środowiska zawartymi w</w:t>
      </w:r>
      <w:r>
        <w:rPr>
          <w:rFonts w:ascii="Arial" w:hAnsi="Arial" w:cs="Arial"/>
          <w:sz w:val="20"/>
          <w:szCs w:val="20"/>
        </w:rPr>
        <w:t> </w:t>
      </w:r>
      <w:r w:rsidRPr="00FA7E68">
        <w:rPr>
          <w:rFonts w:ascii="Arial" w:hAnsi="Arial" w:cs="Arial"/>
          <w:sz w:val="20"/>
          <w:szCs w:val="20"/>
        </w:rPr>
        <w:t>następujących dokumentach:</w:t>
      </w:r>
    </w:p>
    <w:p w:rsidR="00685BEE" w:rsidRPr="00FA7E68" w:rsidRDefault="00685BEE" w:rsidP="00685BEE">
      <w:pPr>
        <w:pStyle w:val="Akapitzlist"/>
        <w:numPr>
          <w:ilvl w:val="0"/>
          <w:numId w:val="1"/>
        </w:numPr>
        <w:autoSpaceDE w:val="0"/>
        <w:autoSpaceDN w:val="0"/>
        <w:adjustRightInd w:val="0"/>
        <w:spacing w:after="0" w:line="312" w:lineRule="auto"/>
        <w:ind w:left="426"/>
        <w:jc w:val="both"/>
        <w:rPr>
          <w:rFonts w:ascii="Arial" w:hAnsi="Arial" w:cs="Arial"/>
          <w:sz w:val="20"/>
          <w:szCs w:val="20"/>
        </w:rPr>
      </w:pPr>
      <w:r w:rsidRPr="00FA7E68">
        <w:rPr>
          <w:rFonts w:ascii="Arial" w:hAnsi="Arial" w:cs="Arial"/>
          <w:i/>
          <w:sz w:val="20"/>
          <w:szCs w:val="20"/>
        </w:rPr>
        <w:t>Polityka ekologiczna państwa 2030 – strategia rozwoju w obszarze środowiska i</w:t>
      </w:r>
      <w:r>
        <w:rPr>
          <w:rFonts w:ascii="Arial" w:hAnsi="Arial" w:cs="Arial"/>
          <w:i/>
          <w:sz w:val="20"/>
          <w:szCs w:val="20"/>
        </w:rPr>
        <w:t xml:space="preserve"> </w:t>
      </w:r>
      <w:r w:rsidRPr="00FA7E68">
        <w:rPr>
          <w:rFonts w:ascii="Arial" w:hAnsi="Arial" w:cs="Arial"/>
          <w:i/>
          <w:sz w:val="20"/>
          <w:szCs w:val="20"/>
        </w:rPr>
        <w:t>gospodarki wodnej</w:t>
      </w:r>
      <w:r w:rsidRPr="00FA7E68">
        <w:rPr>
          <w:rFonts w:ascii="Arial" w:hAnsi="Arial" w:cs="Arial"/>
          <w:sz w:val="20"/>
          <w:szCs w:val="20"/>
        </w:rPr>
        <w:t>, przyjęta uchwałą Nr 67 Rady Ministrów z dnia 16 lipca 2019 r. (M.P. poz. 794),</w:t>
      </w:r>
    </w:p>
    <w:p w:rsidR="00685BEE" w:rsidRPr="00FA7E68" w:rsidRDefault="00685BEE" w:rsidP="00685BEE">
      <w:pPr>
        <w:pStyle w:val="Akapitzlist"/>
        <w:numPr>
          <w:ilvl w:val="0"/>
          <w:numId w:val="1"/>
        </w:numPr>
        <w:autoSpaceDE w:val="0"/>
        <w:autoSpaceDN w:val="0"/>
        <w:adjustRightInd w:val="0"/>
        <w:spacing w:after="0" w:line="312" w:lineRule="auto"/>
        <w:ind w:left="426"/>
        <w:jc w:val="both"/>
        <w:rPr>
          <w:rFonts w:ascii="Arial" w:hAnsi="Arial" w:cs="Arial"/>
          <w:sz w:val="20"/>
          <w:szCs w:val="20"/>
        </w:rPr>
      </w:pPr>
      <w:r w:rsidRPr="00FA7E68">
        <w:rPr>
          <w:rFonts w:ascii="Arial" w:hAnsi="Arial" w:cs="Arial"/>
          <w:i/>
          <w:sz w:val="20"/>
          <w:szCs w:val="20"/>
        </w:rPr>
        <w:t>Program ochrony środowiska województwa zachodniopomorskiego 2030</w:t>
      </w:r>
      <w:r w:rsidRPr="00FA7E68">
        <w:rPr>
          <w:rFonts w:ascii="Arial" w:hAnsi="Arial" w:cs="Arial"/>
          <w:sz w:val="20"/>
          <w:szCs w:val="20"/>
        </w:rPr>
        <w:t>, przyjęty uchwałą Nr</w:t>
      </w:r>
      <w:r>
        <w:rPr>
          <w:rFonts w:ascii="Arial" w:hAnsi="Arial" w:cs="Arial"/>
          <w:sz w:val="20"/>
          <w:szCs w:val="20"/>
        </w:rPr>
        <w:t> </w:t>
      </w:r>
      <w:r w:rsidRPr="00FA7E68">
        <w:rPr>
          <w:rFonts w:ascii="Arial" w:hAnsi="Arial" w:cs="Arial"/>
          <w:sz w:val="20"/>
          <w:szCs w:val="20"/>
        </w:rPr>
        <w:t>XXIX/339/21 Sejmiku Województwa Zachodniopomorskiego z dnia 28 października 2021 r.,</w:t>
      </w:r>
    </w:p>
    <w:p w:rsidR="00685BEE" w:rsidRPr="0024779A" w:rsidRDefault="00685BEE" w:rsidP="00685BEE">
      <w:pPr>
        <w:pStyle w:val="Akapitzlist"/>
        <w:numPr>
          <w:ilvl w:val="0"/>
          <w:numId w:val="1"/>
        </w:numPr>
        <w:autoSpaceDE w:val="0"/>
        <w:autoSpaceDN w:val="0"/>
        <w:adjustRightInd w:val="0"/>
        <w:spacing w:after="0" w:line="312" w:lineRule="auto"/>
        <w:ind w:left="426"/>
        <w:jc w:val="both"/>
        <w:rPr>
          <w:rFonts w:ascii="Arial" w:hAnsi="Arial" w:cs="Arial"/>
          <w:sz w:val="20"/>
          <w:szCs w:val="20"/>
        </w:rPr>
      </w:pPr>
      <w:r w:rsidRPr="0024779A">
        <w:rPr>
          <w:rFonts w:ascii="Arial" w:hAnsi="Arial" w:cs="Arial"/>
          <w:i/>
          <w:sz w:val="20"/>
          <w:szCs w:val="20"/>
        </w:rPr>
        <w:t xml:space="preserve">Program ochrony środowiska powiatu szczecineckiego 2030, </w:t>
      </w:r>
      <w:r w:rsidRPr="0024779A">
        <w:rPr>
          <w:rFonts w:ascii="Arial" w:hAnsi="Arial" w:cs="Arial"/>
          <w:sz w:val="20"/>
          <w:szCs w:val="20"/>
        </w:rPr>
        <w:t>przyjęty uchwałą Nr LXXVI/556/2024 Rady Powiatu w Szczecinku z dnia 3 kwietnia 2024 r.,</w:t>
      </w:r>
    </w:p>
    <w:p w:rsidR="00685BEE" w:rsidRPr="0024779A" w:rsidRDefault="00685BEE" w:rsidP="00685BEE">
      <w:pPr>
        <w:pStyle w:val="Akapitzlist"/>
        <w:numPr>
          <w:ilvl w:val="0"/>
          <w:numId w:val="1"/>
        </w:numPr>
        <w:autoSpaceDE w:val="0"/>
        <w:autoSpaceDN w:val="0"/>
        <w:adjustRightInd w:val="0"/>
        <w:spacing w:after="0" w:line="312" w:lineRule="auto"/>
        <w:ind w:left="426"/>
        <w:jc w:val="both"/>
        <w:rPr>
          <w:rFonts w:ascii="Arial" w:hAnsi="Arial" w:cs="Arial"/>
          <w:sz w:val="20"/>
          <w:szCs w:val="20"/>
        </w:rPr>
      </w:pPr>
      <w:r w:rsidRPr="0024779A">
        <w:rPr>
          <w:rFonts w:ascii="Arial" w:hAnsi="Arial" w:cs="Arial"/>
          <w:i/>
          <w:sz w:val="20"/>
          <w:szCs w:val="20"/>
        </w:rPr>
        <w:t xml:space="preserve">Aktualizacja Programu ochrony powietrza wraz z planem działań krótkoterminowych dla strefy zachodniopomorskiej, </w:t>
      </w:r>
      <w:r w:rsidRPr="0024779A">
        <w:rPr>
          <w:rFonts w:ascii="Arial" w:hAnsi="Arial" w:cs="Arial"/>
          <w:sz w:val="20"/>
          <w:szCs w:val="20"/>
        </w:rPr>
        <w:t>przyjęta uchwałą Nr XLV/540/23 Sejmiku Województwa Zachodniopomorskiego z dnia 14 września 2023 r. (Dz. Urz. Woj. Zachodniopomorskiego poz. 5048).</w:t>
      </w:r>
    </w:p>
    <w:p w:rsidR="00685BEE" w:rsidRPr="00FA7E68" w:rsidRDefault="00685BEE" w:rsidP="00685BEE">
      <w:pPr>
        <w:spacing w:after="0" w:line="312" w:lineRule="auto"/>
        <w:jc w:val="both"/>
        <w:rPr>
          <w:rFonts w:ascii="Arial" w:hAnsi="Arial" w:cs="Arial"/>
          <w:sz w:val="20"/>
          <w:szCs w:val="20"/>
        </w:rPr>
      </w:pPr>
      <w:r w:rsidRPr="00FA7E68">
        <w:rPr>
          <w:rFonts w:ascii="Arial" w:hAnsi="Arial" w:cs="Arial"/>
          <w:sz w:val="20"/>
          <w:szCs w:val="20"/>
        </w:rPr>
        <w:t>Poprzez uwzględnienie powyższych dokumentów, ustalenia analizowanego projektu planu miejscowego realizują cele ochrony środowiska ustanowione na szczeblu międzynarodowym i</w:t>
      </w:r>
      <w:r>
        <w:rPr>
          <w:rFonts w:ascii="Arial" w:hAnsi="Arial" w:cs="Arial"/>
          <w:sz w:val="20"/>
          <w:szCs w:val="20"/>
        </w:rPr>
        <w:t> </w:t>
      </w:r>
      <w:r w:rsidRPr="00FA7E68">
        <w:rPr>
          <w:rFonts w:ascii="Arial" w:hAnsi="Arial" w:cs="Arial"/>
          <w:sz w:val="20"/>
          <w:szCs w:val="20"/>
        </w:rPr>
        <w:t>wspólnotowym. Najistotniejsze z punktu widzenia projektowanego planu miejscowego cele ochrony środowiska określone w wymienionych dokumentach zestawiono poniżej. Pozostałe cele i problemy zawarte w niniejszych dokumentach nie dotyczą bezpośrednio obszaru opracowania lub ich problematyka nie jest regulowana zapisami planu miejscowego.</w:t>
      </w:r>
    </w:p>
    <w:p w:rsidR="00685BEE" w:rsidRPr="00FA7E68" w:rsidRDefault="00685BEE" w:rsidP="00685BEE">
      <w:pPr>
        <w:spacing w:after="0" w:line="312" w:lineRule="auto"/>
        <w:ind w:firstLine="567"/>
        <w:jc w:val="both"/>
        <w:rPr>
          <w:rFonts w:ascii="Arial" w:hAnsi="Arial" w:cs="Arial"/>
          <w:sz w:val="20"/>
          <w:szCs w:val="20"/>
        </w:rPr>
      </w:pPr>
      <w:r w:rsidRPr="00FA7E68">
        <w:rPr>
          <w:rFonts w:ascii="Arial" w:hAnsi="Arial" w:cs="Arial"/>
          <w:sz w:val="20"/>
          <w:szCs w:val="20"/>
        </w:rPr>
        <w:t xml:space="preserve">Na szczeblu krajowym podstawowym dokumentem w zakresie ochrony środowiska jest </w:t>
      </w:r>
      <w:r w:rsidRPr="00FA7E68">
        <w:rPr>
          <w:rFonts w:ascii="Arial" w:hAnsi="Arial" w:cs="Arial"/>
          <w:i/>
          <w:sz w:val="20"/>
          <w:szCs w:val="20"/>
          <w:u w:val="single"/>
        </w:rPr>
        <w:t>Polityka ekologiczna państwa 2030 – strategia rozwoju w obszarze środowiska i gospodarki wodnej</w:t>
      </w:r>
      <w:r w:rsidRPr="00FA7E68">
        <w:rPr>
          <w:rFonts w:ascii="Arial" w:hAnsi="Arial" w:cs="Arial"/>
          <w:sz w:val="20"/>
          <w:szCs w:val="20"/>
        </w:rPr>
        <w:t>. Rolą PEP2030 jest zapewnienie bezpieczeństwa ekologicznego Polski oraz wysokiej jakości życia dla wszystkich mieszkańców. Jako jej główny cel wskazano rozwój potencjału środowiska na rzecz obywateli i przedsiębiorców. Cele środowiskowe, dodatkowo wspierane przez dwa cele horyzontalne, określone w tym dokumencie to:</w:t>
      </w:r>
    </w:p>
    <w:p w:rsidR="00685BEE" w:rsidRPr="00FA7E68" w:rsidRDefault="00685BEE" w:rsidP="00685BEE">
      <w:pPr>
        <w:pStyle w:val="Akapitzlist"/>
        <w:numPr>
          <w:ilvl w:val="0"/>
          <w:numId w:val="1"/>
        </w:numPr>
        <w:autoSpaceDE w:val="0"/>
        <w:autoSpaceDN w:val="0"/>
        <w:adjustRightInd w:val="0"/>
        <w:spacing w:after="0" w:line="312" w:lineRule="auto"/>
        <w:ind w:left="426"/>
        <w:jc w:val="both"/>
        <w:rPr>
          <w:rFonts w:ascii="Arial" w:hAnsi="Arial" w:cs="Arial"/>
          <w:sz w:val="20"/>
          <w:szCs w:val="20"/>
        </w:rPr>
      </w:pPr>
      <w:r w:rsidRPr="00FA7E68">
        <w:rPr>
          <w:rFonts w:ascii="Arial" w:hAnsi="Arial" w:cs="Arial"/>
          <w:sz w:val="20"/>
          <w:szCs w:val="20"/>
        </w:rPr>
        <w:t>Cel szczegółowy I: Środowisko i zdrowie. Poprawa jakości środowiska i bezpieczeństwa ekologicznego;</w:t>
      </w:r>
    </w:p>
    <w:p w:rsidR="00685BEE" w:rsidRPr="00FA7E68" w:rsidRDefault="00685BEE" w:rsidP="00685BEE">
      <w:pPr>
        <w:pStyle w:val="Akapitzlist"/>
        <w:numPr>
          <w:ilvl w:val="0"/>
          <w:numId w:val="1"/>
        </w:numPr>
        <w:autoSpaceDE w:val="0"/>
        <w:autoSpaceDN w:val="0"/>
        <w:adjustRightInd w:val="0"/>
        <w:spacing w:after="0" w:line="312" w:lineRule="auto"/>
        <w:ind w:left="426"/>
        <w:jc w:val="both"/>
        <w:rPr>
          <w:rFonts w:ascii="Arial" w:hAnsi="Arial" w:cs="Arial"/>
          <w:sz w:val="20"/>
          <w:szCs w:val="20"/>
        </w:rPr>
      </w:pPr>
      <w:r w:rsidRPr="00FA7E68">
        <w:rPr>
          <w:rFonts w:ascii="Arial" w:hAnsi="Arial" w:cs="Arial"/>
          <w:sz w:val="20"/>
          <w:szCs w:val="20"/>
        </w:rPr>
        <w:t>Cel szczegółowy II: Środowisko i gospodarka. Zrównoważone gospodarowanie zasobami środowiska;</w:t>
      </w:r>
    </w:p>
    <w:p w:rsidR="00685BEE" w:rsidRPr="00FA7E68" w:rsidRDefault="00685BEE" w:rsidP="00685BEE">
      <w:pPr>
        <w:pStyle w:val="Akapitzlist"/>
        <w:numPr>
          <w:ilvl w:val="0"/>
          <w:numId w:val="1"/>
        </w:numPr>
        <w:autoSpaceDE w:val="0"/>
        <w:autoSpaceDN w:val="0"/>
        <w:adjustRightInd w:val="0"/>
        <w:spacing w:after="0" w:line="312" w:lineRule="auto"/>
        <w:ind w:left="426"/>
        <w:jc w:val="both"/>
        <w:rPr>
          <w:rFonts w:ascii="Arial" w:hAnsi="Arial" w:cs="Arial"/>
          <w:sz w:val="20"/>
          <w:szCs w:val="20"/>
        </w:rPr>
      </w:pPr>
      <w:r w:rsidRPr="00FA7E68">
        <w:rPr>
          <w:rFonts w:ascii="Arial" w:hAnsi="Arial" w:cs="Arial"/>
          <w:sz w:val="20"/>
          <w:szCs w:val="20"/>
        </w:rPr>
        <w:t>Cel szczegółowy III: Środowisko i klimat. Łagodzenie zmian klimatu i adaptacja do nich oraz zarządzanie ryzykiem klęsk żywiołowych;</w:t>
      </w:r>
    </w:p>
    <w:p w:rsidR="00685BEE" w:rsidRPr="00FA7E68" w:rsidRDefault="00685BEE" w:rsidP="00685BEE">
      <w:pPr>
        <w:pStyle w:val="Akapitzlist"/>
        <w:numPr>
          <w:ilvl w:val="0"/>
          <w:numId w:val="1"/>
        </w:numPr>
        <w:autoSpaceDE w:val="0"/>
        <w:autoSpaceDN w:val="0"/>
        <w:adjustRightInd w:val="0"/>
        <w:spacing w:after="0" w:line="312" w:lineRule="auto"/>
        <w:ind w:left="426"/>
        <w:jc w:val="both"/>
        <w:rPr>
          <w:rFonts w:ascii="Arial" w:hAnsi="Arial" w:cs="Arial"/>
          <w:sz w:val="20"/>
          <w:szCs w:val="20"/>
        </w:rPr>
      </w:pPr>
      <w:r w:rsidRPr="00FA7E68">
        <w:rPr>
          <w:rFonts w:ascii="Arial" w:hAnsi="Arial" w:cs="Arial"/>
          <w:sz w:val="20"/>
          <w:szCs w:val="20"/>
        </w:rPr>
        <w:t>cele horyzontalne: (1) Środowisko i edukacja. Rozwijanie kompetencji (wiedzy, umiejętności i</w:t>
      </w:r>
      <w:r>
        <w:rPr>
          <w:rFonts w:ascii="Arial" w:hAnsi="Arial" w:cs="Arial"/>
          <w:sz w:val="20"/>
          <w:szCs w:val="20"/>
        </w:rPr>
        <w:t> </w:t>
      </w:r>
      <w:r w:rsidRPr="00FA7E68">
        <w:rPr>
          <w:rFonts w:ascii="Arial" w:hAnsi="Arial" w:cs="Arial"/>
          <w:sz w:val="20"/>
          <w:szCs w:val="20"/>
        </w:rPr>
        <w:t>postaw) ekologicznych społeczeństwa; (2) Środowisko i administracja. Poprawa efektywności funkcjonowania instrumentów ochrony środowiska.</w:t>
      </w:r>
    </w:p>
    <w:p w:rsidR="00685BEE" w:rsidRPr="00FA7E68" w:rsidRDefault="00685BEE" w:rsidP="00685BEE">
      <w:pPr>
        <w:spacing w:after="0" w:line="312" w:lineRule="auto"/>
        <w:jc w:val="both"/>
        <w:rPr>
          <w:rFonts w:ascii="Arial" w:hAnsi="Arial" w:cs="Arial"/>
          <w:sz w:val="20"/>
          <w:szCs w:val="20"/>
        </w:rPr>
      </w:pPr>
      <w:r w:rsidRPr="00FA7E68">
        <w:rPr>
          <w:rFonts w:ascii="Arial" w:hAnsi="Arial" w:cs="Arial"/>
          <w:sz w:val="20"/>
          <w:szCs w:val="20"/>
        </w:rPr>
        <w:t>W analizowanym projekcie planu miejscowego zostały uwzględnione cele wymienione w</w:t>
      </w:r>
      <w:r>
        <w:rPr>
          <w:rFonts w:ascii="Arial" w:hAnsi="Arial" w:cs="Arial"/>
          <w:sz w:val="20"/>
          <w:szCs w:val="20"/>
        </w:rPr>
        <w:t xml:space="preserve"> </w:t>
      </w:r>
      <w:r w:rsidRPr="00FA7E68">
        <w:rPr>
          <w:rFonts w:ascii="Arial" w:hAnsi="Arial" w:cs="Arial"/>
          <w:sz w:val="20"/>
          <w:szCs w:val="20"/>
        </w:rPr>
        <w:t>powyższym dokumencie, w szczególności poprzez:</w:t>
      </w:r>
    </w:p>
    <w:p w:rsidR="00685BEE" w:rsidRDefault="00685BEE" w:rsidP="00685BEE">
      <w:pPr>
        <w:pStyle w:val="Akapitzlist"/>
        <w:numPr>
          <w:ilvl w:val="0"/>
          <w:numId w:val="1"/>
        </w:numPr>
        <w:autoSpaceDE w:val="0"/>
        <w:autoSpaceDN w:val="0"/>
        <w:adjustRightInd w:val="0"/>
        <w:spacing w:after="0" w:line="312" w:lineRule="auto"/>
        <w:ind w:left="426"/>
        <w:jc w:val="both"/>
        <w:rPr>
          <w:rFonts w:ascii="Arial" w:hAnsi="Arial" w:cs="Arial"/>
          <w:sz w:val="20"/>
          <w:szCs w:val="20"/>
        </w:rPr>
      </w:pPr>
      <w:r w:rsidRPr="00FA7E68">
        <w:rPr>
          <w:rFonts w:ascii="Arial" w:hAnsi="Arial" w:cs="Arial"/>
          <w:sz w:val="20"/>
          <w:szCs w:val="20"/>
        </w:rPr>
        <w:lastRenderedPageBreak/>
        <w:t xml:space="preserve">w zakresie zrównoważonego gospodarowania wodami, w tym zapewnienia dostępu do czystej wody dla społeczeństwa i gospodarki oraz osiągnięcie dobrego stanu wód – zapisy ustalające zaopatrzenie w wodę z sieci wodociągowej </w:t>
      </w:r>
      <w:r>
        <w:rPr>
          <w:rFonts w:ascii="Arial" w:hAnsi="Arial" w:cs="Arial"/>
          <w:sz w:val="20"/>
          <w:szCs w:val="20"/>
        </w:rPr>
        <w:t xml:space="preserve">(przy czym dopuszcza się zaopatrzenie z ujęć własnych) </w:t>
      </w:r>
      <w:r w:rsidRPr="00FA7E68">
        <w:rPr>
          <w:rFonts w:ascii="Arial" w:hAnsi="Arial" w:cs="Arial"/>
          <w:sz w:val="20"/>
          <w:szCs w:val="20"/>
        </w:rPr>
        <w:t>oraz odprowadzenie ścieków systemem kanalizacji sanitarnej, odprowadzanie wód opadowych lub roztopowych powierzchniowo lub systemem kanalizacji deszczowej,</w:t>
      </w:r>
    </w:p>
    <w:p w:rsidR="00685BEE" w:rsidRDefault="00685BEE" w:rsidP="00685BEE">
      <w:pPr>
        <w:pStyle w:val="Akapitzlist"/>
        <w:numPr>
          <w:ilvl w:val="0"/>
          <w:numId w:val="1"/>
        </w:numPr>
        <w:autoSpaceDE w:val="0"/>
        <w:autoSpaceDN w:val="0"/>
        <w:adjustRightInd w:val="0"/>
        <w:spacing w:after="0" w:line="312" w:lineRule="auto"/>
        <w:ind w:left="426"/>
        <w:jc w:val="both"/>
        <w:rPr>
          <w:rFonts w:ascii="Arial" w:hAnsi="Arial" w:cs="Arial"/>
          <w:sz w:val="20"/>
          <w:szCs w:val="20"/>
        </w:rPr>
      </w:pPr>
      <w:r w:rsidRPr="00FA7E68">
        <w:rPr>
          <w:rFonts w:ascii="Arial" w:hAnsi="Arial" w:cs="Arial"/>
          <w:sz w:val="20"/>
          <w:szCs w:val="20"/>
        </w:rPr>
        <w:t>w zakresie likwidacji źródeł emisji zanieczyszczeń do powietrza lub istotne zmniejszenie ich oddziaływania – zapisy ustalające zaopatrzenie w ciepło ze źródeł indywidualnych w technologiach minimalizujących emisje gazów i pyłów, opartych o paliwa lub inne źródła energii, w tym odnawialne,</w:t>
      </w:r>
    </w:p>
    <w:p w:rsidR="00685BEE" w:rsidRPr="00FA7E68" w:rsidRDefault="00685BEE" w:rsidP="00685BEE">
      <w:pPr>
        <w:pStyle w:val="Akapitzlist"/>
        <w:numPr>
          <w:ilvl w:val="0"/>
          <w:numId w:val="1"/>
        </w:numPr>
        <w:autoSpaceDE w:val="0"/>
        <w:autoSpaceDN w:val="0"/>
        <w:adjustRightInd w:val="0"/>
        <w:spacing w:after="0" w:line="312" w:lineRule="auto"/>
        <w:ind w:left="426"/>
        <w:jc w:val="both"/>
        <w:rPr>
          <w:rFonts w:ascii="Arial" w:hAnsi="Arial" w:cs="Arial"/>
          <w:sz w:val="20"/>
          <w:szCs w:val="20"/>
        </w:rPr>
      </w:pPr>
      <w:r w:rsidRPr="00FA7E68">
        <w:rPr>
          <w:rFonts w:ascii="Arial" w:hAnsi="Arial" w:cs="Arial"/>
          <w:sz w:val="20"/>
          <w:szCs w:val="20"/>
        </w:rPr>
        <w:t>w zakresie przeciwdziałania zagrożeniom środowiska oraz zapewnienia bezpieczeństwa biologicznego, jądrowego i ochrony radiologicznej – zapisy ustalające zapewnienie nieprzekraczania dopuszczalnych poziomów hałasu w środowisku, różnicując rodzaje terenów podlegających ochronie przed hałasem, w rozumieniu przepisów odrębnych</w:t>
      </w:r>
      <w:r>
        <w:rPr>
          <w:rFonts w:ascii="Arial" w:hAnsi="Arial" w:cs="Arial"/>
          <w:sz w:val="20"/>
          <w:szCs w:val="20"/>
        </w:rPr>
        <w:t>; oznaczenie na rysunku planu stref potencjalnie niekorzystnego oddziaływania napowietrznych linii elektroenergetycznych, w których obowiązuje zakaz lokalizacji budynków z pomieszczeniami przeznaczonymi na pobyt ludzi,</w:t>
      </w:r>
    </w:p>
    <w:p w:rsidR="00685BEE" w:rsidRPr="00BD1637" w:rsidRDefault="00685BEE" w:rsidP="00685BEE">
      <w:pPr>
        <w:pStyle w:val="Akapitzlist"/>
        <w:numPr>
          <w:ilvl w:val="0"/>
          <w:numId w:val="1"/>
        </w:numPr>
        <w:autoSpaceDE w:val="0"/>
        <w:autoSpaceDN w:val="0"/>
        <w:adjustRightInd w:val="0"/>
        <w:spacing w:after="0" w:line="312" w:lineRule="auto"/>
        <w:ind w:left="426"/>
        <w:jc w:val="both"/>
        <w:rPr>
          <w:rFonts w:ascii="Arial" w:hAnsi="Arial" w:cs="Arial"/>
          <w:sz w:val="20"/>
          <w:szCs w:val="20"/>
        </w:rPr>
      </w:pPr>
      <w:r w:rsidRPr="00BD1637">
        <w:rPr>
          <w:rFonts w:ascii="Arial" w:hAnsi="Arial" w:cs="Arial"/>
          <w:sz w:val="20"/>
          <w:szCs w:val="20"/>
        </w:rPr>
        <w:t>w zakresie zarządzania zasobami dziedzictwa przyrodniczego i kulturowego, w tym ochrony</w:t>
      </w:r>
      <w:r w:rsidRPr="00FA1AB9">
        <w:rPr>
          <w:rFonts w:ascii="Arial" w:hAnsi="Arial" w:cs="Arial"/>
          <w:sz w:val="20"/>
          <w:szCs w:val="20"/>
        </w:rPr>
        <w:t xml:space="preserve"> i poprawy stanu różnorodności biologicznej i krajobrazu – na rysunku planu wskazano użytek ekologiczny „Torfowisko Raciborki”, chroniony na podstawie przepisów odrębnych, zlokalizowany na terenie oznaczonym symbolem 1ZN, </w:t>
      </w:r>
      <w:r>
        <w:rPr>
          <w:rFonts w:ascii="Arial" w:hAnsi="Arial" w:cs="Arial"/>
          <w:sz w:val="20"/>
          <w:szCs w:val="20"/>
        </w:rPr>
        <w:t xml:space="preserve">na </w:t>
      </w:r>
      <w:r w:rsidRPr="00FA1AB9">
        <w:rPr>
          <w:rFonts w:ascii="Arial" w:hAnsi="Arial" w:cs="Arial"/>
          <w:sz w:val="20"/>
          <w:szCs w:val="20"/>
        </w:rPr>
        <w:t>któr</w:t>
      </w:r>
      <w:r>
        <w:rPr>
          <w:rFonts w:ascii="Arial" w:hAnsi="Arial" w:cs="Arial"/>
          <w:sz w:val="20"/>
          <w:szCs w:val="20"/>
        </w:rPr>
        <w:t>ym obowiązują</w:t>
      </w:r>
      <w:r w:rsidRPr="00FA1AB9">
        <w:rPr>
          <w:rFonts w:ascii="Arial" w:hAnsi="Arial" w:cs="Arial"/>
          <w:sz w:val="20"/>
          <w:szCs w:val="20"/>
        </w:rPr>
        <w:t xml:space="preserve"> następujące zasady i warunki zabudowy i zagospodarowania terenu: zieleń nieurządzona o charakterze naturalnym, zieleń </w:t>
      </w:r>
      <w:r w:rsidRPr="00BD1637">
        <w:rPr>
          <w:rFonts w:ascii="Arial" w:hAnsi="Arial" w:cs="Arial"/>
          <w:sz w:val="20"/>
          <w:szCs w:val="20"/>
        </w:rPr>
        <w:t xml:space="preserve">izolacyjna, bez prawa zabudowy, </w:t>
      </w:r>
      <w:r>
        <w:rPr>
          <w:rFonts w:ascii="Arial" w:hAnsi="Arial" w:cs="Arial"/>
          <w:sz w:val="20"/>
          <w:szCs w:val="20"/>
        </w:rPr>
        <w:t xml:space="preserve">dopuszcza się zalesienie części terenu, </w:t>
      </w:r>
      <w:r w:rsidRPr="00BD1637">
        <w:rPr>
          <w:rFonts w:ascii="Arial" w:hAnsi="Arial" w:cs="Arial"/>
          <w:sz w:val="20"/>
          <w:szCs w:val="20"/>
        </w:rPr>
        <w:t xml:space="preserve">minimalny udział powierzchni biologicznie czynnej </w:t>
      </w:r>
      <w:r>
        <w:rPr>
          <w:rFonts w:ascii="Arial" w:hAnsi="Arial" w:cs="Arial"/>
          <w:sz w:val="20"/>
          <w:szCs w:val="20"/>
        </w:rPr>
        <w:t>ma wynosić</w:t>
      </w:r>
      <w:r w:rsidRPr="00BD1637">
        <w:rPr>
          <w:rFonts w:ascii="Arial" w:hAnsi="Arial" w:cs="Arial"/>
          <w:sz w:val="20"/>
          <w:szCs w:val="20"/>
        </w:rPr>
        <w:t xml:space="preserve"> 95%,</w:t>
      </w:r>
    </w:p>
    <w:p w:rsidR="00685BEE" w:rsidRPr="00FA7E68" w:rsidRDefault="00685BEE" w:rsidP="00685BEE">
      <w:pPr>
        <w:pStyle w:val="Akapitzlist"/>
        <w:numPr>
          <w:ilvl w:val="0"/>
          <w:numId w:val="1"/>
        </w:numPr>
        <w:autoSpaceDE w:val="0"/>
        <w:autoSpaceDN w:val="0"/>
        <w:adjustRightInd w:val="0"/>
        <w:spacing w:after="0" w:line="312" w:lineRule="auto"/>
        <w:ind w:left="426"/>
        <w:jc w:val="both"/>
        <w:rPr>
          <w:rFonts w:ascii="Arial" w:hAnsi="Arial" w:cs="Arial"/>
          <w:sz w:val="20"/>
          <w:szCs w:val="20"/>
        </w:rPr>
      </w:pPr>
      <w:r w:rsidRPr="00FA7E68">
        <w:rPr>
          <w:rFonts w:ascii="Arial" w:hAnsi="Arial" w:cs="Arial"/>
          <w:sz w:val="20"/>
          <w:szCs w:val="20"/>
        </w:rPr>
        <w:t xml:space="preserve">w zakresie przeciwdziałania zmianom klimatu – zapisy dopuszczające </w:t>
      </w:r>
      <w:r>
        <w:rPr>
          <w:rFonts w:ascii="Arial" w:hAnsi="Arial" w:cs="Arial"/>
          <w:sz w:val="20"/>
          <w:szCs w:val="20"/>
        </w:rPr>
        <w:t xml:space="preserve">wytwarzanie energii z wykorzystaniem </w:t>
      </w:r>
      <w:r w:rsidRPr="00FA7E68">
        <w:rPr>
          <w:rFonts w:ascii="Arial" w:hAnsi="Arial" w:cs="Arial"/>
          <w:sz w:val="20"/>
          <w:szCs w:val="20"/>
        </w:rPr>
        <w:t>paneli fotowoltaicznych.</w:t>
      </w:r>
    </w:p>
    <w:p w:rsidR="00685BEE" w:rsidRPr="00FA7E68" w:rsidRDefault="00685BEE" w:rsidP="00685BEE">
      <w:pPr>
        <w:autoSpaceDE w:val="0"/>
        <w:autoSpaceDN w:val="0"/>
        <w:adjustRightInd w:val="0"/>
        <w:spacing w:after="0" w:line="312" w:lineRule="auto"/>
        <w:jc w:val="both"/>
        <w:rPr>
          <w:rFonts w:ascii="Arial" w:hAnsi="Arial" w:cs="Arial"/>
          <w:sz w:val="20"/>
          <w:szCs w:val="20"/>
        </w:rPr>
      </w:pPr>
    </w:p>
    <w:p w:rsidR="00685BEE" w:rsidRPr="00FA7E68" w:rsidRDefault="00685BEE" w:rsidP="00685BEE">
      <w:pPr>
        <w:spacing w:after="0" w:line="312" w:lineRule="auto"/>
        <w:jc w:val="both"/>
        <w:rPr>
          <w:rFonts w:ascii="Arial" w:hAnsi="Arial" w:cs="Arial"/>
          <w:sz w:val="20"/>
          <w:szCs w:val="20"/>
        </w:rPr>
      </w:pPr>
      <w:r w:rsidRPr="00FA7E68">
        <w:rPr>
          <w:rFonts w:ascii="Arial" w:hAnsi="Arial" w:cs="Arial"/>
          <w:i/>
          <w:sz w:val="20"/>
          <w:szCs w:val="20"/>
          <w:u w:val="single"/>
        </w:rPr>
        <w:t>Program ochrony środowiska województwa zachodniopomorskiego 2030</w:t>
      </w:r>
      <w:r w:rsidRPr="00FA7E68">
        <w:rPr>
          <w:rFonts w:ascii="Arial" w:hAnsi="Arial" w:cs="Arial"/>
          <w:sz w:val="20"/>
          <w:szCs w:val="20"/>
        </w:rPr>
        <w:t xml:space="preserve"> uszczegóławia cele zawarte w </w:t>
      </w:r>
      <w:r w:rsidRPr="00FA7E68">
        <w:rPr>
          <w:rFonts w:ascii="Arial" w:hAnsi="Arial" w:cs="Arial"/>
          <w:i/>
          <w:sz w:val="20"/>
          <w:szCs w:val="20"/>
        </w:rPr>
        <w:t>Polityce ekologicznej państwa 2030</w:t>
      </w:r>
      <w:r w:rsidRPr="00FA7E68">
        <w:rPr>
          <w:rFonts w:ascii="Arial" w:hAnsi="Arial" w:cs="Arial"/>
          <w:sz w:val="20"/>
          <w:szCs w:val="20"/>
        </w:rPr>
        <w:t>. W analizowanym projekcie planu miejscowego cele ochrony środowiska sformułowane w powyższym dokumencie uwzględniono w</w:t>
      </w:r>
      <w:r>
        <w:rPr>
          <w:rFonts w:ascii="Arial" w:hAnsi="Arial" w:cs="Arial"/>
          <w:sz w:val="20"/>
          <w:szCs w:val="20"/>
        </w:rPr>
        <w:t xml:space="preserve"> </w:t>
      </w:r>
      <w:r w:rsidRPr="00FA7E68">
        <w:rPr>
          <w:rFonts w:ascii="Arial" w:hAnsi="Arial" w:cs="Arial"/>
          <w:sz w:val="20"/>
          <w:szCs w:val="20"/>
        </w:rPr>
        <w:t>następujący sposób:</w:t>
      </w:r>
    </w:p>
    <w:p w:rsidR="00685BEE" w:rsidRPr="00FA7E68" w:rsidRDefault="00685BEE" w:rsidP="00685BEE">
      <w:pPr>
        <w:pStyle w:val="Akapitzlist"/>
        <w:numPr>
          <w:ilvl w:val="0"/>
          <w:numId w:val="2"/>
        </w:numPr>
        <w:spacing w:after="0" w:line="312" w:lineRule="auto"/>
        <w:ind w:left="426"/>
        <w:jc w:val="both"/>
        <w:rPr>
          <w:rFonts w:ascii="Arial" w:hAnsi="Arial" w:cs="Arial"/>
          <w:sz w:val="20"/>
          <w:szCs w:val="20"/>
        </w:rPr>
      </w:pPr>
      <w:r w:rsidRPr="00FA7E68">
        <w:rPr>
          <w:rFonts w:ascii="Arial" w:hAnsi="Arial" w:cs="Arial"/>
          <w:sz w:val="20"/>
          <w:szCs w:val="20"/>
        </w:rPr>
        <w:t>Cel: OKJP I. Ochrona powietrza.</w:t>
      </w:r>
    </w:p>
    <w:p w:rsidR="00685BEE" w:rsidRPr="00FA7E68" w:rsidRDefault="00685BEE" w:rsidP="00685BEE">
      <w:pPr>
        <w:pStyle w:val="Akapitzlist"/>
        <w:numPr>
          <w:ilvl w:val="0"/>
          <w:numId w:val="2"/>
        </w:numPr>
        <w:spacing w:after="0" w:line="312" w:lineRule="auto"/>
        <w:ind w:left="567"/>
        <w:jc w:val="both"/>
        <w:rPr>
          <w:rFonts w:ascii="Arial" w:hAnsi="Arial" w:cs="Arial"/>
          <w:sz w:val="20"/>
          <w:szCs w:val="20"/>
        </w:rPr>
      </w:pPr>
      <w:r w:rsidRPr="00FA7E68">
        <w:rPr>
          <w:rFonts w:ascii="Arial" w:hAnsi="Arial" w:cs="Arial"/>
          <w:sz w:val="20"/>
          <w:szCs w:val="20"/>
        </w:rPr>
        <w:t>Zadanie: OKJP 1.5. Likwidacja lub wymiana źródeł ciepła niespełniających wymagań uchwały określającej ograniczenia i zakazy w zakresie eksploatacji instalacji, w których następuje spalanie paliw w budynkach mieszkalnych, publicznych i usługowych.</w:t>
      </w:r>
    </w:p>
    <w:p w:rsidR="00685BEE" w:rsidRPr="00FA7E68" w:rsidRDefault="00685BEE" w:rsidP="00685BEE">
      <w:pPr>
        <w:spacing w:after="0" w:line="312" w:lineRule="auto"/>
        <w:jc w:val="both"/>
        <w:rPr>
          <w:rFonts w:ascii="Arial" w:hAnsi="Arial" w:cs="Arial"/>
          <w:sz w:val="20"/>
          <w:szCs w:val="20"/>
        </w:rPr>
      </w:pPr>
      <w:r w:rsidRPr="00FA7E68">
        <w:rPr>
          <w:rFonts w:ascii="Arial" w:hAnsi="Arial" w:cs="Arial"/>
          <w:sz w:val="20"/>
          <w:szCs w:val="20"/>
        </w:rPr>
        <w:t xml:space="preserve">Powyższy cel realizowany jest poprzez nakaz stosowania w celach grzewczych technologii zapewniających obniżenie emisji substancji szkodliwych, w tym między innymi </w:t>
      </w:r>
      <w:proofErr w:type="spellStart"/>
      <w:r w:rsidRPr="00FA7E68">
        <w:rPr>
          <w:rFonts w:ascii="Arial" w:hAnsi="Arial" w:cs="Arial"/>
          <w:sz w:val="20"/>
          <w:szCs w:val="20"/>
        </w:rPr>
        <w:t>benzo</w:t>
      </w:r>
      <w:proofErr w:type="spellEnd"/>
      <w:r w:rsidRPr="00FA7E68">
        <w:rPr>
          <w:rFonts w:ascii="Arial" w:hAnsi="Arial" w:cs="Arial"/>
          <w:sz w:val="20"/>
          <w:szCs w:val="20"/>
        </w:rPr>
        <w:t>(a)</w:t>
      </w:r>
      <w:proofErr w:type="spellStart"/>
      <w:r w:rsidRPr="00FA7E68">
        <w:rPr>
          <w:rFonts w:ascii="Arial" w:hAnsi="Arial" w:cs="Arial"/>
          <w:sz w:val="20"/>
          <w:szCs w:val="20"/>
        </w:rPr>
        <w:t>pirenu</w:t>
      </w:r>
      <w:proofErr w:type="spellEnd"/>
      <w:r w:rsidRPr="00FA7E68">
        <w:rPr>
          <w:rFonts w:ascii="Arial" w:hAnsi="Arial" w:cs="Arial"/>
          <w:sz w:val="20"/>
          <w:szCs w:val="20"/>
        </w:rPr>
        <w:t xml:space="preserve"> i pyłu PM10.</w:t>
      </w:r>
    </w:p>
    <w:p w:rsidR="00685BEE" w:rsidRPr="00FA7E68" w:rsidRDefault="00685BEE" w:rsidP="00685BEE">
      <w:pPr>
        <w:pStyle w:val="Akapitzlist"/>
        <w:numPr>
          <w:ilvl w:val="0"/>
          <w:numId w:val="2"/>
        </w:numPr>
        <w:spacing w:after="0" w:line="312" w:lineRule="auto"/>
        <w:ind w:left="426"/>
        <w:jc w:val="both"/>
        <w:rPr>
          <w:rFonts w:ascii="Arial" w:hAnsi="Arial" w:cs="Arial"/>
          <w:sz w:val="20"/>
          <w:szCs w:val="20"/>
        </w:rPr>
      </w:pPr>
      <w:r w:rsidRPr="00FA7E68">
        <w:rPr>
          <w:rFonts w:ascii="Arial" w:hAnsi="Arial" w:cs="Arial"/>
          <w:sz w:val="20"/>
          <w:szCs w:val="20"/>
        </w:rPr>
        <w:t>Cel: OKJP II. Ochrona klimatu.</w:t>
      </w:r>
    </w:p>
    <w:p w:rsidR="00685BEE" w:rsidRPr="00FA7E68" w:rsidRDefault="00685BEE" w:rsidP="00685BEE">
      <w:pPr>
        <w:pStyle w:val="Akapitzlist"/>
        <w:numPr>
          <w:ilvl w:val="0"/>
          <w:numId w:val="2"/>
        </w:numPr>
        <w:spacing w:after="0" w:line="312" w:lineRule="auto"/>
        <w:ind w:left="567"/>
        <w:jc w:val="both"/>
        <w:rPr>
          <w:rFonts w:ascii="Arial" w:hAnsi="Arial" w:cs="Arial"/>
          <w:sz w:val="20"/>
          <w:szCs w:val="20"/>
        </w:rPr>
      </w:pPr>
      <w:r w:rsidRPr="00FA7E68">
        <w:rPr>
          <w:rFonts w:ascii="Arial" w:hAnsi="Arial" w:cs="Arial"/>
          <w:sz w:val="20"/>
          <w:szCs w:val="20"/>
        </w:rPr>
        <w:t>Zadanie: OKJP 2.1. Zwiększenie udziału produkcji energii elektrycznej z OZE.</w:t>
      </w:r>
    </w:p>
    <w:p w:rsidR="00685BEE" w:rsidRPr="00FA7E68" w:rsidRDefault="00685BEE" w:rsidP="00685BEE">
      <w:pPr>
        <w:pStyle w:val="Akapitzlist"/>
        <w:numPr>
          <w:ilvl w:val="0"/>
          <w:numId w:val="2"/>
        </w:numPr>
        <w:spacing w:after="0" w:line="312" w:lineRule="auto"/>
        <w:ind w:left="567"/>
        <w:jc w:val="both"/>
        <w:rPr>
          <w:rFonts w:ascii="Arial" w:hAnsi="Arial" w:cs="Arial"/>
          <w:sz w:val="20"/>
          <w:szCs w:val="20"/>
        </w:rPr>
      </w:pPr>
      <w:r w:rsidRPr="00FA7E68">
        <w:rPr>
          <w:rFonts w:ascii="Arial" w:hAnsi="Arial" w:cs="Arial"/>
          <w:sz w:val="20"/>
          <w:szCs w:val="20"/>
        </w:rPr>
        <w:t xml:space="preserve">Zadanie: OKJP 2.2. Promocja koncepcji </w:t>
      </w:r>
      <w:proofErr w:type="spellStart"/>
      <w:r w:rsidRPr="00FA7E68">
        <w:rPr>
          <w:rFonts w:ascii="Arial" w:hAnsi="Arial" w:cs="Arial"/>
          <w:sz w:val="20"/>
          <w:szCs w:val="20"/>
        </w:rPr>
        <w:t>prosumenckiej</w:t>
      </w:r>
      <w:proofErr w:type="spellEnd"/>
      <w:r w:rsidRPr="00FA7E68">
        <w:rPr>
          <w:rFonts w:ascii="Arial" w:hAnsi="Arial" w:cs="Arial"/>
          <w:sz w:val="20"/>
          <w:szCs w:val="20"/>
        </w:rPr>
        <w:t xml:space="preserve"> oraz transformacji wytwarzania i</w:t>
      </w:r>
      <w:r>
        <w:rPr>
          <w:rFonts w:ascii="Arial" w:hAnsi="Arial" w:cs="Arial"/>
          <w:sz w:val="20"/>
          <w:szCs w:val="20"/>
        </w:rPr>
        <w:t> </w:t>
      </w:r>
      <w:r w:rsidRPr="00FA7E68">
        <w:rPr>
          <w:rFonts w:ascii="Arial" w:hAnsi="Arial" w:cs="Arial"/>
          <w:sz w:val="20"/>
          <w:szCs w:val="20"/>
        </w:rPr>
        <w:t>dostarczania ciepła sieciowego i ogrzewania indywidualnego w</w:t>
      </w:r>
      <w:r>
        <w:rPr>
          <w:rFonts w:ascii="Arial" w:hAnsi="Arial" w:cs="Arial"/>
          <w:sz w:val="20"/>
          <w:szCs w:val="20"/>
        </w:rPr>
        <w:t xml:space="preserve"> </w:t>
      </w:r>
      <w:r w:rsidRPr="00FA7E68">
        <w:rPr>
          <w:rFonts w:ascii="Arial" w:hAnsi="Arial" w:cs="Arial"/>
          <w:sz w:val="20"/>
          <w:szCs w:val="20"/>
        </w:rPr>
        <w:t xml:space="preserve">kierunku rozwiązań </w:t>
      </w:r>
      <w:proofErr w:type="spellStart"/>
      <w:r w:rsidRPr="00FA7E68">
        <w:rPr>
          <w:rFonts w:ascii="Arial" w:hAnsi="Arial" w:cs="Arial"/>
          <w:sz w:val="20"/>
          <w:szCs w:val="20"/>
        </w:rPr>
        <w:t>bezemisyjnych</w:t>
      </w:r>
      <w:proofErr w:type="spellEnd"/>
      <w:r w:rsidRPr="00FA7E68">
        <w:rPr>
          <w:rFonts w:ascii="Arial" w:hAnsi="Arial" w:cs="Arial"/>
          <w:sz w:val="20"/>
          <w:szCs w:val="20"/>
        </w:rPr>
        <w:t xml:space="preserve"> lub niskoemisyjnych.</w:t>
      </w:r>
    </w:p>
    <w:p w:rsidR="00685BEE" w:rsidRPr="00FA7E68" w:rsidRDefault="00685BEE" w:rsidP="00685BEE">
      <w:pPr>
        <w:spacing w:after="0" w:line="312" w:lineRule="auto"/>
        <w:jc w:val="both"/>
        <w:rPr>
          <w:rFonts w:ascii="Arial" w:hAnsi="Arial" w:cs="Arial"/>
          <w:sz w:val="20"/>
          <w:szCs w:val="20"/>
        </w:rPr>
      </w:pPr>
      <w:r w:rsidRPr="00FA7E68">
        <w:rPr>
          <w:rFonts w:ascii="Arial" w:hAnsi="Arial" w:cs="Arial"/>
          <w:sz w:val="20"/>
          <w:szCs w:val="20"/>
        </w:rPr>
        <w:t xml:space="preserve">Powyższy cel realizowany jest poprzez dopuszczenie </w:t>
      </w:r>
      <w:r>
        <w:rPr>
          <w:rFonts w:ascii="Arial" w:hAnsi="Arial" w:cs="Arial"/>
          <w:sz w:val="20"/>
          <w:szCs w:val="20"/>
        </w:rPr>
        <w:t>wytwarzania</w:t>
      </w:r>
      <w:r w:rsidRPr="00FA7E68">
        <w:rPr>
          <w:rFonts w:ascii="Arial" w:hAnsi="Arial" w:cs="Arial"/>
          <w:sz w:val="20"/>
          <w:szCs w:val="20"/>
        </w:rPr>
        <w:t xml:space="preserve"> energi</w:t>
      </w:r>
      <w:r>
        <w:rPr>
          <w:rFonts w:ascii="Arial" w:hAnsi="Arial" w:cs="Arial"/>
          <w:sz w:val="20"/>
          <w:szCs w:val="20"/>
        </w:rPr>
        <w:t>i</w:t>
      </w:r>
      <w:r w:rsidRPr="00FA7E68">
        <w:rPr>
          <w:rFonts w:ascii="Arial" w:hAnsi="Arial" w:cs="Arial"/>
          <w:sz w:val="20"/>
          <w:szCs w:val="20"/>
        </w:rPr>
        <w:t xml:space="preserve"> elektryczn</w:t>
      </w:r>
      <w:r>
        <w:rPr>
          <w:rFonts w:ascii="Arial" w:hAnsi="Arial" w:cs="Arial"/>
          <w:sz w:val="20"/>
          <w:szCs w:val="20"/>
        </w:rPr>
        <w:t>ej</w:t>
      </w:r>
      <w:r w:rsidRPr="00FA7E68">
        <w:rPr>
          <w:rFonts w:ascii="Arial" w:hAnsi="Arial" w:cs="Arial"/>
          <w:sz w:val="20"/>
          <w:szCs w:val="20"/>
        </w:rPr>
        <w:t xml:space="preserve"> </w:t>
      </w:r>
      <w:r>
        <w:rPr>
          <w:rFonts w:ascii="Arial" w:hAnsi="Arial" w:cs="Arial"/>
          <w:sz w:val="20"/>
          <w:szCs w:val="20"/>
        </w:rPr>
        <w:t xml:space="preserve">z wykorzystaniem </w:t>
      </w:r>
      <w:r w:rsidRPr="00FA7E68">
        <w:rPr>
          <w:rFonts w:ascii="Arial" w:hAnsi="Arial" w:cs="Arial"/>
          <w:sz w:val="20"/>
          <w:szCs w:val="20"/>
        </w:rPr>
        <w:t>paneli fotowoltaicznych. Nakazano również stosowanie w celach grzewczych technologii minimalizujących emisje gazów i pyłów, opartych o paliwa lub inne źr</w:t>
      </w:r>
      <w:r>
        <w:rPr>
          <w:rFonts w:ascii="Arial" w:hAnsi="Arial" w:cs="Arial"/>
          <w:sz w:val="20"/>
          <w:szCs w:val="20"/>
        </w:rPr>
        <w:t>ódła energii, w tym odnawialne.</w:t>
      </w:r>
    </w:p>
    <w:p w:rsidR="00685BEE" w:rsidRPr="00FA7E68" w:rsidRDefault="00685BEE" w:rsidP="00685BEE">
      <w:pPr>
        <w:pStyle w:val="Akapitzlist"/>
        <w:numPr>
          <w:ilvl w:val="0"/>
          <w:numId w:val="2"/>
        </w:numPr>
        <w:spacing w:after="0" w:line="312" w:lineRule="auto"/>
        <w:ind w:left="426"/>
        <w:jc w:val="both"/>
        <w:rPr>
          <w:rFonts w:ascii="Arial" w:hAnsi="Arial" w:cs="Arial"/>
          <w:sz w:val="20"/>
          <w:szCs w:val="20"/>
        </w:rPr>
      </w:pPr>
      <w:r w:rsidRPr="00FA7E68">
        <w:rPr>
          <w:rFonts w:ascii="Arial" w:hAnsi="Arial" w:cs="Arial"/>
          <w:sz w:val="20"/>
          <w:szCs w:val="20"/>
        </w:rPr>
        <w:t>Cel: ZH I. Poprawa klimatu akustycznego województwa zachodniopomorskiego.</w:t>
      </w:r>
    </w:p>
    <w:p w:rsidR="00685BEE" w:rsidRPr="00FA7E68" w:rsidRDefault="00685BEE" w:rsidP="00685BEE">
      <w:pPr>
        <w:pStyle w:val="Akapitzlist"/>
        <w:numPr>
          <w:ilvl w:val="0"/>
          <w:numId w:val="2"/>
        </w:numPr>
        <w:spacing w:after="0" w:line="312" w:lineRule="auto"/>
        <w:ind w:left="567"/>
        <w:jc w:val="both"/>
        <w:rPr>
          <w:rFonts w:ascii="Arial" w:hAnsi="Arial" w:cs="Arial"/>
          <w:sz w:val="20"/>
          <w:szCs w:val="20"/>
        </w:rPr>
      </w:pPr>
      <w:r w:rsidRPr="00FA7E68">
        <w:rPr>
          <w:rFonts w:ascii="Arial" w:hAnsi="Arial" w:cs="Arial"/>
          <w:sz w:val="20"/>
          <w:szCs w:val="20"/>
        </w:rPr>
        <w:lastRenderedPageBreak/>
        <w:t>Zadanie: ZH 1.4. Planowanie przestrzenne uwzględniające politykę walki z</w:t>
      </w:r>
      <w:r>
        <w:rPr>
          <w:rFonts w:ascii="Arial" w:hAnsi="Arial" w:cs="Arial"/>
          <w:sz w:val="20"/>
          <w:szCs w:val="20"/>
        </w:rPr>
        <w:t xml:space="preserve"> </w:t>
      </w:r>
      <w:r w:rsidRPr="00FA7E68">
        <w:rPr>
          <w:rFonts w:ascii="Arial" w:hAnsi="Arial" w:cs="Arial"/>
          <w:sz w:val="20"/>
          <w:szCs w:val="20"/>
        </w:rPr>
        <w:t>hałasem.</w:t>
      </w:r>
    </w:p>
    <w:p w:rsidR="00685BEE" w:rsidRDefault="00685BEE" w:rsidP="00685BEE">
      <w:pPr>
        <w:spacing w:after="0" w:line="312" w:lineRule="auto"/>
        <w:jc w:val="both"/>
        <w:rPr>
          <w:rFonts w:ascii="Arial" w:hAnsi="Arial" w:cs="Arial"/>
          <w:sz w:val="20"/>
          <w:szCs w:val="20"/>
        </w:rPr>
      </w:pPr>
      <w:r w:rsidRPr="00FA7E68">
        <w:rPr>
          <w:rFonts w:ascii="Arial" w:hAnsi="Arial" w:cs="Arial"/>
          <w:sz w:val="20"/>
          <w:szCs w:val="20"/>
        </w:rPr>
        <w:t>Powyższy cel realizowany jest poprzez zapisy ustalające zapewnienie nieprzekraczania dopuszczalnych poziomów hałasu w środowisku, różnicując rodzaje terenów podlegających ochronie przed hałasem.</w:t>
      </w:r>
    </w:p>
    <w:p w:rsidR="00685BEE" w:rsidRPr="00FA7E68" w:rsidRDefault="00685BEE" w:rsidP="00685BEE">
      <w:pPr>
        <w:pStyle w:val="Akapitzlist"/>
        <w:numPr>
          <w:ilvl w:val="0"/>
          <w:numId w:val="2"/>
        </w:numPr>
        <w:spacing w:after="0" w:line="312" w:lineRule="auto"/>
        <w:ind w:left="426"/>
        <w:jc w:val="both"/>
        <w:rPr>
          <w:rFonts w:ascii="Arial" w:hAnsi="Arial" w:cs="Arial"/>
          <w:sz w:val="20"/>
          <w:szCs w:val="20"/>
        </w:rPr>
      </w:pPr>
      <w:r w:rsidRPr="00FA7E68">
        <w:rPr>
          <w:rFonts w:ascii="Arial" w:hAnsi="Arial" w:cs="Arial"/>
          <w:sz w:val="20"/>
          <w:szCs w:val="20"/>
        </w:rPr>
        <w:t xml:space="preserve">Cel: </w:t>
      </w:r>
      <w:r>
        <w:rPr>
          <w:rFonts w:ascii="Arial" w:hAnsi="Arial" w:cs="Arial"/>
          <w:sz w:val="20"/>
          <w:szCs w:val="20"/>
        </w:rPr>
        <w:t>PEM</w:t>
      </w:r>
      <w:r w:rsidRPr="00FA7E68">
        <w:rPr>
          <w:rFonts w:ascii="Arial" w:hAnsi="Arial" w:cs="Arial"/>
          <w:sz w:val="20"/>
          <w:szCs w:val="20"/>
        </w:rPr>
        <w:t xml:space="preserve"> I. </w:t>
      </w:r>
      <w:r>
        <w:rPr>
          <w:rFonts w:ascii="Arial" w:hAnsi="Arial" w:cs="Arial"/>
          <w:sz w:val="20"/>
          <w:szCs w:val="20"/>
        </w:rPr>
        <w:t>Ochrona przed polami elektromagnetycznymi</w:t>
      </w:r>
      <w:r w:rsidRPr="00FA7E68">
        <w:rPr>
          <w:rFonts w:ascii="Arial" w:hAnsi="Arial" w:cs="Arial"/>
          <w:sz w:val="20"/>
          <w:szCs w:val="20"/>
        </w:rPr>
        <w:t>.</w:t>
      </w:r>
    </w:p>
    <w:p w:rsidR="00685BEE" w:rsidRPr="00FA7E68" w:rsidRDefault="00685BEE" w:rsidP="00685BEE">
      <w:pPr>
        <w:pStyle w:val="Akapitzlist"/>
        <w:numPr>
          <w:ilvl w:val="0"/>
          <w:numId w:val="2"/>
        </w:numPr>
        <w:spacing w:after="0" w:line="312" w:lineRule="auto"/>
        <w:ind w:left="567"/>
        <w:jc w:val="both"/>
        <w:rPr>
          <w:rFonts w:ascii="Arial" w:hAnsi="Arial" w:cs="Arial"/>
          <w:sz w:val="20"/>
          <w:szCs w:val="20"/>
        </w:rPr>
      </w:pPr>
      <w:r w:rsidRPr="00FA7E68">
        <w:rPr>
          <w:rFonts w:ascii="Arial" w:hAnsi="Arial" w:cs="Arial"/>
          <w:sz w:val="20"/>
          <w:szCs w:val="20"/>
        </w:rPr>
        <w:t xml:space="preserve">Zadanie: </w:t>
      </w:r>
      <w:r>
        <w:rPr>
          <w:rFonts w:ascii="Arial" w:hAnsi="Arial" w:cs="Arial"/>
          <w:sz w:val="20"/>
          <w:szCs w:val="20"/>
        </w:rPr>
        <w:t>PEM</w:t>
      </w:r>
      <w:r w:rsidRPr="00FA7E68">
        <w:rPr>
          <w:rFonts w:ascii="Arial" w:hAnsi="Arial" w:cs="Arial"/>
          <w:sz w:val="20"/>
          <w:szCs w:val="20"/>
        </w:rPr>
        <w:t xml:space="preserve"> 1.</w:t>
      </w:r>
      <w:r>
        <w:rPr>
          <w:rFonts w:ascii="Arial" w:hAnsi="Arial" w:cs="Arial"/>
          <w:sz w:val="20"/>
          <w:szCs w:val="20"/>
        </w:rPr>
        <w:t>2</w:t>
      </w:r>
      <w:r w:rsidRPr="00FA7E68">
        <w:rPr>
          <w:rFonts w:ascii="Arial" w:hAnsi="Arial" w:cs="Arial"/>
          <w:sz w:val="20"/>
          <w:szCs w:val="20"/>
        </w:rPr>
        <w:t xml:space="preserve">. </w:t>
      </w:r>
      <w:r>
        <w:rPr>
          <w:rFonts w:ascii="Arial" w:hAnsi="Arial" w:cs="Arial"/>
          <w:sz w:val="20"/>
          <w:szCs w:val="20"/>
        </w:rPr>
        <w:t>Wprowadzanie do planu zagospodarowania przestrzennego zapisów dotyczących ochrony przed polami elektromagnetycznymi</w:t>
      </w:r>
      <w:r w:rsidRPr="00FA7E68">
        <w:rPr>
          <w:rFonts w:ascii="Arial" w:hAnsi="Arial" w:cs="Arial"/>
          <w:sz w:val="20"/>
          <w:szCs w:val="20"/>
        </w:rPr>
        <w:t>.</w:t>
      </w:r>
    </w:p>
    <w:p w:rsidR="00685BEE" w:rsidRPr="00FA7E68" w:rsidRDefault="00685BEE" w:rsidP="00685BEE">
      <w:pPr>
        <w:spacing w:after="0" w:line="312" w:lineRule="auto"/>
        <w:jc w:val="both"/>
        <w:rPr>
          <w:rFonts w:ascii="Arial" w:hAnsi="Arial" w:cs="Arial"/>
          <w:sz w:val="20"/>
          <w:szCs w:val="20"/>
        </w:rPr>
      </w:pPr>
      <w:r w:rsidRPr="00FA7E68">
        <w:rPr>
          <w:rFonts w:ascii="Arial" w:hAnsi="Arial" w:cs="Arial"/>
          <w:sz w:val="20"/>
          <w:szCs w:val="20"/>
        </w:rPr>
        <w:t xml:space="preserve">Powyższy cel realizowany jest poprzez </w:t>
      </w:r>
      <w:r>
        <w:rPr>
          <w:rFonts w:ascii="Arial" w:hAnsi="Arial" w:cs="Arial"/>
          <w:sz w:val="20"/>
          <w:szCs w:val="20"/>
        </w:rPr>
        <w:t>oznaczenie na rysunku planu stref potencjalnie niekorzystnego oddziaływania napowietrznych linii elektroenergetycznych, w których obowiązuje zakaz lokalizacji budynków z pomieszczeniami przeznaczonymi na pobyt ludzi</w:t>
      </w:r>
      <w:r w:rsidRPr="00FA7E68">
        <w:rPr>
          <w:rFonts w:ascii="Arial" w:hAnsi="Arial" w:cs="Arial"/>
          <w:sz w:val="20"/>
          <w:szCs w:val="20"/>
        </w:rPr>
        <w:t>.</w:t>
      </w:r>
    </w:p>
    <w:p w:rsidR="00685BEE" w:rsidRPr="00FA7E68" w:rsidRDefault="00685BEE" w:rsidP="00685BEE">
      <w:pPr>
        <w:pStyle w:val="Akapitzlist"/>
        <w:numPr>
          <w:ilvl w:val="0"/>
          <w:numId w:val="2"/>
        </w:numPr>
        <w:spacing w:after="0" w:line="312" w:lineRule="auto"/>
        <w:ind w:left="426"/>
        <w:jc w:val="both"/>
        <w:rPr>
          <w:rFonts w:ascii="Arial" w:hAnsi="Arial" w:cs="Arial"/>
          <w:sz w:val="20"/>
          <w:szCs w:val="20"/>
        </w:rPr>
      </w:pPr>
      <w:r w:rsidRPr="00FA7E68">
        <w:rPr>
          <w:rFonts w:ascii="Arial" w:hAnsi="Arial" w:cs="Arial"/>
          <w:sz w:val="20"/>
          <w:szCs w:val="20"/>
        </w:rPr>
        <w:t>Cel: GW I. Osiągnięcie celów środowiskowych dla jednolitych części wód powierzchniowych i</w:t>
      </w:r>
      <w:r>
        <w:rPr>
          <w:rFonts w:ascii="Arial" w:hAnsi="Arial" w:cs="Arial"/>
          <w:sz w:val="20"/>
          <w:szCs w:val="20"/>
        </w:rPr>
        <w:t> </w:t>
      </w:r>
      <w:r w:rsidRPr="00FA7E68">
        <w:rPr>
          <w:rFonts w:ascii="Arial" w:hAnsi="Arial" w:cs="Arial"/>
          <w:sz w:val="20"/>
          <w:szCs w:val="20"/>
        </w:rPr>
        <w:t>podziemnych.</w:t>
      </w:r>
    </w:p>
    <w:p w:rsidR="00685BEE" w:rsidRPr="00FA7E68" w:rsidRDefault="00685BEE" w:rsidP="00685BEE">
      <w:pPr>
        <w:spacing w:after="0" w:line="312" w:lineRule="auto"/>
        <w:jc w:val="both"/>
        <w:rPr>
          <w:rFonts w:ascii="Arial" w:hAnsi="Arial" w:cs="Arial"/>
          <w:sz w:val="20"/>
          <w:szCs w:val="20"/>
        </w:rPr>
      </w:pPr>
      <w:r w:rsidRPr="00FA7E68">
        <w:rPr>
          <w:rFonts w:ascii="Arial" w:hAnsi="Arial" w:cs="Arial"/>
          <w:sz w:val="20"/>
          <w:szCs w:val="20"/>
        </w:rPr>
        <w:t>Powyższy cel realizowany jest poprzez zapisy nakazujące odprowadzanie ścieków systemem kanalizacji sanitarnej, odprowadzanie wód opadowych lub roztopowych powierzchniowo lub systemem kanalizacji deszczowej.</w:t>
      </w:r>
    </w:p>
    <w:p w:rsidR="00685BEE" w:rsidRPr="00FA7E68" w:rsidRDefault="00685BEE" w:rsidP="00685BEE">
      <w:pPr>
        <w:pStyle w:val="Akapitzlist"/>
        <w:numPr>
          <w:ilvl w:val="0"/>
          <w:numId w:val="2"/>
        </w:numPr>
        <w:spacing w:after="0" w:line="312" w:lineRule="auto"/>
        <w:ind w:left="426"/>
        <w:jc w:val="both"/>
        <w:rPr>
          <w:rFonts w:ascii="Arial" w:hAnsi="Arial" w:cs="Arial"/>
          <w:sz w:val="20"/>
          <w:szCs w:val="20"/>
        </w:rPr>
      </w:pPr>
      <w:r w:rsidRPr="00FA7E68">
        <w:rPr>
          <w:rFonts w:ascii="Arial" w:hAnsi="Arial" w:cs="Arial"/>
          <w:sz w:val="20"/>
          <w:szCs w:val="20"/>
        </w:rPr>
        <w:t>Cel: GWS I. Zrównoważone gospodarowanie wodą i racjonalna gospodarka wodno-ściekowa.</w:t>
      </w:r>
    </w:p>
    <w:p w:rsidR="00685BEE" w:rsidRPr="00FA7E68" w:rsidRDefault="00685BEE" w:rsidP="00685BEE">
      <w:pPr>
        <w:pStyle w:val="Akapitzlist"/>
        <w:numPr>
          <w:ilvl w:val="0"/>
          <w:numId w:val="2"/>
        </w:numPr>
        <w:spacing w:after="0" w:line="312" w:lineRule="auto"/>
        <w:ind w:left="567"/>
        <w:jc w:val="both"/>
        <w:rPr>
          <w:rFonts w:ascii="Arial" w:hAnsi="Arial" w:cs="Arial"/>
          <w:sz w:val="20"/>
          <w:szCs w:val="20"/>
        </w:rPr>
      </w:pPr>
      <w:r w:rsidRPr="00FA7E68">
        <w:rPr>
          <w:rFonts w:ascii="Arial" w:hAnsi="Arial" w:cs="Arial"/>
          <w:sz w:val="20"/>
          <w:szCs w:val="20"/>
        </w:rPr>
        <w:t>Zadanie: GWS 1.3. Rozbudowa i modernizacja sieci kanalizacyjnej, w tym rozbudowa sieci kanalizacji deszczowej.</w:t>
      </w:r>
    </w:p>
    <w:p w:rsidR="00685BEE" w:rsidRPr="00FA7E68" w:rsidRDefault="00685BEE" w:rsidP="00685BEE">
      <w:pPr>
        <w:pStyle w:val="Akapitzlist"/>
        <w:numPr>
          <w:ilvl w:val="0"/>
          <w:numId w:val="2"/>
        </w:numPr>
        <w:spacing w:after="0" w:line="312" w:lineRule="auto"/>
        <w:ind w:left="567"/>
        <w:jc w:val="both"/>
        <w:rPr>
          <w:rFonts w:ascii="Arial" w:hAnsi="Arial" w:cs="Arial"/>
          <w:sz w:val="20"/>
          <w:szCs w:val="20"/>
        </w:rPr>
      </w:pPr>
      <w:r w:rsidRPr="00FA7E68">
        <w:rPr>
          <w:rFonts w:ascii="Arial" w:hAnsi="Arial" w:cs="Arial"/>
          <w:sz w:val="20"/>
          <w:szCs w:val="20"/>
        </w:rPr>
        <w:t>Zadanie: GWS 1.4. Rozbudowa i modernizacja sieci wodociągowej.</w:t>
      </w:r>
    </w:p>
    <w:p w:rsidR="00685BEE" w:rsidRDefault="00685BEE" w:rsidP="00685BEE">
      <w:pPr>
        <w:spacing w:after="0" w:line="312" w:lineRule="auto"/>
        <w:jc w:val="both"/>
        <w:rPr>
          <w:rFonts w:ascii="Arial" w:hAnsi="Arial" w:cs="Arial"/>
          <w:sz w:val="20"/>
          <w:szCs w:val="20"/>
        </w:rPr>
      </w:pPr>
      <w:r w:rsidRPr="00FA7E68">
        <w:rPr>
          <w:rFonts w:ascii="Arial" w:hAnsi="Arial" w:cs="Arial"/>
          <w:sz w:val="20"/>
          <w:szCs w:val="20"/>
        </w:rPr>
        <w:t xml:space="preserve">Powyższy cel realizowany jest poprzez zapisy ustalające zaopatrzenie w wodę z sieci wodociągowej (dopuszcza się również zaopatrzenie z ujęć własnych) oraz odprowadzenie ścieków systemem </w:t>
      </w:r>
      <w:r w:rsidRPr="008D719E">
        <w:rPr>
          <w:rFonts w:ascii="Arial" w:hAnsi="Arial" w:cs="Arial"/>
          <w:sz w:val="20"/>
          <w:szCs w:val="20"/>
        </w:rPr>
        <w:t>kanalizacji sanitarnej, a odprowadzenie wód opadowych lub roztopowych powierzchniowo lub systemem kanalizacji deszczowej, co będzie wymagało rozbudowy tych sieci na trenach obecnie niezabudowanych.</w:t>
      </w:r>
    </w:p>
    <w:p w:rsidR="00685BEE" w:rsidRPr="00FA7E68" w:rsidRDefault="00685BEE" w:rsidP="00685BEE">
      <w:pPr>
        <w:pStyle w:val="Akapitzlist"/>
        <w:numPr>
          <w:ilvl w:val="0"/>
          <w:numId w:val="2"/>
        </w:numPr>
        <w:spacing w:after="0" w:line="312" w:lineRule="auto"/>
        <w:ind w:left="426"/>
        <w:jc w:val="both"/>
        <w:rPr>
          <w:rFonts w:ascii="Arial" w:hAnsi="Arial" w:cs="Arial"/>
          <w:sz w:val="20"/>
          <w:szCs w:val="20"/>
        </w:rPr>
      </w:pPr>
      <w:r w:rsidRPr="00FA7E68">
        <w:rPr>
          <w:rFonts w:ascii="Arial" w:hAnsi="Arial" w:cs="Arial"/>
          <w:sz w:val="20"/>
          <w:szCs w:val="20"/>
        </w:rPr>
        <w:t xml:space="preserve">Cel: ZP I. </w:t>
      </w:r>
      <w:r>
        <w:rPr>
          <w:rFonts w:ascii="Arial" w:hAnsi="Arial" w:cs="Arial"/>
          <w:sz w:val="20"/>
          <w:szCs w:val="20"/>
        </w:rPr>
        <w:t>Ochrona i zrównoważone użytkowanie zasobów przyrodniczych oraz walorów krajobrazowych</w:t>
      </w:r>
      <w:r w:rsidRPr="00FA7E68">
        <w:rPr>
          <w:rFonts w:ascii="Arial" w:hAnsi="Arial" w:cs="Arial"/>
          <w:sz w:val="20"/>
          <w:szCs w:val="20"/>
        </w:rPr>
        <w:t>.</w:t>
      </w:r>
    </w:p>
    <w:p w:rsidR="00685BEE" w:rsidRPr="00FA7E68" w:rsidRDefault="00685BEE" w:rsidP="00685BEE">
      <w:pPr>
        <w:pStyle w:val="Akapitzlist"/>
        <w:numPr>
          <w:ilvl w:val="0"/>
          <w:numId w:val="2"/>
        </w:numPr>
        <w:spacing w:after="0" w:line="312" w:lineRule="auto"/>
        <w:ind w:left="567"/>
        <w:jc w:val="both"/>
        <w:rPr>
          <w:rFonts w:ascii="Arial" w:hAnsi="Arial" w:cs="Arial"/>
          <w:sz w:val="20"/>
          <w:szCs w:val="20"/>
        </w:rPr>
      </w:pPr>
      <w:r w:rsidRPr="00FA7E68">
        <w:rPr>
          <w:rFonts w:ascii="Arial" w:hAnsi="Arial" w:cs="Arial"/>
          <w:sz w:val="20"/>
          <w:szCs w:val="20"/>
        </w:rPr>
        <w:t xml:space="preserve">Zadanie: ZP </w:t>
      </w:r>
      <w:r>
        <w:rPr>
          <w:rFonts w:ascii="Arial" w:hAnsi="Arial" w:cs="Arial"/>
          <w:sz w:val="20"/>
          <w:szCs w:val="20"/>
        </w:rPr>
        <w:t>2</w:t>
      </w:r>
      <w:r w:rsidRPr="00FA7E68">
        <w:rPr>
          <w:rFonts w:ascii="Arial" w:hAnsi="Arial" w:cs="Arial"/>
          <w:sz w:val="20"/>
          <w:szCs w:val="20"/>
        </w:rPr>
        <w:t xml:space="preserve">.2. Uwzględnienie </w:t>
      </w:r>
      <w:r>
        <w:rPr>
          <w:rFonts w:ascii="Arial" w:hAnsi="Arial" w:cs="Arial"/>
          <w:sz w:val="20"/>
          <w:szCs w:val="20"/>
        </w:rPr>
        <w:t>potrzeb ochrony różnorodności biologicznej oraz walorów krajobrazowych w planowaniu przestrzennym, ze szczególnym uwzględnieniem korytarzy ekologicznych poprzez adekwatne zapisy w studiach uwarunkowań i kierunków zagospodarowania przestrzennego gmin, miejscowych planach zagospodarowania przestrzennego lub/i decyzjach o warunkach zabudowy</w:t>
      </w:r>
      <w:r w:rsidRPr="00FA7E68">
        <w:rPr>
          <w:rFonts w:ascii="Arial" w:hAnsi="Arial" w:cs="Arial"/>
          <w:sz w:val="20"/>
          <w:szCs w:val="20"/>
        </w:rPr>
        <w:t>.</w:t>
      </w:r>
    </w:p>
    <w:p w:rsidR="00685BEE" w:rsidRPr="00FA7E68" w:rsidRDefault="00685BEE" w:rsidP="00685BEE">
      <w:pPr>
        <w:spacing w:after="0" w:line="312" w:lineRule="auto"/>
        <w:jc w:val="both"/>
        <w:rPr>
          <w:rFonts w:ascii="Arial" w:hAnsi="Arial" w:cs="Arial"/>
          <w:sz w:val="20"/>
          <w:szCs w:val="20"/>
        </w:rPr>
      </w:pPr>
      <w:r w:rsidRPr="00FA7E68">
        <w:rPr>
          <w:rFonts w:ascii="Arial" w:hAnsi="Arial" w:cs="Arial"/>
          <w:sz w:val="20"/>
          <w:szCs w:val="20"/>
        </w:rPr>
        <w:t xml:space="preserve">Powyższy cel realizowany jest poprzez </w:t>
      </w:r>
      <w:r>
        <w:rPr>
          <w:rFonts w:ascii="Arial" w:hAnsi="Arial" w:cs="Arial"/>
          <w:sz w:val="20"/>
          <w:szCs w:val="20"/>
        </w:rPr>
        <w:t xml:space="preserve">wskazanie </w:t>
      </w:r>
      <w:r w:rsidRPr="00412B78">
        <w:rPr>
          <w:rFonts w:ascii="Arial" w:hAnsi="Arial" w:cs="Arial"/>
          <w:sz w:val="20"/>
          <w:szCs w:val="20"/>
        </w:rPr>
        <w:t>na rysunku planu użytk</w:t>
      </w:r>
      <w:r>
        <w:rPr>
          <w:rFonts w:ascii="Arial" w:hAnsi="Arial" w:cs="Arial"/>
          <w:sz w:val="20"/>
          <w:szCs w:val="20"/>
        </w:rPr>
        <w:t>u</w:t>
      </w:r>
      <w:r w:rsidRPr="00412B78">
        <w:rPr>
          <w:rFonts w:ascii="Arial" w:hAnsi="Arial" w:cs="Arial"/>
          <w:sz w:val="20"/>
          <w:szCs w:val="20"/>
        </w:rPr>
        <w:t xml:space="preserve"> ekologiczn</w:t>
      </w:r>
      <w:r>
        <w:rPr>
          <w:rFonts w:ascii="Arial" w:hAnsi="Arial" w:cs="Arial"/>
          <w:sz w:val="20"/>
          <w:szCs w:val="20"/>
        </w:rPr>
        <w:t>ego</w:t>
      </w:r>
      <w:r w:rsidRPr="00412B78">
        <w:rPr>
          <w:rFonts w:ascii="Arial" w:hAnsi="Arial" w:cs="Arial"/>
          <w:sz w:val="20"/>
          <w:szCs w:val="20"/>
        </w:rPr>
        <w:t xml:space="preserve"> „Torfowisko Raciborki”, chronion</w:t>
      </w:r>
      <w:r>
        <w:rPr>
          <w:rFonts w:ascii="Arial" w:hAnsi="Arial" w:cs="Arial"/>
          <w:sz w:val="20"/>
          <w:szCs w:val="20"/>
        </w:rPr>
        <w:t>ego</w:t>
      </w:r>
      <w:r w:rsidRPr="00412B78">
        <w:rPr>
          <w:rFonts w:ascii="Arial" w:hAnsi="Arial" w:cs="Arial"/>
          <w:sz w:val="20"/>
          <w:szCs w:val="20"/>
        </w:rPr>
        <w:t xml:space="preserve"> na podstawie przepisów odrębnych</w:t>
      </w:r>
      <w:r>
        <w:rPr>
          <w:rFonts w:ascii="Arial" w:hAnsi="Arial" w:cs="Arial"/>
          <w:sz w:val="20"/>
          <w:szCs w:val="20"/>
        </w:rPr>
        <w:t>. Użytek ten</w:t>
      </w:r>
      <w:r w:rsidRPr="00412B78">
        <w:rPr>
          <w:rFonts w:ascii="Arial" w:hAnsi="Arial" w:cs="Arial"/>
          <w:sz w:val="20"/>
          <w:szCs w:val="20"/>
        </w:rPr>
        <w:t xml:space="preserve"> zlokalizowan</w:t>
      </w:r>
      <w:r>
        <w:rPr>
          <w:rFonts w:ascii="Arial" w:hAnsi="Arial" w:cs="Arial"/>
          <w:sz w:val="20"/>
          <w:szCs w:val="20"/>
        </w:rPr>
        <w:t>y jest</w:t>
      </w:r>
      <w:r w:rsidRPr="00412B78">
        <w:rPr>
          <w:rFonts w:ascii="Arial" w:hAnsi="Arial" w:cs="Arial"/>
          <w:sz w:val="20"/>
          <w:szCs w:val="20"/>
        </w:rPr>
        <w:t xml:space="preserve"> na terenie oznaczonym symbolem </w:t>
      </w:r>
      <w:r w:rsidRPr="00316CEC">
        <w:rPr>
          <w:rFonts w:ascii="Arial" w:hAnsi="Arial" w:cs="Arial"/>
          <w:sz w:val="20"/>
          <w:szCs w:val="20"/>
        </w:rPr>
        <w:t>1ZN, na którym obowiązują następujące zasady i warunki zabudowy i</w:t>
      </w:r>
      <w:r>
        <w:rPr>
          <w:rFonts w:ascii="Arial" w:hAnsi="Arial" w:cs="Arial"/>
          <w:sz w:val="20"/>
          <w:szCs w:val="20"/>
        </w:rPr>
        <w:t> </w:t>
      </w:r>
      <w:r w:rsidRPr="00316CEC">
        <w:rPr>
          <w:rFonts w:ascii="Arial" w:hAnsi="Arial" w:cs="Arial"/>
          <w:sz w:val="20"/>
          <w:szCs w:val="20"/>
        </w:rPr>
        <w:t>zagospodarowania terenu: zieleń nieurządzona o charakterze naturalnym, zieleń izolacyjna, bez prawa zabudowy, dopuszcza się zalesienie części terenu, minimalny udział powierzchni biologiczni</w:t>
      </w:r>
      <w:r>
        <w:rPr>
          <w:rFonts w:ascii="Arial" w:hAnsi="Arial" w:cs="Arial"/>
          <w:sz w:val="20"/>
          <w:szCs w:val="20"/>
        </w:rPr>
        <w:t>e czynnej ma wynosić 95%.</w:t>
      </w:r>
    </w:p>
    <w:p w:rsidR="00685BEE" w:rsidRPr="00FA7E68" w:rsidRDefault="00685BEE" w:rsidP="00685BEE">
      <w:pPr>
        <w:spacing w:after="0" w:line="312" w:lineRule="auto"/>
        <w:jc w:val="both"/>
        <w:rPr>
          <w:rFonts w:ascii="Arial" w:hAnsi="Arial" w:cs="Arial"/>
          <w:sz w:val="20"/>
          <w:szCs w:val="20"/>
          <w:u w:val="single"/>
        </w:rPr>
      </w:pPr>
    </w:p>
    <w:p w:rsidR="00685BEE" w:rsidRPr="00FA7E68" w:rsidRDefault="00685BEE" w:rsidP="00685BEE">
      <w:pPr>
        <w:spacing w:after="0" w:line="312" w:lineRule="auto"/>
        <w:jc w:val="both"/>
        <w:rPr>
          <w:rFonts w:ascii="Arial" w:hAnsi="Arial" w:cs="Arial"/>
          <w:sz w:val="20"/>
          <w:szCs w:val="20"/>
        </w:rPr>
      </w:pPr>
      <w:r w:rsidRPr="0024779A">
        <w:rPr>
          <w:rFonts w:ascii="Arial" w:hAnsi="Arial" w:cs="Arial"/>
          <w:i/>
          <w:sz w:val="20"/>
          <w:szCs w:val="20"/>
          <w:u w:val="single"/>
        </w:rPr>
        <w:t>Program ochrony środowiska powiatu szczecineckiego 2030</w:t>
      </w:r>
      <w:r w:rsidRPr="0024779A">
        <w:rPr>
          <w:rFonts w:ascii="Arial" w:hAnsi="Arial" w:cs="Arial"/>
          <w:sz w:val="20"/>
          <w:szCs w:val="20"/>
          <w:u w:val="single"/>
        </w:rPr>
        <w:t>.</w:t>
      </w:r>
      <w:r w:rsidRPr="0024779A">
        <w:rPr>
          <w:rFonts w:ascii="Arial" w:hAnsi="Arial" w:cs="Arial"/>
          <w:sz w:val="20"/>
          <w:szCs w:val="20"/>
        </w:rPr>
        <w:t xml:space="preserve"> Cele ochrony środowiska określone</w:t>
      </w:r>
      <w:r w:rsidRPr="00FA7E68">
        <w:rPr>
          <w:rFonts w:ascii="Arial" w:hAnsi="Arial" w:cs="Arial"/>
          <w:sz w:val="20"/>
          <w:szCs w:val="20"/>
        </w:rPr>
        <w:t xml:space="preserve"> w</w:t>
      </w:r>
      <w:r>
        <w:rPr>
          <w:rFonts w:ascii="Arial" w:hAnsi="Arial" w:cs="Arial"/>
          <w:sz w:val="20"/>
          <w:szCs w:val="20"/>
        </w:rPr>
        <w:t> </w:t>
      </w:r>
      <w:r w:rsidRPr="00FA7E68">
        <w:rPr>
          <w:rFonts w:ascii="Arial" w:hAnsi="Arial" w:cs="Arial"/>
          <w:sz w:val="20"/>
          <w:szCs w:val="20"/>
        </w:rPr>
        <w:t>powyższym dokumencie istotne dla obszaru opracowania uwzględniono w analizowanym projekcie planu miejscowego w następujący sposób:</w:t>
      </w:r>
    </w:p>
    <w:p w:rsidR="00685BEE" w:rsidRPr="00FA7E68" w:rsidRDefault="00685BEE" w:rsidP="00685BEE">
      <w:pPr>
        <w:pStyle w:val="Akapitzlist"/>
        <w:numPr>
          <w:ilvl w:val="0"/>
          <w:numId w:val="2"/>
        </w:numPr>
        <w:spacing w:after="0" w:line="312" w:lineRule="auto"/>
        <w:ind w:left="426"/>
        <w:jc w:val="both"/>
        <w:rPr>
          <w:rFonts w:ascii="Arial" w:hAnsi="Arial" w:cs="Arial"/>
          <w:sz w:val="20"/>
          <w:szCs w:val="20"/>
        </w:rPr>
      </w:pPr>
      <w:r w:rsidRPr="00FA7E68">
        <w:rPr>
          <w:rFonts w:ascii="Arial" w:hAnsi="Arial" w:cs="Arial"/>
          <w:sz w:val="20"/>
          <w:szCs w:val="20"/>
        </w:rPr>
        <w:t>Cel: OKJP.I. Poprawa jakości powietrza przy zapewnieniu bezpieczeństwa energetycznego w</w:t>
      </w:r>
      <w:r>
        <w:rPr>
          <w:rFonts w:ascii="Arial" w:hAnsi="Arial" w:cs="Arial"/>
          <w:sz w:val="20"/>
          <w:szCs w:val="20"/>
        </w:rPr>
        <w:t> </w:t>
      </w:r>
      <w:r w:rsidRPr="00FA7E68">
        <w:rPr>
          <w:rFonts w:ascii="Arial" w:hAnsi="Arial" w:cs="Arial"/>
          <w:sz w:val="20"/>
          <w:szCs w:val="20"/>
        </w:rPr>
        <w:t>kontekście zmian klimatu.</w:t>
      </w:r>
    </w:p>
    <w:p w:rsidR="00685BEE" w:rsidRPr="0024779A" w:rsidRDefault="00685BEE" w:rsidP="00685BEE">
      <w:pPr>
        <w:pStyle w:val="Akapitzlist"/>
        <w:numPr>
          <w:ilvl w:val="0"/>
          <w:numId w:val="2"/>
        </w:numPr>
        <w:spacing w:after="0" w:line="312" w:lineRule="auto"/>
        <w:jc w:val="both"/>
        <w:rPr>
          <w:rFonts w:ascii="Arial" w:hAnsi="Arial" w:cs="Arial"/>
          <w:sz w:val="20"/>
          <w:szCs w:val="20"/>
        </w:rPr>
      </w:pPr>
      <w:r w:rsidRPr="0024779A">
        <w:rPr>
          <w:rFonts w:ascii="Arial" w:hAnsi="Arial" w:cs="Arial"/>
          <w:sz w:val="20"/>
          <w:szCs w:val="20"/>
        </w:rPr>
        <w:t>Zadanie: OKJP.5.1. Wprowadzenie w planach zagospodarowania przestrzennego zapisów stwarzających warunki do stosowania OZE.</w:t>
      </w:r>
    </w:p>
    <w:p w:rsidR="00685BEE" w:rsidRPr="00FA7E68" w:rsidRDefault="00685BEE" w:rsidP="00685BEE">
      <w:pPr>
        <w:spacing w:after="0" w:line="312" w:lineRule="auto"/>
        <w:jc w:val="both"/>
        <w:rPr>
          <w:rFonts w:ascii="Arial" w:hAnsi="Arial" w:cs="Arial"/>
          <w:sz w:val="20"/>
          <w:szCs w:val="20"/>
        </w:rPr>
      </w:pPr>
      <w:r w:rsidRPr="00FA7E68">
        <w:rPr>
          <w:rFonts w:ascii="Arial" w:hAnsi="Arial" w:cs="Arial"/>
          <w:sz w:val="20"/>
          <w:szCs w:val="20"/>
        </w:rPr>
        <w:lastRenderedPageBreak/>
        <w:t xml:space="preserve">Powyższy cel realizowany jest poprzez </w:t>
      </w:r>
      <w:r>
        <w:rPr>
          <w:rFonts w:ascii="Arial" w:hAnsi="Arial" w:cs="Arial"/>
          <w:sz w:val="20"/>
          <w:szCs w:val="20"/>
        </w:rPr>
        <w:t>d</w:t>
      </w:r>
      <w:r w:rsidRPr="00FA7E68">
        <w:rPr>
          <w:rFonts w:ascii="Arial" w:hAnsi="Arial" w:cs="Arial"/>
          <w:sz w:val="20"/>
          <w:szCs w:val="20"/>
        </w:rPr>
        <w:t>opuszcz</w:t>
      </w:r>
      <w:r>
        <w:rPr>
          <w:rFonts w:ascii="Arial" w:hAnsi="Arial" w:cs="Arial"/>
          <w:sz w:val="20"/>
          <w:szCs w:val="20"/>
        </w:rPr>
        <w:t>enie</w:t>
      </w:r>
      <w:r w:rsidRPr="00FA7E68">
        <w:rPr>
          <w:rFonts w:ascii="Arial" w:hAnsi="Arial" w:cs="Arial"/>
          <w:sz w:val="20"/>
          <w:szCs w:val="20"/>
        </w:rPr>
        <w:t xml:space="preserve"> możliwoś</w:t>
      </w:r>
      <w:r>
        <w:rPr>
          <w:rFonts w:ascii="Arial" w:hAnsi="Arial" w:cs="Arial"/>
          <w:sz w:val="20"/>
          <w:szCs w:val="20"/>
        </w:rPr>
        <w:t>ci</w:t>
      </w:r>
      <w:r w:rsidRPr="00FA7E68">
        <w:rPr>
          <w:rFonts w:ascii="Arial" w:hAnsi="Arial" w:cs="Arial"/>
          <w:sz w:val="20"/>
          <w:szCs w:val="20"/>
        </w:rPr>
        <w:t xml:space="preserve"> </w:t>
      </w:r>
      <w:r>
        <w:rPr>
          <w:rFonts w:ascii="Arial" w:hAnsi="Arial" w:cs="Arial"/>
          <w:sz w:val="20"/>
          <w:szCs w:val="20"/>
        </w:rPr>
        <w:t>wytwarzania</w:t>
      </w:r>
      <w:r w:rsidRPr="00FA7E68">
        <w:rPr>
          <w:rFonts w:ascii="Arial" w:hAnsi="Arial" w:cs="Arial"/>
          <w:sz w:val="20"/>
          <w:szCs w:val="20"/>
        </w:rPr>
        <w:t xml:space="preserve"> energi</w:t>
      </w:r>
      <w:r>
        <w:rPr>
          <w:rFonts w:ascii="Arial" w:hAnsi="Arial" w:cs="Arial"/>
          <w:sz w:val="20"/>
          <w:szCs w:val="20"/>
        </w:rPr>
        <w:t>i</w:t>
      </w:r>
      <w:r w:rsidRPr="00FA7E68">
        <w:rPr>
          <w:rFonts w:ascii="Arial" w:hAnsi="Arial" w:cs="Arial"/>
          <w:sz w:val="20"/>
          <w:szCs w:val="20"/>
        </w:rPr>
        <w:t xml:space="preserve"> elektryczn</w:t>
      </w:r>
      <w:r>
        <w:rPr>
          <w:rFonts w:ascii="Arial" w:hAnsi="Arial" w:cs="Arial"/>
          <w:sz w:val="20"/>
          <w:szCs w:val="20"/>
        </w:rPr>
        <w:t>ej</w:t>
      </w:r>
      <w:r w:rsidRPr="00FA7E68">
        <w:rPr>
          <w:rFonts w:ascii="Arial" w:hAnsi="Arial" w:cs="Arial"/>
          <w:sz w:val="20"/>
          <w:szCs w:val="20"/>
        </w:rPr>
        <w:t xml:space="preserve"> </w:t>
      </w:r>
      <w:r>
        <w:rPr>
          <w:rFonts w:ascii="Arial" w:hAnsi="Arial" w:cs="Arial"/>
          <w:sz w:val="20"/>
          <w:szCs w:val="20"/>
        </w:rPr>
        <w:t xml:space="preserve">z wykorzystaniem </w:t>
      </w:r>
      <w:r w:rsidRPr="00FA7E68">
        <w:rPr>
          <w:rFonts w:ascii="Arial" w:hAnsi="Arial" w:cs="Arial"/>
          <w:sz w:val="20"/>
          <w:szCs w:val="20"/>
        </w:rPr>
        <w:t>paneli fotowoltaicznych</w:t>
      </w:r>
      <w:r>
        <w:rPr>
          <w:rFonts w:ascii="Arial" w:hAnsi="Arial" w:cs="Arial"/>
          <w:sz w:val="20"/>
          <w:szCs w:val="20"/>
        </w:rPr>
        <w:t>.</w:t>
      </w:r>
    </w:p>
    <w:p w:rsidR="00685BEE" w:rsidRPr="00FA7E68" w:rsidRDefault="00685BEE" w:rsidP="00685BEE">
      <w:pPr>
        <w:pStyle w:val="Akapitzlist"/>
        <w:numPr>
          <w:ilvl w:val="0"/>
          <w:numId w:val="2"/>
        </w:numPr>
        <w:spacing w:after="0" w:line="312" w:lineRule="auto"/>
        <w:ind w:left="426"/>
        <w:jc w:val="both"/>
        <w:rPr>
          <w:rFonts w:ascii="Arial" w:hAnsi="Arial" w:cs="Arial"/>
          <w:sz w:val="20"/>
          <w:szCs w:val="20"/>
        </w:rPr>
      </w:pPr>
      <w:r w:rsidRPr="00FA7E68">
        <w:rPr>
          <w:rFonts w:ascii="Arial" w:hAnsi="Arial" w:cs="Arial"/>
          <w:sz w:val="20"/>
          <w:szCs w:val="20"/>
        </w:rPr>
        <w:t>Cel: ZH.I. Poprawa klimatu akustycznego w powiecie szczecineckim.</w:t>
      </w:r>
    </w:p>
    <w:p w:rsidR="00685BEE" w:rsidRPr="0024779A" w:rsidRDefault="00685BEE" w:rsidP="00685BEE">
      <w:pPr>
        <w:pStyle w:val="Akapitzlist"/>
        <w:numPr>
          <w:ilvl w:val="0"/>
          <w:numId w:val="2"/>
        </w:numPr>
        <w:spacing w:after="0" w:line="312" w:lineRule="auto"/>
        <w:jc w:val="both"/>
        <w:rPr>
          <w:rFonts w:ascii="Arial" w:hAnsi="Arial" w:cs="Arial"/>
          <w:sz w:val="20"/>
          <w:szCs w:val="20"/>
        </w:rPr>
      </w:pPr>
      <w:r w:rsidRPr="0024779A">
        <w:rPr>
          <w:rFonts w:ascii="Arial" w:hAnsi="Arial" w:cs="Arial"/>
          <w:sz w:val="20"/>
          <w:szCs w:val="20"/>
        </w:rPr>
        <w:t>Zadanie: ZH.1.5. Planowanie przestrzenne uwzględniające politykę walki z hałasem.</w:t>
      </w:r>
    </w:p>
    <w:p w:rsidR="00685BEE" w:rsidRDefault="00685BEE" w:rsidP="00685BEE">
      <w:pPr>
        <w:spacing w:after="0" w:line="312" w:lineRule="auto"/>
        <w:jc w:val="both"/>
        <w:rPr>
          <w:rFonts w:ascii="Arial" w:hAnsi="Arial" w:cs="Arial"/>
          <w:sz w:val="20"/>
          <w:szCs w:val="20"/>
        </w:rPr>
      </w:pPr>
      <w:r w:rsidRPr="00FA7E68">
        <w:rPr>
          <w:rFonts w:ascii="Arial" w:hAnsi="Arial" w:cs="Arial"/>
          <w:sz w:val="20"/>
          <w:szCs w:val="20"/>
        </w:rPr>
        <w:t>Powyższy cel realizowany jest poprzez zapisy ustalające zapewnienie nieprzekraczania dopuszczalnych poziomów hałasu w środowisku, różnicując rodzaje terenów podlegających ochronie przed hałasem.</w:t>
      </w:r>
    </w:p>
    <w:p w:rsidR="00685BEE" w:rsidRPr="00FA7E68" w:rsidRDefault="00685BEE" w:rsidP="00685BEE">
      <w:pPr>
        <w:pStyle w:val="Akapitzlist"/>
        <w:numPr>
          <w:ilvl w:val="0"/>
          <w:numId w:val="2"/>
        </w:numPr>
        <w:spacing w:after="0" w:line="312" w:lineRule="auto"/>
        <w:ind w:left="426"/>
        <w:jc w:val="both"/>
        <w:rPr>
          <w:rFonts w:ascii="Arial" w:hAnsi="Arial" w:cs="Arial"/>
          <w:sz w:val="20"/>
          <w:szCs w:val="20"/>
        </w:rPr>
      </w:pPr>
      <w:r w:rsidRPr="00FA7E68">
        <w:rPr>
          <w:rFonts w:ascii="Arial" w:hAnsi="Arial" w:cs="Arial"/>
          <w:sz w:val="20"/>
          <w:szCs w:val="20"/>
        </w:rPr>
        <w:t xml:space="preserve">Cel: </w:t>
      </w:r>
      <w:r>
        <w:rPr>
          <w:rFonts w:ascii="Arial" w:hAnsi="Arial" w:cs="Arial"/>
          <w:sz w:val="20"/>
          <w:szCs w:val="20"/>
        </w:rPr>
        <w:t>PEM</w:t>
      </w:r>
      <w:r w:rsidRPr="00FA7E68">
        <w:rPr>
          <w:rFonts w:ascii="Arial" w:hAnsi="Arial" w:cs="Arial"/>
          <w:sz w:val="20"/>
          <w:szCs w:val="20"/>
        </w:rPr>
        <w:t xml:space="preserve"> I. </w:t>
      </w:r>
      <w:r>
        <w:rPr>
          <w:rFonts w:ascii="Arial" w:hAnsi="Arial" w:cs="Arial"/>
          <w:sz w:val="20"/>
          <w:szCs w:val="20"/>
        </w:rPr>
        <w:t>Ochrona przed polami elektromagnetycznymi</w:t>
      </w:r>
      <w:r w:rsidRPr="00FA7E68">
        <w:rPr>
          <w:rFonts w:ascii="Arial" w:hAnsi="Arial" w:cs="Arial"/>
          <w:sz w:val="20"/>
          <w:szCs w:val="20"/>
        </w:rPr>
        <w:t>.</w:t>
      </w:r>
    </w:p>
    <w:p w:rsidR="00685BEE" w:rsidRPr="00FA7E68" w:rsidRDefault="00685BEE" w:rsidP="00685BEE">
      <w:pPr>
        <w:pStyle w:val="Akapitzlist"/>
        <w:numPr>
          <w:ilvl w:val="0"/>
          <w:numId w:val="2"/>
        </w:numPr>
        <w:spacing w:after="0" w:line="312" w:lineRule="auto"/>
        <w:ind w:left="567"/>
        <w:jc w:val="both"/>
        <w:rPr>
          <w:rFonts w:ascii="Arial" w:hAnsi="Arial" w:cs="Arial"/>
          <w:sz w:val="20"/>
          <w:szCs w:val="20"/>
        </w:rPr>
      </w:pPr>
      <w:r w:rsidRPr="00FA7E68">
        <w:rPr>
          <w:rFonts w:ascii="Arial" w:hAnsi="Arial" w:cs="Arial"/>
          <w:sz w:val="20"/>
          <w:szCs w:val="20"/>
        </w:rPr>
        <w:t xml:space="preserve">Zadanie: </w:t>
      </w:r>
      <w:r>
        <w:rPr>
          <w:rFonts w:ascii="Arial" w:hAnsi="Arial" w:cs="Arial"/>
          <w:sz w:val="20"/>
          <w:szCs w:val="20"/>
        </w:rPr>
        <w:t>PEM</w:t>
      </w:r>
      <w:r w:rsidRPr="00FA7E68">
        <w:rPr>
          <w:rFonts w:ascii="Arial" w:hAnsi="Arial" w:cs="Arial"/>
          <w:sz w:val="20"/>
          <w:szCs w:val="20"/>
        </w:rPr>
        <w:t xml:space="preserve"> 1.</w:t>
      </w:r>
      <w:r>
        <w:rPr>
          <w:rFonts w:ascii="Arial" w:hAnsi="Arial" w:cs="Arial"/>
          <w:sz w:val="20"/>
          <w:szCs w:val="20"/>
        </w:rPr>
        <w:t>2</w:t>
      </w:r>
      <w:r w:rsidRPr="00FA7E68">
        <w:rPr>
          <w:rFonts w:ascii="Arial" w:hAnsi="Arial" w:cs="Arial"/>
          <w:sz w:val="20"/>
          <w:szCs w:val="20"/>
        </w:rPr>
        <w:t xml:space="preserve">. </w:t>
      </w:r>
      <w:r>
        <w:rPr>
          <w:rFonts w:ascii="Arial" w:hAnsi="Arial" w:cs="Arial"/>
          <w:sz w:val="20"/>
          <w:szCs w:val="20"/>
        </w:rPr>
        <w:t>Wprowadzenie do planów zagospodarowania przestrzennego zapisów dotyczących ochrony przed polami elektromagnetycznymi</w:t>
      </w:r>
      <w:r w:rsidRPr="00FA7E68">
        <w:rPr>
          <w:rFonts w:ascii="Arial" w:hAnsi="Arial" w:cs="Arial"/>
          <w:sz w:val="20"/>
          <w:szCs w:val="20"/>
        </w:rPr>
        <w:t>.</w:t>
      </w:r>
    </w:p>
    <w:p w:rsidR="00685BEE" w:rsidRPr="00FA7E68" w:rsidRDefault="00685BEE" w:rsidP="00685BEE">
      <w:pPr>
        <w:spacing w:after="0" w:line="312" w:lineRule="auto"/>
        <w:jc w:val="both"/>
        <w:rPr>
          <w:rFonts w:ascii="Arial" w:hAnsi="Arial" w:cs="Arial"/>
          <w:sz w:val="20"/>
          <w:szCs w:val="20"/>
        </w:rPr>
      </w:pPr>
      <w:r w:rsidRPr="00FA7E68">
        <w:rPr>
          <w:rFonts w:ascii="Arial" w:hAnsi="Arial" w:cs="Arial"/>
          <w:sz w:val="20"/>
          <w:szCs w:val="20"/>
        </w:rPr>
        <w:t xml:space="preserve">Powyższy cel realizowany jest poprzez </w:t>
      </w:r>
      <w:r>
        <w:rPr>
          <w:rFonts w:ascii="Arial" w:hAnsi="Arial" w:cs="Arial"/>
          <w:sz w:val="20"/>
          <w:szCs w:val="20"/>
        </w:rPr>
        <w:t>oznaczenie na rysunku planu stref potencjalnie niekorzystnego oddziaływania napowietrznych linii elektroenergetycznych, w których obowiązuje zakaz lokalizacji budynków z pomieszczeniami przeznaczonymi na pobyt ludzi</w:t>
      </w:r>
      <w:r w:rsidRPr="00FA7E68">
        <w:rPr>
          <w:rFonts w:ascii="Arial" w:hAnsi="Arial" w:cs="Arial"/>
          <w:sz w:val="20"/>
          <w:szCs w:val="20"/>
        </w:rPr>
        <w:t>.</w:t>
      </w:r>
    </w:p>
    <w:p w:rsidR="00685BEE" w:rsidRPr="0024779A" w:rsidRDefault="00685BEE" w:rsidP="00685BEE">
      <w:pPr>
        <w:pStyle w:val="Akapitzlist"/>
        <w:numPr>
          <w:ilvl w:val="0"/>
          <w:numId w:val="2"/>
        </w:numPr>
        <w:spacing w:after="0" w:line="312" w:lineRule="auto"/>
        <w:ind w:left="426"/>
        <w:jc w:val="both"/>
        <w:rPr>
          <w:rFonts w:ascii="Arial" w:hAnsi="Arial" w:cs="Arial"/>
          <w:sz w:val="20"/>
          <w:szCs w:val="20"/>
        </w:rPr>
      </w:pPr>
      <w:r w:rsidRPr="0024779A">
        <w:rPr>
          <w:rFonts w:ascii="Arial" w:hAnsi="Arial" w:cs="Arial"/>
          <w:sz w:val="20"/>
          <w:szCs w:val="20"/>
        </w:rPr>
        <w:t>Cel: ZP I. Zachowanie, odtworzenie i zrównoważone użytkowanie bioróżnorodności i </w:t>
      </w:r>
      <w:proofErr w:type="spellStart"/>
      <w:r w:rsidRPr="0024779A">
        <w:rPr>
          <w:rFonts w:ascii="Arial" w:hAnsi="Arial" w:cs="Arial"/>
          <w:sz w:val="20"/>
          <w:szCs w:val="20"/>
        </w:rPr>
        <w:t>georóżnorodności</w:t>
      </w:r>
      <w:proofErr w:type="spellEnd"/>
      <w:r w:rsidRPr="0024779A">
        <w:rPr>
          <w:rFonts w:ascii="Arial" w:hAnsi="Arial" w:cs="Arial"/>
          <w:sz w:val="20"/>
          <w:szCs w:val="20"/>
        </w:rPr>
        <w:t xml:space="preserve"> oraz ochrona krajobrazu.</w:t>
      </w:r>
    </w:p>
    <w:p w:rsidR="00685BEE" w:rsidRPr="0024779A" w:rsidRDefault="00685BEE" w:rsidP="00685BEE">
      <w:pPr>
        <w:pStyle w:val="Akapitzlist"/>
        <w:numPr>
          <w:ilvl w:val="0"/>
          <w:numId w:val="2"/>
        </w:numPr>
        <w:spacing w:after="0" w:line="312" w:lineRule="auto"/>
        <w:ind w:left="567"/>
        <w:jc w:val="both"/>
        <w:rPr>
          <w:rFonts w:ascii="Arial" w:hAnsi="Arial" w:cs="Arial"/>
          <w:sz w:val="20"/>
          <w:szCs w:val="20"/>
        </w:rPr>
      </w:pPr>
      <w:r w:rsidRPr="0024779A">
        <w:rPr>
          <w:rFonts w:ascii="Arial" w:hAnsi="Arial" w:cs="Arial"/>
          <w:sz w:val="20"/>
          <w:szCs w:val="20"/>
        </w:rPr>
        <w:t>Zadanie: ZP 1.1. Zapewnienie właściwej ochrony różnorodności biologicznej, terenów zieleni i krajobrazu w planowaniu przestrzennym z uwzględnieniem korytarzy ekologicznych.</w:t>
      </w:r>
    </w:p>
    <w:p w:rsidR="00685BEE" w:rsidRPr="00FA7E68" w:rsidRDefault="00685BEE" w:rsidP="00685BEE">
      <w:pPr>
        <w:spacing w:after="0" w:line="312" w:lineRule="auto"/>
        <w:jc w:val="both"/>
        <w:rPr>
          <w:rFonts w:ascii="Arial" w:hAnsi="Arial" w:cs="Arial"/>
          <w:sz w:val="20"/>
          <w:szCs w:val="20"/>
        </w:rPr>
      </w:pPr>
      <w:r w:rsidRPr="0024779A">
        <w:rPr>
          <w:rFonts w:ascii="Arial" w:hAnsi="Arial" w:cs="Arial"/>
          <w:sz w:val="20"/>
          <w:szCs w:val="20"/>
        </w:rPr>
        <w:t>Powyższy cel realizowany jest poprzez wskazanie na rysunku planu użytku ekologicznego „Torfowisko Raciborki”, chronionego na podstawie przepisów odrębnych. Użytek ten zlokalizowany jest na terenie</w:t>
      </w:r>
      <w:r w:rsidRPr="00412B78">
        <w:rPr>
          <w:rFonts w:ascii="Arial" w:hAnsi="Arial" w:cs="Arial"/>
          <w:sz w:val="20"/>
          <w:szCs w:val="20"/>
        </w:rPr>
        <w:t xml:space="preserve"> oznaczonym symbolem </w:t>
      </w:r>
      <w:r w:rsidRPr="00316CEC">
        <w:rPr>
          <w:rFonts w:ascii="Arial" w:hAnsi="Arial" w:cs="Arial"/>
          <w:sz w:val="20"/>
          <w:szCs w:val="20"/>
        </w:rPr>
        <w:t>1ZN, na którym obowiązują następujące zasady i warunki zabudowy i</w:t>
      </w:r>
      <w:r>
        <w:rPr>
          <w:rFonts w:ascii="Arial" w:hAnsi="Arial" w:cs="Arial"/>
          <w:sz w:val="20"/>
          <w:szCs w:val="20"/>
        </w:rPr>
        <w:t> </w:t>
      </w:r>
      <w:r w:rsidRPr="00316CEC">
        <w:rPr>
          <w:rFonts w:ascii="Arial" w:hAnsi="Arial" w:cs="Arial"/>
          <w:sz w:val="20"/>
          <w:szCs w:val="20"/>
        </w:rPr>
        <w:t>zagospodarowania terenu: zieleń nieurządzona o charakterze naturalnym, zieleń izolacyjna, bez prawa zabudowy, dopuszcza się zalesienie części terenu, minimalny udział powierzchni biologiczni</w:t>
      </w:r>
      <w:r>
        <w:rPr>
          <w:rFonts w:ascii="Arial" w:hAnsi="Arial" w:cs="Arial"/>
          <w:sz w:val="20"/>
          <w:szCs w:val="20"/>
        </w:rPr>
        <w:t>e czynnej ma wynosić 95%.</w:t>
      </w:r>
    </w:p>
    <w:p w:rsidR="00685BEE" w:rsidRDefault="00685BEE" w:rsidP="00685BEE">
      <w:pPr>
        <w:spacing w:after="0" w:line="312" w:lineRule="auto"/>
        <w:jc w:val="both"/>
        <w:rPr>
          <w:rFonts w:ascii="Arial" w:hAnsi="Arial" w:cs="Arial"/>
          <w:sz w:val="20"/>
          <w:szCs w:val="20"/>
        </w:rPr>
      </w:pPr>
    </w:p>
    <w:p w:rsidR="00685BEE" w:rsidRPr="00FA7E68" w:rsidRDefault="00685BEE" w:rsidP="00685BEE">
      <w:pPr>
        <w:spacing w:after="0" w:line="312" w:lineRule="auto"/>
        <w:jc w:val="both"/>
        <w:rPr>
          <w:rFonts w:ascii="Arial" w:hAnsi="Arial" w:cs="Arial"/>
          <w:sz w:val="20"/>
          <w:szCs w:val="20"/>
        </w:rPr>
      </w:pPr>
      <w:r w:rsidRPr="0024779A">
        <w:rPr>
          <w:rFonts w:ascii="Arial" w:hAnsi="Arial" w:cs="Arial"/>
          <w:i/>
          <w:sz w:val="20"/>
          <w:szCs w:val="20"/>
          <w:u w:val="single"/>
        </w:rPr>
        <w:t>Aktualizacja Programu ochrony powietrza wraz z planem działań krótkoterminowych dla strefy zachodniopomorskiej</w:t>
      </w:r>
      <w:r w:rsidRPr="0024779A">
        <w:rPr>
          <w:rFonts w:ascii="Arial" w:hAnsi="Arial" w:cs="Arial"/>
          <w:sz w:val="20"/>
          <w:szCs w:val="20"/>
        </w:rPr>
        <w:t xml:space="preserve"> opracowana została w związku z odnotowaniem w 2021 r. przekroczeń poziomu</w:t>
      </w:r>
      <w:r w:rsidRPr="00874525">
        <w:rPr>
          <w:rFonts w:ascii="Arial" w:hAnsi="Arial" w:cs="Arial"/>
          <w:sz w:val="20"/>
          <w:szCs w:val="20"/>
        </w:rPr>
        <w:t xml:space="preserve"> docelowego </w:t>
      </w:r>
      <w:proofErr w:type="spellStart"/>
      <w:r w:rsidRPr="00874525">
        <w:rPr>
          <w:rFonts w:ascii="Arial" w:hAnsi="Arial" w:cs="Arial"/>
          <w:sz w:val="20"/>
          <w:szCs w:val="20"/>
        </w:rPr>
        <w:t>benzo</w:t>
      </w:r>
      <w:proofErr w:type="spellEnd"/>
      <w:r w:rsidRPr="00874525">
        <w:rPr>
          <w:rFonts w:ascii="Arial" w:hAnsi="Arial" w:cs="Arial"/>
          <w:sz w:val="20"/>
          <w:szCs w:val="20"/>
        </w:rPr>
        <w:t>(a)</w:t>
      </w:r>
      <w:proofErr w:type="spellStart"/>
      <w:r w:rsidRPr="00874525">
        <w:rPr>
          <w:rFonts w:ascii="Arial" w:hAnsi="Arial" w:cs="Arial"/>
          <w:sz w:val="20"/>
          <w:szCs w:val="20"/>
        </w:rPr>
        <w:t>pirenu</w:t>
      </w:r>
      <w:proofErr w:type="spellEnd"/>
      <w:r w:rsidRPr="00874525">
        <w:rPr>
          <w:rFonts w:ascii="Arial" w:hAnsi="Arial" w:cs="Arial"/>
          <w:sz w:val="20"/>
          <w:szCs w:val="20"/>
        </w:rPr>
        <w:t xml:space="preserve"> w strefie zachodniopomorskiej</w:t>
      </w:r>
      <w:r>
        <w:rPr>
          <w:rFonts w:ascii="Arial" w:hAnsi="Arial" w:cs="Arial"/>
          <w:sz w:val="20"/>
          <w:szCs w:val="20"/>
        </w:rPr>
        <w:t xml:space="preserve"> i stanowi</w:t>
      </w:r>
      <w:r w:rsidRPr="00874525">
        <w:rPr>
          <w:rFonts w:ascii="Arial" w:hAnsi="Arial" w:cs="Arial"/>
          <w:sz w:val="20"/>
          <w:szCs w:val="20"/>
        </w:rPr>
        <w:t xml:space="preserve"> kontynuacj</w:t>
      </w:r>
      <w:r>
        <w:rPr>
          <w:rFonts w:ascii="Arial" w:hAnsi="Arial" w:cs="Arial"/>
          <w:sz w:val="20"/>
          <w:szCs w:val="20"/>
        </w:rPr>
        <w:t>ę</w:t>
      </w:r>
      <w:r w:rsidRPr="00874525">
        <w:rPr>
          <w:rFonts w:ascii="Arial" w:hAnsi="Arial" w:cs="Arial"/>
          <w:sz w:val="20"/>
          <w:szCs w:val="20"/>
        </w:rPr>
        <w:t xml:space="preserve"> działań zawartych w</w:t>
      </w:r>
      <w:r>
        <w:rPr>
          <w:rFonts w:ascii="Arial" w:hAnsi="Arial" w:cs="Arial"/>
          <w:sz w:val="20"/>
          <w:szCs w:val="20"/>
        </w:rPr>
        <w:t> </w:t>
      </w:r>
      <w:r w:rsidRPr="00874525">
        <w:rPr>
          <w:rFonts w:ascii="Arial" w:hAnsi="Arial" w:cs="Arial"/>
          <w:sz w:val="20"/>
          <w:szCs w:val="20"/>
        </w:rPr>
        <w:t xml:space="preserve">programach ochrony powietrza realizowanych w latach poprzednich. Celem opracowania programu jest wskazanie przyczyn wystąpienia przekroczeń poziomów docelowych </w:t>
      </w:r>
      <w:proofErr w:type="spellStart"/>
      <w:r w:rsidRPr="00874525">
        <w:rPr>
          <w:rFonts w:ascii="Arial" w:hAnsi="Arial" w:cs="Arial"/>
          <w:sz w:val="20"/>
          <w:szCs w:val="20"/>
        </w:rPr>
        <w:t>benzo</w:t>
      </w:r>
      <w:proofErr w:type="spellEnd"/>
      <w:r w:rsidRPr="00874525">
        <w:rPr>
          <w:rFonts w:ascii="Arial" w:hAnsi="Arial" w:cs="Arial"/>
          <w:sz w:val="20"/>
          <w:szCs w:val="20"/>
        </w:rPr>
        <w:t>(a)</w:t>
      </w:r>
      <w:proofErr w:type="spellStart"/>
      <w:r w:rsidRPr="00874525">
        <w:rPr>
          <w:rFonts w:ascii="Arial" w:hAnsi="Arial" w:cs="Arial"/>
          <w:sz w:val="20"/>
          <w:szCs w:val="20"/>
        </w:rPr>
        <w:t>pirenu</w:t>
      </w:r>
      <w:proofErr w:type="spellEnd"/>
      <w:r w:rsidRPr="00874525">
        <w:rPr>
          <w:rFonts w:ascii="Arial" w:hAnsi="Arial" w:cs="Arial"/>
          <w:sz w:val="20"/>
          <w:szCs w:val="20"/>
        </w:rPr>
        <w:t>, a następnie wskazanie działań naprawczych, które pomogą poprawić jakość powietrza. Jednym ze wskazanych działań, których realizacja może skutkować redukcją poziomów analizowanych substancji w powietrzu do poziomów nieprzekraczających poziomów docelowych substancji, jest kształtowanie polityki przestrzennej poprzez odpowiednie zapisy w miejscowych planach zagospodarowania przestrzennego. Są one aktami prawa miejscowego, dlatego wskazano, że warto wprowadzać do nich zapisy, które prowadzić będą do obniżenia wielkości emisji, np. wymóg stosowania w nowych budynkach niskoemisyjnych technologii ogrzewania lub obowiązku podłączenia do sieci ciepłowniczej na obszarach gdzie jest ona dostępna. Warto również uwzględniać w nich odpowiednie zapisy dotyczące kształtowania i ochrony korytarzy przewietrzania oraz obszarów zieleni. Korytarze zapewniają wymianę powietrza w obszarach gęstej zabudowy, natomiast tereny zieleni w miastach służą poprawie jakości powietrza, pozwalają na odizolowanie terenów przemysłowych oraz wzmożonego ruchu komunikacyjnego od terenów zamieszkałych. Pochłaniają również niektóre zanieczyszczenia powietrza. Odpowiednie kształtowanie ładu przestrzennego, szczególnie w obszarach gęstej zabudowy mieszkaniowej, powinno być również elementem polityki miejskiej jako elementu strategii lokalnych. Rozwój zieleni pełni funkcje zdrowotne poprzez zmniejszenie zanieczyszczenia powietrza, a także poprzez stabilizowanie temperatury i wilgotności powietrza w przestrzeni miejskiej.</w:t>
      </w:r>
    </w:p>
    <w:p w:rsidR="00685BEE" w:rsidRPr="00FA7E68" w:rsidRDefault="00685BEE" w:rsidP="00685BEE">
      <w:pPr>
        <w:spacing w:after="0" w:line="312" w:lineRule="auto"/>
        <w:jc w:val="both"/>
        <w:rPr>
          <w:rFonts w:ascii="Arial" w:hAnsi="Arial" w:cs="Arial"/>
          <w:sz w:val="20"/>
          <w:szCs w:val="20"/>
        </w:rPr>
      </w:pPr>
    </w:p>
    <w:p w:rsidR="00685BEE" w:rsidRPr="00EE004C" w:rsidRDefault="00685BEE" w:rsidP="00685BEE">
      <w:pPr>
        <w:pStyle w:val="Nagwek1"/>
      </w:pPr>
      <w:bookmarkStart w:id="28" w:name="_Toc156553144"/>
      <w:r w:rsidRPr="008231FE">
        <w:lastRenderedPageBreak/>
        <w:t>9. Przewidywane znaczące oddziaływania na środowisko oraz rozwiązania</w:t>
      </w:r>
      <w:r w:rsidRPr="00EE004C">
        <w:t xml:space="preserve"> mające na celu zapobieganie, ograniczanie lub kompensację przyrodniczą negatywnych oddziaływań na środowisko, mogących być rezultatem realizacji projektowanego dokumentu</w:t>
      </w:r>
      <w:bookmarkEnd w:id="28"/>
    </w:p>
    <w:p w:rsidR="00685BEE" w:rsidRPr="00FA7E68" w:rsidRDefault="00685BEE" w:rsidP="00685BEE">
      <w:pPr>
        <w:spacing w:after="0" w:line="312" w:lineRule="auto"/>
        <w:jc w:val="both"/>
        <w:rPr>
          <w:rFonts w:ascii="Arial" w:eastAsia="Times New Roman" w:hAnsi="Arial" w:cs="Arial"/>
          <w:sz w:val="20"/>
          <w:szCs w:val="20"/>
          <w:lang w:eastAsia="pl-PL"/>
        </w:rPr>
      </w:pPr>
      <w:r w:rsidRPr="00FA7E68">
        <w:rPr>
          <w:rFonts w:ascii="Arial" w:hAnsi="Arial" w:cs="Arial"/>
          <w:sz w:val="20"/>
          <w:szCs w:val="20"/>
        </w:rPr>
        <w:t>Realizacja ustaleń zawartych w analizowanym projekcie miejscowego planu zagospodarowania przestrzennego spowoduje zróżnicowane zmiany w środowisku. Ich charakter, intensywność oraz zasięg uzależnion</w:t>
      </w:r>
      <w:r>
        <w:rPr>
          <w:rFonts w:ascii="Arial" w:hAnsi="Arial" w:cs="Arial"/>
          <w:sz w:val="20"/>
          <w:szCs w:val="20"/>
        </w:rPr>
        <w:t>e</w:t>
      </w:r>
      <w:r w:rsidRPr="00FA7E68">
        <w:rPr>
          <w:rFonts w:ascii="Arial" w:hAnsi="Arial" w:cs="Arial"/>
          <w:sz w:val="20"/>
          <w:szCs w:val="20"/>
        </w:rPr>
        <w:t xml:space="preserve"> będ</w:t>
      </w:r>
      <w:r>
        <w:rPr>
          <w:rFonts w:ascii="Arial" w:hAnsi="Arial" w:cs="Arial"/>
          <w:sz w:val="20"/>
          <w:szCs w:val="20"/>
        </w:rPr>
        <w:t>ą</w:t>
      </w:r>
      <w:r w:rsidRPr="00FA7E68">
        <w:rPr>
          <w:rFonts w:ascii="Arial" w:hAnsi="Arial" w:cs="Arial"/>
          <w:sz w:val="20"/>
          <w:szCs w:val="20"/>
        </w:rPr>
        <w:t xml:space="preserve"> od faktycznego sposobu zagospodarowania terenu oraz stopnia realizacji zapisów zawartych w projektowanym dokumencie. W niniejszym rozdziale przeanalizowano oddziaływania </w:t>
      </w:r>
      <w:r w:rsidRPr="00FA7E68">
        <w:rPr>
          <w:rFonts w:ascii="Arial" w:eastAsia="Times New Roman" w:hAnsi="Arial" w:cs="Arial"/>
          <w:sz w:val="20"/>
          <w:szCs w:val="20"/>
          <w:lang w:eastAsia="pl-PL"/>
        </w:rPr>
        <w:t>bezpośrednie, pośrednie, wtórne, skumulowane, krótkoterminowe, średnioterminowe i</w:t>
      </w:r>
      <w:r>
        <w:rPr>
          <w:rFonts w:ascii="Arial" w:eastAsia="Times New Roman" w:hAnsi="Arial" w:cs="Arial"/>
          <w:sz w:val="20"/>
          <w:szCs w:val="20"/>
          <w:lang w:eastAsia="pl-PL"/>
        </w:rPr>
        <w:t> </w:t>
      </w:r>
      <w:r w:rsidRPr="00FA7E68">
        <w:rPr>
          <w:rFonts w:ascii="Arial" w:eastAsia="Times New Roman" w:hAnsi="Arial" w:cs="Arial"/>
          <w:sz w:val="20"/>
          <w:szCs w:val="20"/>
          <w:lang w:eastAsia="pl-PL"/>
        </w:rPr>
        <w:t>długoterminowe, stałe i chwilowe oraz pozytywne i negatywne jakie mogą wystąpić w związku z</w:t>
      </w:r>
      <w:r>
        <w:rPr>
          <w:rFonts w:ascii="Arial" w:eastAsia="Times New Roman" w:hAnsi="Arial" w:cs="Arial"/>
          <w:sz w:val="20"/>
          <w:szCs w:val="20"/>
          <w:lang w:eastAsia="pl-PL"/>
        </w:rPr>
        <w:t> </w:t>
      </w:r>
      <w:r w:rsidRPr="00FA7E68">
        <w:rPr>
          <w:rFonts w:ascii="Arial" w:eastAsia="Times New Roman" w:hAnsi="Arial" w:cs="Arial"/>
          <w:sz w:val="20"/>
          <w:szCs w:val="20"/>
          <w:lang w:eastAsia="pl-PL"/>
        </w:rPr>
        <w:t>realizacją zapisów analizowanego projektu planu miejscowego.</w:t>
      </w:r>
      <w:r w:rsidRPr="00FA7E68">
        <w:rPr>
          <w:rFonts w:ascii="Arial" w:hAnsi="Arial" w:cs="Arial"/>
          <w:sz w:val="20"/>
          <w:szCs w:val="20"/>
        </w:rPr>
        <w:t xml:space="preserve"> Oceniono przewidywane oddziaływania </w:t>
      </w:r>
      <w:r w:rsidRPr="00FA7E68">
        <w:rPr>
          <w:rFonts w:ascii="Arial" w:eastAsia="Times New Roman" w:hAnsi="Arial" w:cs="Arial"/>
          <w:sz w:val="20"/>
          <w:szCs w:val="20"/>
          <w:lang w:eastAsia="pl-PL"/>
        </w:rPr>
        <w:t>na cele i</w:t>
      </w:r>
      <w:r>
        <w:rPr>
          <w:rFonts w:ascii="Arial" w:eastAsia="Times New Roman" w:hAnsi="Arial" w:cs="Arial"/>
          <w:sz w:val="20"/>
          <w:szCs w:val="20"/>
          <w:lang w:eastAsia="pl-PL"/>
        </w:rPr>
        <w:t xml:space="preserve"> </w:t>
      </w:r>
      <w:r w:rsidRPr="00FA7E68">
        <w:rPr>
          <w:rFonts w:ascii="Arial" w:eastAsia="Times New Roman" w:hAnsi="Arial" w:cs="Arial"/>
          <w:sz w:val="20"/>
          <w:szCs w:val="20"/>
          <w:lang w:eastAsia="pl-PL"/>
        </w:rPr>
        <w:t>przedmiot ochrony najbliższych obszarów Natura 2000 oraz ich integralność, a</w:t>
      </w:r>
      <w:r>
        <w:rPr>
          <w:rFonts w:ascii="Arial" w:eastAsia="Times New Roman" w:hAnsi="Arial" w:cs="Arial"/>
          <w:sz w:val="20"/>
          <w:szCs w:val="20"/>
          <w:lang w:eastAsia="pl-PL"/>
        </w:rPr>
        <w:t> </w:t>
      </w:r>
      <w:r w:rsidRPr="00FA7E68">
        <w:rPr>
          <w:rFonts w:ascii="Arial" w:eastAsia="Times New Roman" w:hAnsi="Arial" w:cs="Arial"/>
          <w:sz w:val="20"/>
          <w:szCs w:val="20"/>
          <w:lang w:eastAsia="pl-PL"/>
        </w:rPr>
        <w:t>także na środowisko – w szczególności na: rośliny, zwierzęta, różnorodność biologiczną, ludzi, wodę, powietrze, klimat, powierzchnię ziemi, krajobraz, zasoby naturalne, zabytki i dobra materialne – z</w:t>
      </w:r>
      <w:r>
        <w:rPr>
          <w:rFonts w:ascii="Arial" w:eastAsia="Times New Roman" w:hAnsi="Arial" w:cs="Arial"/>
          <w:sz w:val="20"/>
          <w:szCs w:val="20"/>
          <w:lang w:eastAsia="pl-PL"/>
        </w:rPr>
        <w:t> </w:t>
      </w:r>
      <w:r w:rsidRPr="00FA7E68">
        <w:rPr>
          <w:rFonts w:ascii="Arial" w:eastAsia="Times New Roman" w:hAnsi="Arial" w:cs="Arial"/>
          <w:sz w:val="20"/>
          <w:szCs w:val="20"/>
          <w:lang w:eastAsia="pl-PL"/>
        </w:rPr>
        <w:t>uwzględnieniem zależności między tymi elementami środowiska i między oddziaływaniami na te elementy. Przedstawiono także rozwiązania mające na celu zapobieganie, ograniczanie lub kompensację przyrodniczą negatywnych oddziaływań na środowisko, mogących być rezultatem realizacji ustaleń projektowanego dokumentu, w szczególności na cele i przedmiot ochrony obszarów Natura 2000 oraz integralność tych obszarów.</w:t>
      </w:r>
    </w:p>
    <w:p w:rsidR="00685BEE" w:rsidRPr="00393BC5" w:rsidRDefault="00685BEE" w:rsidP="00685BEE">
      <w:pPr>
        <w:pStyle w:val="Tekstpodstawowy"/>
        <w:spacing w:line="312" w:lineRule="auto"/>
        <w:ind w:firstLine="567"/>
        <w:rPr>
          <w:rFonts w:ascii="Arial" w:hAnsi="Arial" w:cs="Arial"/>
          <w:sz w:val="20"/>
          <w:szCs w:val="20"/>
        </w:rPr>
      </w:pPr>
      <w:r w:rsidRPr="007F27AB">
        <w:rPr>
          <w:rFonts w:ascii="Arial" w:hAnsi="Arial" w:cs="Arial"/>
          <w:sz w:val="20"/>
          <w:szCs w:val="20"/>
        </w:rPr>
        <w:t>Teren objęty analizowanym projektem planu miejscowego jest częściowo zagospodarowany,</w:t>
      </w:r>
      <w:r w:rsidRPr="00FA7E68">
        <w:rPr>
          <w:rFonts w:ascii="Arial" w:hAnsi="Arial" w:cs="Arial"/>
          <w:sz w:val="20"/>
          <w:szCs w:val="20"/>
        </w:rPr>
        <w:t xml:space="preserve"> </w:t>
      </w:r>
      <w:r>
        <w:rPr>
          <w:rFonts w:ascii="Arial" w:hAnsi="Arial" w:cs="Arial"/>
          <w:sz w:val="20"/>
          <w:szCs w:val="20"/>
        </w:rPr>
        <w:t>a </w:t>
      </w:r>
      <w:r w:rsidRPr="00FA7E68">
        <w:rPr>
          <w:rFonts w:ascii="Arial" w:hAnsi="Arial" w:cs="Arial"/>
          <w:sz w:val="20"/>
          <w:szCs w:val="20"/>
        </w:rPr>
        <w:t>jego sposób przeznaczenia został już określony w</w:t>
      </w:r>
      <w:r>
        <w:rPr>
          <w:rFonts w:ascii="Arial" w:hAnsi="Arial" w:cs="Arial"/>
          <w:sz w:val="20"/>
          <w:szCs w:val="20"/>
        </w:rPr>
        <w:t xml:space="preserve"> </w:t>
      </w:r>
      <w:r w:rsidRPr="00FA7E68">
        <w:rPr>
          <w:rFonts w:ascii="Arial" w:hAnsi="Arial" w:cs="Arial"/>
          <w:sz w:val="20"/>
          <w:szCs w:val="20"/>
        </w:rPr>
        <w:t>obowiązujący</w:t>
      </w:r>
      <w:r>
        <w:rPr>
          <w:rFonts w:ascii="Arial" w:hAnsi="Arial" w:cs="Arial"/>
          <w:sz w:val="20"/>
          <w:szCs w:val="20"/>
        </w:rPr>
        <w:t>ch</w:t>
      </w:r>
      <w:r w:rsidRPr="00FA7E68">
        <w:rPr>
          <w:rFonts w:ascii="Arial" w:hAnsi="Arial" w:cs="Arial"/>
          <w:sz w:val="20"/>
          <w:szCs w:val="20"/>
        </w:rPr>
        <w:t xml:space="preserve"> plan</w:t>
      </w:r>
      <w:r>
        <w:rPr>
          <w:rFonts w:ascii="Arial" w:hAnsi="Arial" w:cs="Arial"/>
          <w:sz w:val="20"/>
          <w:szCs w:val="20"/>
        </w:rPr>
        <w:t>ach</w:t>
      </w:r>
      <w:r w:rsidRPr="00FA7E68">
        <w:rPr>
          <w:rFonts w:ascii="Arial" w:hAnsi="Arial" w:cs="Arial"/>
          <w:sz w:val="20"/>
          <w:szCs w:val="20"/>
        </w:rPr>
        <w:t xml:space="preserve"> miejscowy</w:t>
      </w:r>
      <w:r>
        <w:rPr>
          <w:rFonts w:ascii="Arial" w:hAnsi="Arial" w:cs="Arial"/>
          <w:sz w:val="20"/>
          <w:szCs w:val="20"/>
        </w:rPr>
        <w:t xml:space="preserve">ch i </w:t>
      </w:r>
      <w:r w:rsidRPr="00836112">
        <w:rPr>
          <w:rFonts w:ascii="Arial" w:hAnsi="Arial" w:cs="Arial"/>
          <w:sz w:val="20"/>
          <w:szCs w:val="20"/>
        </w:rPr>
        <w:t>w znacznej mierze będzie kontynuowany.</w:t>
      </w:r>
      <w:r>
        <w:rPr>
          <w:rFonts w:ascii="Arial" w:hAnsi="Arial" w:cs="Arial"/>
          <w:sz w:val="20"/>
          <w:szCs w:val="20"/>
        </w:rPr>
        <w:t xml:space="preserve"> </w:t>
      </w:r>
      <w:r w:rsidRPr="00FA7E68">
        <w:rPr>
          <w:rFonts w:ascii="Arial" w:hAnsi="Arial" w:cs="Arial"/>
          <w:sz w:val="20"/>
          <w:szCs w:val="20"/>
        </w:rPr>
        <w:t xml:space="preserve">Obszar projektu planu miejscowego położony jest w </w:t>
      </w:r>
      <w:r>
        <w:rPr>
          <w:rFonts w:ascii="Arial" w:hAnsi="Arial" w:cs="Arial"/>
          <w:sz w:val="20"/>
          <w:szCs w:val="20"/>
        </w:rPr>
        <w:t>południowej</w:t>
      </w:r>
      <w:r w:rsidRPr="00FA7E68">
        <w:rPr>
          <w:rFonts w:ascii="Arial" w:hAnsi="Arial" w:cs="Arial"/>
          <w:sz w:val="20"/>
          <w:szCs w:val="20"/>
        </w:rPr>
        <w:t xml:space="preserve"> części miasta Szczecinek. Granicę omawianego terenu stanowią</w:t>
      </w:r>
      <w:r w:rsidRPr="00B50EED">
        <w:rPr>
          <w:rFonts w:ascii="Arial" w:hAnsi="Arial" w:cs="Arial"/>
          <w:sz w:val="20"/>
          <w:szCs w:val="20"/>
        </w:rPr>
        <w:t xml:space="preserve"> ulice: Pilska, Waryńskiego, Strefowa i Leśna oraz pas drogowy obwodnicy w ciągu drogi ekspresowej S11 i granica administracyjna miasta.</w:t>
      </w:r>
      <w:r>
        <w:rPr>
          <w:rFonts w:ascii="Arial" w:hAnsi="Arial" w:cs="Arial"/>
          <w:sz w:val="20"/>
          <w:szCs w:val="20"/>
        </w:rPr>
        <w:t xml:space="preserve"> W północno-zachodniej części </w:t>
      </w:r>
      <w:r w:rsidRPr="00FA7E68">
        <w:rPr>
          <w:rFonts w:ascii="Arial" w:hAnsi="Arial" w:cs="Arial"/>
          <w:sz w:val="20"/>
          <w:szCs w:val="20"/>
        </w:rPr>
        <w:t>analizowan</w:t>
      </w:r>
      <w:r>
        <w:rPr>
          <w:rFonts w:ascii="Arial" w:hAnsi="Arial" w:cs="Arial"/>
          <w:sz w:val="20"/>
          <w:szCs w:val="20"/>
        </w:rPr>
        <w:t>ego</w:t>
      </w:r>
      <w:r w:rsidRPr="00FA7E68">
        <w:rPr>
          <w:rFonts w:ascii="Arial" w:hAnsi="Arial" w:cs="Arial"/>
          <w:sz w:val="20"/>
          <w:szCs w:val="20"/>
        </w:rPr>
        <w:t xml:space="preserve"> obszar</w:t>
      </w:r>
      <w:r>
        <w:rPr>
          <w:rFonts w:ascii="Arial" w:hAnsi="Arial" w:cs="Arial"/>
          <w:sz w:val="20"/>
          <w:szCs w:val="20"/>
        </w:rPr>
        <w:t>u zlokalizowane są</w:t>
      </w:r>
      <w:r w:rsidRPr="00FA7E68">
        <w:rPr>
          <w:rFonts w:ascii="Arial" w:hAnsi="Arial" w:cs="Arial"/>
          <w:sz w:val="20"/>
          <w:szCs w:val="20"/>
        </w:rPr>
        <w:t xml:space="preserve"> </w:t>
      </w:r>
      <w:r w:rsidRPr="00B50EED">
        <w:rPr>
          <w:rFonts w:ascii="Arial" w:hAnsi="Arial" w:cs="Arial"/>
          <w:sz w:val="20"/>
          <w:szCs w:val="20"/>
        </w:rPr>
        <w:t>zurbanizowane tereny zabudowy przemysłowo-usługowej i</w:t>
      </w:r>
      <w:r>
        <w:rPr>
          <w:rFonts w:ascii="Arial" w:hAnsi="Arial" w:cs="Arial"/>
          <w:sz w:val="20"/>
          <w:szCs w:val="20"/>
        </w:rPr>
        <w:t xml:space="preserve"> </w:t>
      </w:r>
      <w:r w:rsidRPr="00B50EED">
        <w:rPr>
          <w:rFonts w:ascii="Arial" w:hAnsi="Arial" w:cs="Arial"/>
          <w:sz w:val="20"/>
          <w:szCs w:val="20"/>
        </w:rPr>
        <w:t>mieszkaniowej</w:t>
      </w:r>
      <w:r>
        <w:rPr>
          <w:rFonts w:ascii="Arial" w:hAnsi="Arial" w:cs="Arial"/>
          <w:sz w:val="20"/>
          <w:szCs w:val="20"/>
        </w:rPr>
        <w:t xml:space="preserve"> </w:t>
      </w:r>
      <w:r w:rsidRPr="00FA7E68">
        <w:rPr>
          <w:rFonts w:ascii="Arial" w:hAnsi="Arial" w:cs="Arial"/>
          <w:sz w:val="20"/>
          <w:szCs w:val="20"/>
        </w:rPr>
        <w:t>jednorodzinn</w:t>
      </w:r>
      <w:r>
        <w:rPr>
          <w:rFonts w:ascii="Arial" w:hAnsi="Arial" w:cs="Arial"/>
          <w:sz w:val="20"/>
          <w:szCs w:val="20"/>
        </w:rPr>
        <w:t>ej</w:t>
      </w:r>
      <w:r w:rsidRPr="00FA7E68">
        <w:rPr>
          <w:rFonts w:ascii="Arial" w:hAnsi="Arial" w:cs="Arial"/>
          <w:sz w:val="20"/>
          <w:szCs w:val="20"/>
        </w:rPr>
        <w:t xml:space="preserve">. </w:t>
      </w:r>
      <w:r>
        <w:rPr>
          <w:rFonts w:ascii="Arial" w:hAnsi="Arial" w:cs="Arial"/>
          <w:sz w:val="20"/>
          <w:szCs w:val="20"/>
        </w:rPr>
        <w:t>Większość o</w:t>
      </w:r>
      <w:r w:rsidRPr="00B50EED">
        <w:rPr>
          <w:rFonts w:ascii="Arial" w:hAnsi="Arial" w:cs="Arial"/>
          <w:sz w:val="20"/>
          <w:szCs w:val="20"/>
        </w:rPr>
        <w:t>bszar</w:t>
      </w:r>
      <w:r>
        <w:rPr>
          <w:rFonts w:ascii="Arial" w:hAnsi="Arial" w:cs="Arial"/>
          <w:sz w:val="20"/>
          <w:szCs w:val="20"/>
        </w:rPr>
        <w:t>u</w:t>
      </w:r>
      <w:r w:rsidRPr="00B50EED">
        <w:rPr>
          <w:rFonts w:ascii="Arial" w:hAnsi="Arial" w:cs="Arial"/>
          <w:sz w:val="20"/>
          <w:szCs w:val="20"/>
        </w:rPr>
        <w:t xml:space="preserve"> opracowania </w:t>
      </w:r>
      <w:r>
        <w:rPr>
          <w:rFonts w:ascii="Arial" w:hAnsi="Arial" w:cs="Arial"/>
          <w:sz w:val="20"/>
          <w:szCs w:val="20"/>
        </w:rPr>
        <w:t>zajmują natomiast:</w:t>
      </w:r>
      <w:r w:rsidRPr="00B50EED">
        <w:rPr>
          <w:rFonts w:ascii="Arial" w:hAnsi="Arial" w:cs="Arial"/>
          <w:sz w:val="20"/>
          <w:szCs w:val="20"/>
        </w:rPr>
        <w:t xml:space="preserve"> las</w:t>
      </w:r>
      <w:r>
        <w:rPr>
          <w:rFonts w:ascii="Arial" w:hAnsi="Arial" w:cs="Arial"/>
          <w:sz w:val="20"/>
          <w:szCs w:val="20"/>
        </w:rPr>
        <w:t>, torfowisko,</w:t>
      </w:r>
      <w:r w:rsidRPr="00B50EED">
        <w:rPr>
          <w:rFonts w:ascii="Arial" w:hAnsi="Arial" w:cs="Arial"/>
          <w:sz w:val="20"/>
          <w:szCs w:val="20"/>
        </w:rPr>
        <w:t xml:space="preserve"> tereny rolnicze użytkowane jako </w:t>
      </w:r>
      <w:r>
        <w:rPr>
          <w:rFonts w:ascii="Arial" w:hAnsi="Arial" w:cs="Arial"/>
          <w:sz w:val="20"/>
          <w:szCs w:val="20"/>
        </w:rPr>
        <w:t xml:space="preserve">pola uprawne, łąki i pastwiska. </w:t>
      </w:r>
      <w:r w:rsidRPr="00393BC5">
        <w:rPr>
          <w:rFonts w:ascii="Arial" w:hAnsi="Arial" w:cs="Arial"/>
          <w:sz w:val="20"/>
          <w:szCs w:val="20"/>
        </w:rPr>
        <w:t xml:space="preserve">Do terenów najwartościowszych pod względem przyrodniczym należy „Las Miejski” w zarządzie Nadleśnictwa </w:t>
      </w:r>
      <w:proofErr w:type="spellStart"/>
      <w:r w:rsidRPr="00393BC5">
        <w:rPr>
          <w:rFonts w:ascii="Arial" w:hAnsi="Arial" w:cs="Arial"/>
          <w:sz w:val="20"/>
          <w:szCs w:val="20"/>
        </w:rPr>
        <w:t>Czarnobór</w:t>
      </w:r>
      <w:proofErr w:type="spellEnd"/>
      <w:r w:rsidRPr="00393BC5">
        <w:rPr>
          <w:rFonts w:ascii="Arial" w:hAnsi="Arial" w:cs="Arial"/>
          <w:sz w:val="20"/>
          <w:szCs w:val="20"/>
        </w:rPr>
        <w:t>,</w:t>
      </w:r>
      <w:r>
        <w:rPr>
          <w:rFonts w:ascii="Arial" w:hAnsi="Arial" w:cs="Arial"/>
          <w:sz w:val="20"/>
          <w:szCs w:val="20"/>
        </w:rPr>
        <w:t xml:space="preserve"> na terenie </w:t>
      </w:r>
      <w:r w:rsidRPr="00393BC5">
        <w:rPr>
          <w:rFonts w:ascii="Arial" w:hAnsi="Arial" w:cs="Arial"/>
          <w:sz w:val="20"/>
          <w:szCs w:val="20"/>
        </w:rPr>
        <w:t xml:space="preserve">którego </w:t>
      </w:r>
      <w:r>
        <w:rPr>
          <w:rFonts w:ascii="Arial" w:hAnsi="Arial" w:cs="Arial"/>
          <w:sz w:val="20"/>
          <w:szCs w:val="20"/>
        </w:rPr>
        <w:t>znajduje się użytek ekologiczny „Torfowisko Raciborki”.</w:t>
      </w:r>
    </w:p>
    <w:p w:rsidR="00685BEE" w:rsidRDefault="00685BEE" w:rsidP="00685BEE">
      <w:pPr>
        <w:spacing w:after="0" w:line="312" w:lineRule="auto"/>
        <w:ind w:firstLine="567"/>
        <w:jc w:val="both"/>
        <w:rPr>
          <w:rFonts w:ascii="Arial" w:eastAsia="Times New Roman" w:hAnsi="Arial" w:cs="Arial"/>
          <w:sz w:val="20"/>
          <w:szCs w:val="20"/>
          <w:lang w:eastAsia="pl-PL"/>
        </w:rPr>
      </w:pPr>
      <w:r w:rsidRPr="00FA7E68">
        <w:rPr>
          <w:rFonts w:ascii="Arial" w:eastAsia="Times New Roman" w:hAnsi="Arial" w:cs="Arial"/>
          <w:sz w:val="20"/>
          <w:szCs w:val="20"/>
          <w:lang w:eastAsia="pl-PL"/>
        </w:rPr>
        <w:t>Celem sporządzenia miejscowego planu zagospodarowania przestrzennego „</w:t>
      </w:r>
      <w:r>
        <w:rPr>
          <w:rFonts w:ascii="Arial" w:eastAsia="Times New Roman" w:hAnsi="Arial" w:cs="Arial"/>
          <w:sz w:val="20"/>
          <w:szCs w:val="20"/>
          <w:lang w:eastAsia="pl-PL"/>
        </w:rPr>
        <w:t>Pilska</w:t>
      </w:r>
      <w:r w:rsidRPr="00FA7E68">
        <w:rPr>
          <w:rFonts w:ascii="Arial" w:eastAsia="Times New Roman" w:hAnsi="Arial" w:cs="Arial"/>
          <w:sz w:val="20"/>
          <w:szCs w:val="20"/>
          <w:lang w:eastAsia="pl-PL"/>
        </w:rPr>
        <w:t>-</w:t>
      </w:r>
      <w:r>
        <w:rPr>
          <w:rFonts w:ascii="Arial" w:eastAsia="Times New Roman" w:hAnsi="Arial" w:cs="Arial"/>
          <w:sz w:val="20"/>
          <w:szCs w:val="20"/>
          <w:lang w:eastAsia="pl-PL"/>
        </w:rPr>
        <w:t>4</w:t>
      </w:r>
      <w:r w:rsidRPr="00FA7E68">
        <w:rPr>
          <w:rFonts w:ascii="Arial" w:eastAsia="Times New Roman" w:hAnsi="Arial" w:cs="Arial"/>
          <w:sz w:val="20"/>
          <w:szCs w:val="20"/>
          <w:lang w:eastAsia="pl-PL"/>
        </w:rPr>
        <w:t>” w</w:t>
      </w:r>
      <w:r>
        <w:rPr>
          <w:rFonts w:ascii="Arial" w:eastAsia="Times New Roman" w:hAnsi="Arial" w:cs="Arial"/>
          <w:sz w:val="20"/>
          <w:szCs w:val="20"/>
          <w:lang w:eastAsia="pl-PL"/>
        </w:rPr>
        <w:t> </w:t>
      </w:r>
      <w:r w:rsidRPr="00FA7E68">
        <w:rPr>
          <w:rFonts w:ascii="Arial" w:eastAsia="Times New Roman" w:hAnsi="Arial" w:cs="Arial"/>
          <w:sz w:val="20"/>
          <w:szCs w:val="20"/>
          <w:lang w:eastAsia="pl-PL"/>
        </w:rPr>
        <w:t xml:space="preserve">Szczecinku jest </w:t>
      </w:r>
      <w:r>
        <w:rPr>
          <w:rFonts w:ascii="Arial" w:eastAsia="Times New Roman" w:hAnsi="Arial" w:cs="Arial"/>
          <w:sz w:val="20"/>
          <w:szCs w:val="20"/>
          <w:lang w:eastAsia="pl-PL"/>
        </w:rPr>
        <w:t xml:space="preserve">weryfikacja </w:t>
      </w:r>
      <w:r w:rsidRPr="00FA7E68">
        <w:rPr>
          <w:rFonts w:ascii="Arial" w:eastAsia="Times New Roman" w:hAnsi="Arial" w:cs="Arial"/>
          <w:sz w:val="20"/>
          <w:szCs w:val="20"/>
          <w:lang w:eastAsia="pl-PL"/>
        </w:rPr>
        <w:t>ustaleń planistycznych</w:t>
      </w:r>
      <w:r>
        <w:rPr>
          <w:rFonts w:ascii="Arial" w:eastAsia="Times New Roman" w:hAnsi="Arial" w:cs="Arial"/>
          <w:sz w:val="20"/>
          <w:szCs w:val="20"/>
          <w:lang w:eastAsia="pl-PL"/>
        </w:rPr>
        <w:t xml:space="preserve"> pod kątem </w:t>
      </w:r>
      <w:r w:rsidRPr="00FA7E68">
        <w:rPr>
          <w:rFonts w:ascii="Arial" w:eastAsia="Times New Roman" w:hAnsi="Arial" w:cs="Arial"/>
          <w:sz w:val="20"/>
          <w:szCs w:val="20"/>
          <w:lang w:eastAsia="pl-PL"/>
        </w:rPr>
        <w:t xml:space="preserve">zmieniających się potrzeb przestrzenno-użytkowych </w:t>
      </w:r>
      <w:r>
        <w:rPr>
          <w:rFonts w:ascii="Arial" w:eastAsia="Times New Roman" w:hAnsi="Arial" w:cs="Arial"/>
          <w:sz w:val="20"/>
          <w:szCs w:val="20"/>
          <w:lang w:eastAsia="pl-PL"/>
        </w:rPr>
        <w:t xml:space="preserve">rozwoju miasta, w tym wynikających ze złożonych wniosków o zmianę planu miejscowego. Opracowanie nowego planu miejscowego ma na celu ustalenie zasad zagospodarowania i zabudowy </w:t>
      </w:r>
      <w:r w:rsidRPr="00FA7E68">
        <w:rPr>
          <w:rFonts w:ascii="Arial" w:eastAsia="Times New Roman" w:hAnsi="Arial" w:cs="Arial"/>
          <w:sz w:val="20"/>
          <w:szCs w:val="20"/>
          <w:lang w:eastAsia="pl-PL"/>
        </w:rPr>
        <w:t xml:space="preserve">w oparciu o </w:t>
      </w:r>
      <w:r>
        <w:rPr>
          <w:rFonts w:ascii="Arial" w:eastAsia="Times New Roman" w:hAnsi="Arial" w:cs="Arial"/>
          <w:sz w:val="20"/>
          <w:szCs w:val="20"/>
          <w:lang w:eastAsia="pl-PL"/>
        </w:rPr>
        <w:t>aktualne</w:t>
      </w:r>
      <w:r w:rsidRPr="00FA7E68">
        <w:rPr>
          <w:rFonts w:ascii="Arial" w:eastAsia="Times New Roman" w:hAnsi="Arial" w:cs="Arial"/>
          <w:sz w:val="20"/>
          <w:szCs w:val="20"/>
          <w:lang w:eastAsia="pl-PL"/>
        </w:rPr>
        <w:t xml:space="preserve"> przepisy prawa </w:t>
      </w:r>
      <w:r>
        <w:rPr>
          <w:rFonts w:ascii="Arial" w:eastAsia="Times New Roman" w:hAnsi="Arial" w:cs="Arial"/>
          <w:sz w:val="20"/>
          <w:szCs w:val="20"/>
          <w:lang w:eastAsia="pl-PL"/>
        </w:rPr>
        <w:t>z</w:t>
      </w:r>
      <w:r w:rsidRPr="00FA7E68">
        <w:rPr>
          <w:rFonts w:ascii="Arial" w:eastAsia="Times New Roman" w:hAnsi="Arial" w:cs="Arial"/>
          <w:sz w:val="20"/>
          <w:szCs w:val="20"/>
          <w:lang w:eastAsia="pl-PL"/>
        </w:rPr>
        <w:t xml:space="preserve"> zakres</w:t>
      </w:r>
      <w:r>
        <w:rPr>
          <w:rFonts w:ascii="Arial" w:eastAsia="Times New Roman" w:hAnsi="Arial" w:cs="Arial"/>
          <w:sz w:val="20"/>
          <w:szCs w:val="20"/>
          <w:lang w:eastAsia="pl-PL"/>
        </w:rPr>
        <w:t>u</w:t>
      </w:r>
      <w:r w:rsidRPr="00FA7E68">
        <w:rPr>
          <w:rFonts w:ascii="Arial" w:eastAsia="Times New Roman" w:hAnsi="Arial" w:cs="Arial"/>
          <w:sz w:val="20"/>
          <w:szCs w:val="20"/>
          <w:lang w:eastAsia="pl-PL"/>
        </w:rPr>
        <w:t xml:space="preserve"> planowania przestrzennego. </w:t>
      </w:r>
      <w:r>
        <w:rPr>
          <w:rFonts w:ascii="Arial" w:eastAsia="Times New Roman" w:hAnsi="Arial" w:cs="Arial"/>
          <w:sz w:val="20"/>
          <w:szCs w:val="20"/>
          <w:lang w:eastAsia="pl-PL"/>
        </w:rPr>
        <w:t>Zadaniem planu miejscowego jest ustalenie warunków zabudowy i zasad zagospodarowania terenu opartych na precyzyjnie określonych parametrach i wskaźnikach kształtowania zabudowy przy założeniu uporządkowania istniejącej tkanki miejskiej, w tym terenów produkcyjno-usługowych, dla których zasady zagospodarowania będą analogiczne do parametrów innych obszarów przemysłowych w pozostałej części miasta.</w:t>
      </w:r>
    </w:p>
    <w:p w:rsidR="00685BEE" w:rsidRDefault="00685BEE" w:rsidP="00685BEE">
      <w:pPr>
        <w:spacing w:after="0" w:line="312" w:lineRule="auto"/>
        <w:ind w:firstLine="567"/>
        <w:jc w:val="both"/>
        <w:rPr>
          <w:rFonts w:ascii="Arial" w:hAnsi="Arial" w:cs="Arial"/>
          <w:sz w:val="20"/>
          <w:szCs w:val="20"/>
        </w:rPr>
      </w:pPr>
      <w:r>
        <w:rPr>
          <w:rFonts w:ascii="Arial" w:hAnsi="Arial" w:cs="Arial"/>
          <w:sz w:val="20"/>
          <w:szCs w:val="20"/>
        </w:rPr>
        <w:t>Najistotniejsze zmiany, jakie wprowadza analizowany projekt planu miejscowego w stosunku do obowiązujących obecnie planów miejscowych obejmują:</w:t>
      </w:r>
    </w:p>
    <w:p w:rsidR="00685BEE" w:rsidRDefault="00685BEE" w:rsidP="00685BEE">
      <w:pPr>
        <w:pStyle w:val="Akapitzlist"/>
        <w:numPr>
          <w:ilvl w:val="0"/>
          <w:numId w:val="45"/>
        </w:numPr>
        <w:spacing w:after="0" w:line="312" w:lineRule="auto"/>
        <w:ind w:left="426"/>
        <w:jc w:val="both"/>
        <w:rPr>
          <w:rFonts w:ascii="Arial" w:hAnsi="Arial" w:cs="Arial"/>
          <w:sz w:val="20"/>
          <w:szCs w:val="20"/>
        </w:rPr>
      </w:pPr>
      <w:r w:rsidRPr="0024779A">
        <w:rPr>
          <w:rFonts w:ascii="Arial" w:hAnsi="Arial" w:cs="Arial"/>
          <w:sz w:val="20"/>
          <w:szCs w:val="20"/>
        </w:rPr>
        <w:t>na terenach produkcji lub usług (oznaczonych symbolami od 2 do 5 P/U) oraz na terenie usług</w:t>
      </w:r>
      <w:r>
        <w:rPr>
          <w:rFonts w:ascii="Arial" w:hAnsi="Arial" w:cs="Arial"/>
          <w:sz w:val="20"/>
          <w:szCs w:val="20"/>
        </w:rPr>
        <w:t xml:space="preserve"> (oznaczonym symbolem 2U) </w:t>
      </w:r>
      <w:r w:rsidRPr="009528FE">
        <w:rPr>
          <w:rFonts w:ascii="Arial" w:hAnsi="Arial" w:cs="Arial"/>
          <w:sz w:val="20"/>
          <w:szCs w:val="20"/>
        </w:rPr>
        <w:t>w zakresie zasad i</w:t>
      </w:r>
      <w:r>
        <w:rPr>
          <w:rFonts w:ascii="Arial" w:hAnsi="Arial" w:cs="Arial"/>
          <w:sz w:val="20"/>
          <w:szCs w:val="20"/>
        </w:rPr>
        <w:t xml:space="preserve"> </w:t>
      </w:r>
      <w:r w:rsidRPr="009528FE">
        <w:rPr>
          <w:rFonts w:ascii="Arial" w:hAnsi="Arial" w:cs="Arial"/>
          <w:sz w:val="20"/>
          <w:szCs w:val="20"/>
        </w:rPr>
        <w:t xml:space="preserve">warunków zabudowy i zagospodarowania terenu zwiększono maksymalny udział powierzchni zabudowy </w:t>
      </w:r>
      <w:r>
        <w:rPr>
          <w:rFonts w:ascii="Arial" w:hAnsi="Arial" w:cs="Arial"/>
          <w:sz w:val="20"/>
          <w:szCs w:val="20"/>
        </w:rPr>
        <w:t>(</w:t>
      </w:r>
      <w:r w:rsidRPr="009528FE">
        <w:rPr>
          <w:rFonts w:ascii="Arial" w:hAnsi="Arial" w:cs="Arial"/>
          <w:sz w:val="20"/>
          <w:szCs w:val="20"/>
        </w:rPr>
        <w:t>do 80%</w:t>
      </w:r>
      <w:r>
        <w:rPr>
          <w:rFonts w:ascii="Arial" w:hAnsi="Arial" w:cs="Arial"/>
          <w:sz w:val="20"/>
          <w:szCs w:val="20"/>
        </w:rPr>
        <w:t xml:space="preserve"> dla terenów P/U oraz 60% dla terenu 2U)</w:t>
      </w:r>
      <w:r w:rsidRPr="009528FE">
        <w:rPr>
          <w:rFonts w:ascii="Arial" w:hAnsi="Arial" w:cs="Arial"/>
          <w:sz w:val="20"/>
          <w:szCs w:val="20"/>
        </w:rPr>
        <w:t>, jednocześnie zmniejszając minimalny udział powierzchni biologicznie czynnej</w:t>
      </w:r>
      <w:r>
        <w:rPr>
          <w:rFonts w:ascii="Arial" w:hAnsi="Arial" w:cs="Arial"/>
          <w:sz w:val="20"/>
          <w:szCs w:val="20"/>
        </w:rPr>
        <w:t xml:space="preserve"> (do</w:t>
      </w:r>
      <w:r w:rsidRPr="009528FE">
        <w:rPr>
          <w:rFonts w:ascii="Arial" w:hAnsi="Arial" w:cs="Arial"/>
          <w:sz w:val="20"/>
          <w:szCs w:val="20"/>
        </w:rPr>
        <w:t xml:space="preserve"> 5%</w:t>
      </w:r>
      <w:r w:rsidRPr="00AD22B1">
        <w:rPr>
          <w:rFonts w:ascii="Arial" w:hAnsi="Arial" w:cs="Arial"/>
          <w:sz w:val="20"/>
          <w:szCs w:val="20"/>
        </w:rPr>
        <w:t xml:space="preserve"> </w:t>
      </w:r>
      <w:r>
        <w:rPr>
          <w:rFonts w:ascii="Arial" w:hAnsi="Arial" w:cs="Arial"/>
          <w:sz w:val="20"/>
          <w:szCs w:val="20"/>
        </w:rPr>
        <w:t>dla terenów P/U oraz 10% dla terenu 2U);</w:t>
      </w:r>
    </w:p>
    <w:p w:rsidR="00685BEE" w:rsidRDefault="00685BEE" w:rsidP="00685BEE">
      <w:pPr>
        <w:pStyle w:val="Akapitzlist"/>
        <w:numPr>
          <w:ilvl w:val="0"/>
          <w:numId w:val="45"/>
        </w:numPr>
        <w:spacing w:after="0" w:line="312" w:lineRule="auto"/>
        <w:ind w:left="426"/>
        <w:jc w:val="both"/>
        <w:rPr>
          <w:rFonts w:ascii="Arial" w:hAnsi="Arial" w:cs="Arial"/>
          <w:sz w:val="20"/>
          <w:szCs w:val="20"/>
        </w:rPr>
      </w:pPr>
      <w:r>
        <w:rPr>
          <w:rFonts w:ascii="Arial" w:hAnsi="Arial" w:cs="Arial"/>
          <w:sz w:val="20"/>
          <w:szCs w:val="20"/>
        </w:rPr>
        <w:lastRenderedPageBreak/>
        <w:t>z pasa drogowego ulicy Pilskiej wyodrębniono teren oznaczony symbolem 1P/U,</w:t>
      </w:r>
      <w:r w:rsidRPr="003D3CD4">
        <w:rPr>
          <w:rFonts w:ascii="Arial" w:hAnsi="Arial" w:cs="Arial"/>
          <w:sz w:val="20"/>
          <w:szCs w:val="20"/>
        </w:rPr>
        <w:t xml:space="preserve"> przeznaczony do zagospodarowania z sąsiednimi nieruchomościami, położonymi poza granicami planu, w ramach terenu oznaczonego symbolem 13.P/U w miejscowym planie zagospodarowania przestr</w:t>
      </w:r>
      <w:r>
        <w:rPr>
          <w:rFonts w:ascii="Arial" w:hAnsi="Arial" w:cs="Arial"/>
          <w:sz w:val="20"/>
          <w:szCs w:val="20"/>
        </w:rPr>
        <w:t>zennego „Pilska-2” w Szczecinku;</w:t>
      </w:r>
    </w:p>
    <w:p w:rsidR="00685BEE" w:rsidRDefault="00685BEE" w:rsidP="00685BEE">
      <w:pPr>
        <w:pStyle w:val="Akapitzlist"/>
        <w:numPr>
          <w:ilvl w:val="0"/>
          <w:numId w:val="45"/>
        </w:numPr>
        <w:spacing w:after="0" w:line="312" w:lineRule="auto"/>
        <w:ind w:left="426"/>
        <w:jc w:val="both"/>
        <w:rPr>
          <w:rFonts w:ascii="Arial" w:hAnsi="Arial" w:cs="Arial"/>
          <w:sz w:val="20"/>
          <w:szCs w:val="20"/>
        </w:rPr>
      </w:pPr>
      <w:r>
        <w:rPr>
          <w:rFonts w:ascii="Arial" w:hAnsi="Arial" w:cs="Arial"/>
          <w:sz w:val="20"/>
          <w:szCs w:val="20"/>
        </w:rPr>
        <w:t>do terenu oznaczonego symbolem 2P/U włączono sąsiedni teren o niewielkiej powierzchni przeznaczony dotychczas na zieleń urządzoną i drogę wewnętrzną;</w:t>
      </w:r>
    </w:p>
    <w:p w:rsidR="00685BEE" w:rsidRPr="004F3214" w:rsidRDefault="00685BEE" w:rsidP="00685BEE">
      <w:pPr>
        <w:pStyle w:val="Akapitzlist"/>
        <w:numPr>
          <w:ilvl w:val="0"/>
          <w:numId w:val="45"/>
        </w:numPr>
        <w:spacing w:after="0" w:line="312" w:lineRule="auto"/>
        <w:ind w:left="426"/>
        <w:jc w:val="both"/>
        <w:rPr>
          <w:rFonts w:ascii="Arial" w:hAnsi="Arial" w:cs="Arial"/>
          <w:sz w:val="20"/>
          <w:szCs w:val="20"/>
        </w:rPr>
      </w:pPr>
      <w:r w:rsidRPr="0024779A">
        <w:rPr>
          <w:rFonts w:ascii="Arial" w:hAnsi="Arial" w:cs="Arial"/>
          <w:sz w:val="20"/>
          <w:szCs w:val="20"/>
        </w:rPr>
        <w:t>wyodrębniono teren oznaczony symbolem 8P/U, przeznaczony na produkcję lub usługi, który scalił</w:t>
      </w:r>
      <w:r w:rsidRPr="004F3214">
        <w:rPr>
          <w:rFonts w:ascii="Arial" w:hAnsi="Arial" w:cs="Arial"/>
          <w:sz w:val="20"/>
          <w:szCs w:val="20"/>
        </w:rPr>
        <w:t xml:space="preserve"> cztery dotychczasowe tereny oznaczone symbolami: U – tereny usług, w tym turystyki i obsługi komunikacji; RM,U – zabudowa zagrodowa w gospodarstwach rolnych, hodowlanych, ogrodniczych oraz gospodarstwach leśnych i rybackich z możliwością przekształcenia na zabudowę usługową w szczególności usługi turystyki; R – tereny rolne do zalesienia; dla terenu </w:t>
      </w:r>
      <w:r w:rsidRPr="0024779A">
        <w:rPr>
          <w:rFonts w:ascii="Arial" w:hAnsi="Arial" w:cs="Arial"/>
          <w:sz w:val="20"/>
          <w:szCs w:val="20"/>
        </w:rPr>
        <w:t>8P/U określono następujące zasady i warunki zabudowy i zagospodarowania terenu: budynki</w:t>
      </w:r>
      <w:r w:rsidRPr="004F3214">
        <w:rPr>
          <w:rFonts w:ascii="Arial" w:hAnsi="Arial" w:cs="Arial"/>
          <w:sz w:val="20"/>
          <w:szCs w:val="20"/>
        </w:rPr>
        <w:t xml:space="preserve"> przemysłowe, budynki magazynowe, składy, budynki usługowe; dopuszczono lokalizację przedsięwzięć mogących potencjalnie znacząco oddziaływać na środowisko; w granicach części terenu określonej na rysunku planu dopuszczono wytwarzanie energii ze źródeł odnawialnych z</w:t>
      </w:r>
      <w:r>
        <w:rPr>
          <w:rFonts w:ascii="Arial" w:hAnsi="Arial" w:cs="Arial"/>
          <w:sz w:val="20"/>
          <w:szCs w:val="20"/>
        </w:rPr>
        <w:t> </w:t>
      </w:r>
      <w:r w:rsidRPr="004F3214">
        <w:rPr>
          <w:rFonts w:ascii="Arial" w:hAnsi="Arial" w:cs="Arial"/>
          <w:sz w:val="20"/>
          <w:szCs w:val="20"/>
        </w:rPr>
        <w:t>wykorzystaniem paneli fotowoltaicznych, w tym o mocy przekraczającej 500 kW; maksymalny udział powierzchni zabudowy – 50%, minimalny udział powierzchni biologicznie czynnej – 30%;</w:t>
      </w:r>
    </w:p>
    <w:p w:rsidR="00685BEE" w:rsidRDefault="00685BEE" w:rsidP="00685BEE">
      <w:pPr>
        <w:pStyle w:val="Akapitzlist"/>
        <w:numPr>
          <w:ilvl w:val="0"/>
          <w:numId w:val="45"/>
        </w:numPr>
        <w:spacing w:after="0" w:line="312" w:lineRule="auto"/>
        <w:ind w:left="426"/>
        <w:jc w:val="both"/>
        <w:rPr>
          <w:rFonts w:ascii="Arial" w:hAnsi="Arial" w:cs="Arial"/>
          <w:sz w:val="20"/>
          <w:szCs w:val="20"/>
        </w:rPr>
      </w:pPr>
      <w:r>
        <w:rPr>
          <w:rFonts w:ascii="Arial" w:hAnsi="Arial" w:cs="Arial"/>
          <w:sz w:val="20"/>
          <w:szCs w:val="20"/>
        </w:rPr>
        <w:t xml:space="preserve">wyodrębniono teren oznaczony symbolem 1MNW, przeznaczony pod </w:t>
      </w:r>
      <w:r w:rsidRPr="00003061">
        <w:rPr>
          <w:rFonts w:ascii="Arial" w:hAnsi="Arial" w:cs="Arial"/>
          <w:sz w:val="20"/>
          <w:szCs w:val="20"/>
        </w:rPr>
        <w:t>zabudow</w:t>
      </w:r>
      <w:r>
        <w:rPr>
          <w:rFonts w:ascii="Arial" w:hAnsi="Arial" w:cs="Arial"/>
          <w:sz w:val="20"/>
          <w:szCs w:val="20"/>
        </w:rPr>
        <w:t>ę</w:t>
      </w:r>
      <w:r w:rsidRPr="00003061">
        <w:rPr>
          <w:rFonts w:ascii="Arial" w:hAnsi="Arial" w:cs="Arial"/>
          <w:sz w:val="20"/>
          <w:szCs w:val="20"/>
        </w:rPr>
        <w:t xml:space="preserve"> mieszkaniow</w:t>
      </w:r>
      <w:r>
        <w:rPr>
          <w:rFonts w:ascii="Arial" w:hAnsi="Arial" w:cs="Arial"/>
          <w:sz w:val="20"/>
          <w:szCs w:val="20"/>
        </w:rPr>
        <w:t>ą</w:t>
      </w:r>
      <w:r w:rsidRPr="00003061">
        <w:rPr>
          <w:rFonts w:ascii="Arial" w:hAnsi="Arial" w:cs="Arial"/>
          <w:sz w:val="20"/>
          <w:szCs w:val="20"/>
        </w:rPr>
        <w:t xml:space="preserve"> jednorodzinn</w:t>
      </w:r>
      <w:r>
        <w:rPr>
          <w:rFonts w:ascii="Arial" w:hAnsi="Arial" w:cs="Arial"/>
          <w:sz w:val="20"/>
          <w:szCs w:val="20"/>
        </w:rPr>
        <w:t>ą</w:t>
      </w:r>
      <w:r w:rsidRPr="00003061">
        <w:rPr>
          <w:rFonts w:ascii="Arial" w:hAnsi="Arial" w:cs="Arial"/>
          <w:sz w:val="20"/>
          <w:szCs w:val="20"/>
        </w:rPr>
        <w:t xml:space="preserve"> wolnostojąc</w:t>
      </w:r>
      <w:r>
        <w:rPr>
          <w:rFonts w:ascii="Arial" w:hAnsi="Arial" w:cs="Arial"/>
          <w:sz w:val="20"/>
          <w:szCs w:val="20"/>
        </w:rPr>
        <w:t>ą</w:t>
      </w:r>
      <w:r w:rsidRPr="00003061">
        <w:rPr>
          <w:rFonts w:ascii="Arial" w:hAnsi="Arial" w:cs="Arial"/>
          <w:sz w:val="20"/>
          <w:szCs w:val="20"/>
        </w:rPr>
        <w:t xml:space="preserve"> </w:t>
      </w:r>
      <w:r w:rsidRPr="00DE78FD">
        <w:rPr>
          <w:rFonts w:ascii="Arial" w:hAnsi="Arial" w:cs="Arial"/>
          <w:sz w:val="20"/>
          <w:szCs w:val="20"/>
        </w:rPr>
        <w:t>z terenu przeznaczonego dotychczas na zieleń urządzoną (parki, skwery i zieleńce)</w:t>
      </w:r>
      <w:r>
        <w:rPr>
          <w:rFonts w:ascii="Arial" w:hAnsi="Arial" w:cs="Arial"/>
          <w:sz w:val="20"/>
          <w:szCs w:val="20"/>
        </w:rPr>
        <w:t xml:space="preserve"> </w:t>
      </w:r>
      <w:r w:rsidRPr="00DE78FD">
        <w:rPr>
          <w:rFonts w:ascii="Arial" w:hAnsi="Arial" w:cs="Arial"/>
          <w:sz w:val="20"/>
          <w:szCs w:val="20"/>
        </w:rPr>
        <w:t>z</w:t>
      </w:r>
      <w:r>
        <w:rPr>
          <w:rFonts w:ascii="Arial" w:hAnsi="Arial" w:cs="Arial"/>
          <w:sz w:val="20"/>
          <w:szCs w:val="20"/>
        </w:rPr>
        <w:t xml:space="preserve"> </w:t>
      </w:r>
      <w:r w:rsidRPr="00DE78FD">
        <w:rPr>
          <w:rFonts w:ascii="Arial" w:hAnsi="Arial" w:cs="Arial"/>
          <w:sz w:val="20"/>
          <w:szCs w:val="20"/>
        </w:rPr>
        <w:t>dopuszcz</w:t>
      </w:r>
      <w:r>
        <w:rPr>
          <w:rFonts w:ascii="Arial" w:hAnsi="Arial" w:cs="Arial"/>
          <w:sz w:val="20"/>
          <w:szCs w:val="20"/>
        </w:rPr>
        <w:t>eniem</w:t>
      </w:r>
      <w:r w:rsidRPr="00DE78FD">
        <w:rPr>
          <w:rFonts w:ascii="Arial" w:hAnsi="Arial" w:cs="Arial"/>
          <w:sz w:val="20"/>
          <w:szCs w:val="20"/>
        </w:rPr>
        <w:t xml:space="preserve"> usług sportu i rekreacji</w:t>
      </w:r>
      <w:r>
        <w:rPr>
          <w:rFonts w:ascii="Arial" w:hAnsi="Arial" w:cs="Arial"/>
          <w:sz w:val="20"/>
          <w:szCs w:val="20"/>
        </w:rPr>
        <w:t>;</w:t>
      </w:r>
    </w:p>
    <w:p w:rsidR="00685BEE" w:rsidRDefault="00685BEE" w:rsidP="00685BEE">
      <w:pPr>
        <w:pStyle w:val="Akapitzlist"/>
        <w:numPr>
          <w:ilvl w:val="0"/>
          <w:numId w:val="45"/>
        </w:numPr>
        <w:spacing w:after="0" w:line="312" w:lineRule="auto"/>
        <w:ind w:left="426"/>
        <w:jc w:val="both"/>
        <w:rPr>
          <w:rFonts w:ascii="Arial" w:hAnsi="Arial" w:cs="Arial"/>
          <w:sz w:val="20"/>
          <w:szCs w:val="20"/>
        </w:rPr>
      </w:pPr>
      <w:r>
        <w:rPr>
          <w:rFonts w:ascii="Arial" w:hAnsi="Arial" w:cs="Arial"/>
          <w:sz w:val="20"/>
          <w:szCs w:val="20"/>
        </w:rPr>
        <w:t xml:space="preserve">zwiększono powierzchnię terenów oznaczonych symbolami 1MNW/U i 4MNW/U poprzez włączenie fragmentów sąsiednich terenów </w:t>
      </w:r>
      <w:r w:rsidRPr="00DE78FD">
        <w:rPr>
          <w:rFonts w:ascii="Arial" w:hAnsi="Arial" w:cs="Arial"/>
          <w:sz w:val="20"/>
          <w:szCs w:val="20"/>
        </w:rPr>
        <w:t>przeznaczon</w:t>
      </w:r>
      <w:r>
        <w:rPr>
          <w:rFonts w:ascii="Arial" w:hAnsi="Arial" w:cs="Arial"/>
          <w:sz w:val="20"/>
          <w:szCs w:val="20"/>
        </w:rPr>
        <w:t>ych</w:t>
      </w:r>
      <w:r w:rsidRPr="00DE78FD">
        <w:rPr>
          <w:rFonts w:ascii="Arial" w:hAnsi="Arial" w:cs="Arial"/>
          <w:sz w:val="20"/>
          <w:szCs w:val="20"/>
        </w:rPr>
        <w:t xml:space="preserve"> dotychczas na zieleń urządzoną </w:t>
      </w:r>
      <w:r>
        <w:rPr>
          <w:rFonts w:ascii="Arial" w:hAnsi="Arial" w:cs="Arial"/>
          <w:sz w:val="20"/>
          <w:szCs w:val="20"/>
        </w:rPr>
        <w:t>oraz</w:t>
      </w:r>
      <w:r w:rsidRPr="00DE78FD">
        <w:rPr>
          <w:rFonts w:ascii="Arial" w:hAnsi="Arial" w:cs="Arial"/>
          <w:sz w:val="20"/>
          <w:szCs w:val="20"/>
        </w:rPr>
        <w:t xml:space="preserve"> zieleń urządzoną z</w:t>
      </w:r>
      <w:r>
        <w:rPr>
          <w:rFonts w:ascii="Arial" w:hAnsi="Arial" w:cs="Arial"/>
          <w:sz w:val="20"/>
          <w:szCs w:val="20"/>
        </w:rPr>
        <w:t xml:space="preserve"> </w:t>
      </w:r>
      <w:r w:rsidRPr="00DE78FD">
        <w:rPr>
          <w:rFonts w:ascii="Arial" w:hAnsi="Arial" w:cs="Arial"/>
          <w:sz w:val="20"/>
          <w:szCs w:val="20"/>
        </w:rPr>
        <w:t>dopuszcz</w:t>
      </w:r>
      <w:r>
        <w:rPr>
          <w:rFonts w:ascii="Arial" w:hAnsi="Arial" w:cs="Arial"/>
          <w:sz w:val="20"/>
          <w:szCs w:val="20"/>
        </w:rPr>
        <w:t>eniem</w:t>
      </w:r>
      <w:r w:rsidRPr="00DE78FD">
        <w:rPr>
          <w:rFonts w:ascii="Arial" w:hAnsi="Arial" w:cs="Arial"/>
          <w:sz w:val="20"/>
          <w:szCs w:val="20"/>
        </w:rPr>
        <w:t xml:space="preserve"> usług sportu i rekreacji</w:t>
      </w:r>
      <w:r>
        <w:rPr>
          <w:rFonts w:ascii="Arial" w:hAnsi="Arial" w:cs="Arial"/>
          <w:sz w:val="20"/>
          <w:szCs w:val="20"/>
        </w:rPr>
        <w:t>;</w:t>
      </w:r>
    </w:p>
    <w:p w:rsidR="00685BEE" w:rsidRDefault="00685BEE" w:rsidP="00685BEE">
      <w:pPr>
        <w:pStyle w:val="Akapitzlist"/>
        <w:numPr>
          <w:ilvl w:val="0"/>
          <w:numId w:val="45"/>
        </w:numPr>
        <w:spacing w:after="0" w:line="312" w:lineRule="auto"/>
        <w:ind w:left="426"/>
        <w:jc w:val="both"/>
        <w:rPr>
          <w:rFonts w:ascii="Arial" w:hAnsi="Arial" w:cs="Arial"/>
          <w:sz w:val="20"/>
          <w:szCs w:val="20"/>
        </w:rPr>
      </w:pPr>
      <w:r>
        <w:rPr>
          <w:rFonts w:ascii="Arial" w:hAnsi="Arial" w:cs="Arial"/>
          <w:sz w:val="20"/>
          <w:szCs w:val="20"/>
        </w:rPr>
        <w:t xml:space="preserve">teren </w:t>
      </w:r>
      <w:r w:rsidRPr="00DE78FD">
        <w:rPr>
          <w:rFonts w:ascii="Arial" w:hAnsi="Arial" w:cs="Arial"/>
          <w:sz w:val="20"/>
          <w:szCs w:val="20"/>
        </w:rPr>
        <w:t>przeznaczon</w:t>
      </w:r>
      <w:r>
        <w:rPr>
          <w:rFonts w:ascii="Arial" w:hAnsi="Arial" w:cs="Arial"/>
          <w:sz w:val="20"/>
          <w:szCs w:val="20"/>
        </w:rPr>
        <w:t>y</w:t>
      </w:r>
      <w:r w:rsidRPr="00DE78FD">
        <w:rPr>
          <w:rFonts w:ascii="Arial" w:hAnsi="Arial" w:cs="Arial"/>
          <w:sz w:val="20"/>
          <w:szCs w:val="20"/>
        </w:rPr>
        <w:t xml:space="preserve"> dotychczas na zieleń urządzoną </w:t>
      </w:r>
      <w:r w:rsidRPr="00557FC0">
        <w:rPr>
          <w:rFonts w:ascii="Arial" w:hAnsi="Arial" w:cs="Arial"/>
          <w:sz w:val="20"/>
          <w:szCs w:val="20"/>
        </w:rPr>
        <w:t>(parki, skwery i zieleńce)</w:t>
      </w:r>
      <w:r w:rsidRPr="00DE78FD">
        <w:rPr>
          <w:rFonts w:ascii="Arial" w:hAnsi="Arial" w:cs="Arial"/>
          <w:sz w:val="20"/>
          <w:szCs w:val="20"/>
        </w:rPr>
        <w:t xml:space="preserve"> z</w:t>
      </w:r>
      <w:r>
        <w:rPr>
          <w:rFonts w:ascii="Arial" w:hAnsi="Arial" w:cs="Arial"/>
          <w:sz w:val="20"/>
          <w:szCs w:val="20"/>
        </w:rPr>
        <w:t xml:space="preserve"> </w:t>
      </w:r>
      <w:r w:rsidRPr="00DE78FD">
        <w:rPr>
          <w:rFonts w:ascii="Arial" w:hAnsi="Arial" w:cs="Arial"/>
          <w:sz w:val="20"/>
          <w:szCs w:val="20"/>
        </w:rPr>
        <w:t>dopuszcz</w:t>
      </w:r>
      <w:r>
        <w:rPr>
          <w:rFonts w:ascii="Arial" w:hAnsi="Arial" w:cs="Arial"/>
          <w:sz w:val="20"/>
          <w:szCs w:val="20"/>
        </w:rPr>
        <w:t>eniem</w:t>
      </w:r>
      <w:r w:rsidRPr="00DE78FD">
        <w:rPr>
          <w:rFonts w:ascii="Arial" w:hAnsi="Arial" w:cs="Arial"/>
          <w:sz w:val="20"/>
          <w:szCs w:val="20"/>
        </w:rPr>
        <w:t xml:space="preserve"> usług sportu i rekreacji</w:t>
      </w:r>
      <w:r>
        <w:rPr>
          <w:rFonts w:ascii="Arial" w:hAnsi="Arial" w:cs="Arial"/>
          <w:sz w:val="20"/>
          <w:szCs w:val="20"/>
        </w:rPr>
        <w:t xml:space="preserve"> przekształcono na tereny</w:t>
      </w:r>
      <w:r w:rsidRPr="00557FC0">
        <w:rPr>
          <w:rFonts w:ascii="Arial" w:hAnsi="Arial" w:cs="Arial"/>
          <w:sz w:val="20"/>
          <w:szCs w:val="20"/>
        </w:rPr>
        <w:t xml:space="preserve"> przeznacz</w:t>
      </w:r>
      <w:r>
        <w:rPr>
          <w:rFonts w:ascii="Arial" w:hAnsi="Arial" w:cs="Arial"/>
          <w:sz w:val="20"/>
          <w:szCs w:val="20"/>
        </w:rPr>
        <w:t>one</w:t>
      </w:r>
      <w:r w:rsidRPr="00557FC0">
        <w:rPr>
          <w:rFonts w:ascii="Arial" w:hAnsi="Arial" w:cs="Arial"/>
          <w:sz w:val="20"/>
          <w:szCs w:val="20"/>
        </w:rPr>
        <w:t xml:space="preserve"> </w:t>
      </w:r>
      <w:r>
        <w:rPr>
          <w:rFonts w:ascii="Arial" w:hAnsi="Arial" w:cs="Arial"/>
          <w:sz w:val="20"/>
          <w:szCs w:val="20"/>
        </w:rPr>
        <w:t>pod:</w:t>
      </w:r>
      <w:r w:rsidRPr="00557FC0">
        <w:rPr>
          <w:rFonts w:ascii="Arial" w:hAnsi="Arial" w:cs="Arial"/>
          <w:sz w:val="20"/>
          <w:szCs w:val="20"/>
        </w:rPr>
        <w:t xml:space="preserve"> zabudow</w:t>
      </w:r>
      <w:r>
        <w:rPr>
          <w:rFonts w:ascii="Arial" w:hAnsi="Arial" w:cs="Arial"/>
          <w:sz w:val="20"/>
          <w:szCs w:val="20"/>
        </w:rPr>
        <w:t>ę</w:t>
      </w:r>
      <w:r w:rsidRPr="00557FC0">
        <w:rPr>
          <w:rFonts w:ascii="Arial" w:hAnsi="Arial" w:cs="Arial"/>
          <w:sz w:val="20"/>
          <w:szCs w:val="20"/>
        </w:rPr>
        <w:t xml:space="preserve"> mieszkaniow</w:t>
      </w:r>
      <w:r>
        <w:rPr>
          <w:rFonts w:ascii="Arial" w:hAnsi="Arial" w:cs="Arial"/>
          <w:sz w:val="20"/>
          <w:szCs w:val="20"/>
        </w:rPr>
        <w:t>ą</w:t>
      </w:r>
      <w:r w:rsidRPr="00557FC0">
        <w:rPr>
          <w:rFonts w:ascii="Arial" w:hAnsi="Arial" w:cs="Arial"/>
          <w:sz w:val="20"/>
          <w:szCs w:val="20"/>
        </w:rPr>
        <w:t xml:space="preserve"> jednorodzinn</w:t>
      </w:r>
      <w:r>
        <w:rPr>
          <w:rFonts w:ascii="Arial" w:hAnsi="Arial" w:cs="Arial"/>
          <w:sz w:val="20"/>
          <w:szCs w:val="20"/>
        </w:rPr>
        <w:t>ą</w:t>
      </w:r>
      <w:r w:rsidRPr="00557FC0">
        <w:rPr>
          <w:rFonts w:ascii="Arial" w:hAnsi="Arial" w:cs="Arial"/>
          <w:sz w:val="20"/>
          <w:szCs w:val="20"/>
        </w:rPr>
        <w:t xml:space="preserve"> szeregow</w:t>
      </w:r>
      <w:r>
        <w:rPr>
          <w:rFonts w:ascii="Arial" w:hAnsi="Arial" w:cs="Arial"/>
          <w:sz w:val="20"/>
          <w:szCs w:val="20"/>
        </w:rPr>
        <w:t>ą (4MNS, 5MNS, 6MNS) wraz z drogami oraz zieleń urządzoną (2ZP);</w:t>
      </w:r>
    </w:p>
    <w:p w:rsidR="00685BEE" w:rsidRDefault="00685BEE" w:rsidP="00685BEE">
      <w:pPr>
        <w:pStyle w:val="Akapitzlist"/>
        <w:numPr>
          <w:ilvl w:val="0"/>
          <w:numId w:val="45"/>
        </w:numPr>
        <w:spacing w:after="0" w:line="312" w:lineRule="auto"/>
        <w:ind w:left="426"/>
        <w:jc w:val="both"/>
        <w:rPr>
          <w:rFonts w:ascii="Arial" w:hAnsi="Arial" w:cs="Arial"/>
          <w:sz w:val="20"/>
          <w:szCs w:val="20"/>
        </w:rPr>
      </w:pPr>
      <w:r>
        <w:rPr>
          <w:rFonts w:ascii="Arial" w:hAnsi="Arial" w:cs="Arial"/>
          <w:sz w:val="20"/>
          <w:szCs w:val="20"/>
        </w:rPr>
        <w:t xml:space="preserve">teren </w:t>
      </w:r>
      <w:r w:rsidRPr="00DE78FD">
        <w:rPr>
          <w:rFonts w:ascii="Arial" w:hAnsi="Arial" w:cs="Arial"/>
          <w:sz w:val="20"/>
          <w:szCs w:val="20"/>
        </w:rPr>
        <w:t>przeznaczon</w:t>
      </w:r>
      <w:r>
        <w:rPr>
          <w:rFonts w:ascii="Arial" w:hAnsi="Arial" w:cs="Arial"/>
          <w:sz w:val="20"/>
          <w:szCs w:val="20"/>
        </w:rPr>
        <w:t>y</w:t>
      </w:r>
      <w:r w:rsidRPr="00DE78FD">
        <w:rPr>
          <w:rFonts w:ascii="Arial" w:hAnsi="Arial" w:cs="Arial"/>
          <w:sz w:val="20"/>
          <w:szCs w:val="20"/>
        </w:rPr>
        <w:t xml:space="preserve"> dotychczas </w:t>
      </w:r>
      <w:r>
        <w:rPr>
          <w:rFonts w:ascii="Arial" w:hAnsi="Arial" w:cs="Arial"/>
          <w:sz w:val="20"/>
          <w:szCs w:val="20"/>
        </w:rPr>
        <w:t xml:space="preserve">pod </w:t>
      </w:r>
      <w:r w:rsidRPr="00380B1B">
        <w:rPr>
          <w:rFonts w:ascii="Arial" w:hAnsi="Arial" w:cs="Arial"/>
          <w:sz w:val="20"/>
          <w:szCs w:val="20"/>
        </w:rPr>
        <w:t>zabudow</w:t>
      </w:r>
      <w:r>
        <w:rPr>
          <w:rFonts w:ascii="Arial" w:hAnsi="Arial" w:cs="Arial"/>
          <w:sz w:val="20"/>
          <w:szCs w:val="20"/>
        </w:rPr>
        <w:t>ę</w:t>
      </w:r>
      <w:r w:rsidRPr="00380B1B">
        <w:rPr>
          <w:rFonts w:ascii="Arial" w:hAnsi="Arial" w:cs="Arial"/>
          <w:sz w:val="20"/>
          <w:szCs w:val="20"/>
        </w:rPr>
        <w:t xml:space="preserve"> usługow</w:t>
      </w:r>
      <w:r>
        <w:rPr>
          <w:rFonts w:ascii="Arial" w:hAnsi="Arial" w:cs="Arial"/>
          <w:sz w:val="20"/>
          <w:szCs w:val="20"/>
        </w:rPr>
        <w:t xml:space="preserve">ą </w:t>
      </w:r>
      <w:r w:rsidRPr="00380B1B">
        <w:rPr>
          <w:rFonts w:ascii="Arial" w:hAnsi="Arial" w:cs="Arial"/>
          <w:sz w:val="20"/>
          <w:szCs w:val="20"/>
        </w:rPr>
        <w:t>z dopuszczeniem jednego lokalu mieszkalnego</w:t>
      </w:r>
      <w:r>
        <w:rPr>
          <w:rFonts w:ascii="Arial" w:hAnsi="Arial" w:cs="Arial"/>
          <w:sz w:val="20"/>
          <w:szCs w:val="20"/>
        </w:rPr>
        <w:t xml:space="preserve"> przekształcono na teren </w:t>
      </w:r>
      <w:r w:rsidRPr="00380B1B">
        <w:rPr>
          <w:rFonts w:ascii="Arial" w:hAnsi="Arial" w:cs="Arial"/>
          <w:sz w:val="20"/>
          <w:szCs w:val="20"/>
        </w:rPr>
        <w:t>zabudow</w:t>
      </w:r>
      <w:r>
        <w:rPr>
          <w:rFonts w:ascii="Arial" w:hAnsi="Arial" w:cs="Arial"/>
          <w:sz w:val="20"/>
          <w:szCs w:val="20"/>
        </w:rPr>
        <w:t>y</w:t>
      </w:r>
      <w:r w:rsidRPr="00380B1B">
        <w:rPr>
          <w:rFonts w:ascii="Arial" w:hAnsi="Arial" w:cs="Arial"/>
          <w:sz w:val="20"/>
          <w:szCs w:val="20"/>
        </w:rPr>
        <w:t xml:space="preserve"> mieszkaniow</w:t>
      </w:r>
      <w:r>
        <w:rPr>
          <w:rFonts w:ascii="Arial" w:hAnsi="Arial" w:cs="Arial"/>
          <w:sz w:val="20"/>
          <w:szCs w:val="20"/>
        </w:rPr>
        <w:t>ej</w:t>
      </w:r>
      <w:r w:rsidRPr="00380B1B">
        <w:rPr>
          <w:rFonts w:ascii="Arial" w:hAnsi="Arial" w:cs="Arial"/>
          <w:sz w:val="20"/>
          <w:szCs w:val="20"/>
        </w:rPr>
        <w:t xml:space="preserve"> jednorodzinn</w:t>
      </w:r>
      <w:r>
        <w:rPr>
          <w:rFonts w:ascii="Arial" w:hAnsi="Arial" w:cs="Arial"/>
          <w:sz w:val="20"/>
          <w:szCs w:val="20"/>
        </w:rPr>
        <w:t>ej</w:t>
      </w:r>
      <w:r w:rsidRPr="00380B1B">
        <w:rPr>
          <w:rFonts w:ascii="Arial" w:hAnsi="Arial" w:cs="Arial"/>
          <w:sz w:val="20"/>
          <w:szCs w:val="20"/>
        </w:rPr>
        <w:t xml:space="preserve"> wolnostojąc</w:t>
      </w:r>
      <w:r>
        <w:rPr>
          <w:rFonts w:ascii="Arial" w:hAnsi="Arial" w:cs="Arial"/>
          <w:sz w:val="20"/>
          <w:szCs w:val="20"/>
        </w:rPr>
        <w:t>ej</w:t>
      </w:r>
      <w:r w:rsidRPr="00380B1B">
        <w:rPr>
          <w:rFonts w:ascii="Arial" w:hAnsi="Arial" w:cs="Arial"/>
          <w:sz w:val="20"/>
          <w:szCs w:val="20"/>
        </w:rPr>
        <w:t xml:space="preserve"> lub usługow</w:t>
      </w:r>
      <w:r>
        <w:rPr>
          <w:rFonts w:ascii="Arial" w:hAnsi="Arial" w:cs="Arial"/>
          <w:sz w:val="20"/>
          <w:szCs w:val="20"/>
        </w:rPr>
        <w:t xml:space="preserve">ej (oznaczony </w:t>
      </w:r>
      <w:r w:rsidRPr="00380B1B">
        <w:rPr>
          <w:rFonts w:ascii="Arial" w:hAnsi="Arial" w:cs="Arial"/>
          <w:sz w:val="20"/>
          <w:szCs w:val="20"/>
        </w:rPr>
        <w:t>symbolem 8MNW/U</w:t>
      </w:r>
      <w:r>
        <w:rPr>
          <w:rFonts w:ascii="Arial" w:hAnsi="Arial" w:cs="Arial"/>
          <w:sz w:val="20"/>
          <w:szCs w:val="20"/>
        </w:rPr>
        <w:t>) wraz z terenem komunikacji drogowej wewnętrznej;</w:t>
      </w:r>
    </w:p>
    <w:p w:rsidR="00685BEE" w:rsidRDefault="00685BEE" w:rsidP="00685BEE">
      <w:pPr>
        <w:pStyle w:val="Akapitzlist"/>
        <w:numPr>
          <w:ilvl w:val="0"/>
          <w:numId w:val="45"/>
        </w:numPr>
        <w:spacing w:after="0" w:line="312" w:lineRule="auto"/>
        <w:ind w:left="426"/>
        <w:jc w:val="both"/>
        <w:rPr>
          <w:rFonts w:ascii="Arial" w:hAnsi="Arial" w:cs="Arial"/>
          <w:sz w:val="20"/>
          <w:szCs w:val="20"/>
        </w:rPr>
      </w:pPr>
      <w:r>
        <w:rPr>
          <w:rFonts w:ascii="Arial" w:hAnsi="Arial" w:cs="Arial"/>
          <w:sz w:val="20"/>
          <w:szCs w:val="20"/>
        </w:rPr>
        <w:t xml:space="preserve">teren </w:t>
      </w:r>
      <w:r w:rsidRPr="00DE78FD">
        <w:rPr>
          <w:rFonts w:ascii="Arial" w:hAnsi="Arial" w:cs="Arial"/>
          <w:sz w:val="20"/>
          <w:szCs w:val="20"/>
        </w:rPr>
        <w:t>przeznaczon</w:t>
      </w:r>
      <w:r>
        <w:rPr>
          <w:rFonts w:ascii="Arial" w:hAnsi="Arial" w:cs="Arial"/>
          <w:sz w:val="20"/>
          <w:szCs w:val="20"/>
        </w:rPr>
        <w:t>y</w:t>
      </w:r>
      <w:r w:rsidRPr="00DE78FD">
        <w:rPr>
          <w:rFonts w:ascii="Arial" w:hAnsi="Arial" w:cs="Arial"/>
          <w:sz w:val="20"/>
          <w:szCs w:val="20"/>
        </w:rPr>
        <w:t xml:space="preserve"> dotychczas</w:t>
      </w:r>
      <w:r>
        <w:rPr>
          <w:rFonts w:ascii="Arial" w:hAnsi="Arial" w:cs="Arial"/>
          <w:sz w:val="20"/>
          <w:szCs w:val="20"/>
        </w:rPr>
        <w:t xml:space="preserve"> na usługi komercyjne przekształcono na tereny</w:t>
      </w:r>
      <w:r w:rsidRPr="00557FC0">
        <w:rPr>
          <w:rFonts w:ascii="Arial" w:hAnsi="Arial" w:cs="Arial"/>
          <w:sz w:val="20"/>
          <w:szCs w:val="20"/>
        </w:rPr>
        <w:t xml:space="preserve"> przeznacz</w:t>
      </w:r>
      <w:r>
        <w:rPr>
          <w:rFonts w:ascii="Arial" w:hAnsi="Arial" w:cs="Arial"/>
          <w:sz w:val="20"/>
          <w:szCs w:val="20"/>
        </w:rPr>
        <w:t>one</w:t>
      </w:r>
      <w:r w:rsidRPr="00557FC0">
        <w:rPr>
          <w:rFonts w:ascii="Arial" w:hAnsi="Arial" w:cs="Arial"/>
          <w:sz w:val="20"/>
          <w:szCs w:val="20"/>
        </w:rPr>
        <w:t xml:space="preserve"> </w:t>
      </w:r>
      <w:r>
        <w:rPr>
          <w:rFonts w:ascii="Arial" w:hAnsi="Arial" w:cs="Arial"/>
          <w:sz w:val="20"/>
          <w:szCs w:val="20"/>
        </w:rPr>
        <w:t xml:space="preserve">pod: </w:t>
      </w:r>
      <w:r w:rsidRPr="00292CC2">
        <w:rPr>
          <w:rFonts w:ascii="Arial" w:hAnsi="Arial" w:cs="Arial"/>
          <w:sz w:val="20"/>
          <w:szCs w:val="20"/>
        </w:rPr>
        <w:t>zabudow</w:t>
      </w:r>
      <w:r>
        <w:rPr>
          <w:rFonts w:ascii="Arial" w:hAnsi="Arial" w:cs="Arial"/>
          <w:sz w:val="20"/>
          <w:szCs w:val="20"/>
        </w:rPr>
        <w:t>ę</w:t>
      </w:r>
      <w:r w:rsidRPr="00292CC2">
        <w:rPr>
          <w:rFonts w:ascii="Arial" w:hAnsi="Arial" w:cs="Arial"/>
          <w:sz w:val="20"/>
          <w:szCs w:val="20"/>
        </w:rPr>
        <w:t xml:space="preserve"> mieszkaniow</w:t>
      </w:r>
      <w:r>
        <w:rPr>
          <w:rFonts w:ascii="Arial" w:hAnsi="Arial" w:cs="Arial"/>
          <w:sz w:val="20"/>
          <w:szCs w:val="20"/>
        </w:rPr>
        <w:t>ą</w:t>
      </w:r>
      <w:r w:rsidRPr="00292CC2">
        <w:rPr>
          <w:rFonts w:ascii="Arial" w:hAnsi="Arial" w:cs="Arial"/>
          <w:sz w:val="20"/>
          <w:szCs w:val="20"/>
        </w:rPr>
        <w:t xml:space="preserve"> jednorodzinn</w:t>
      </w:r>
      <w:r>
        <w:rPr>
          <w:rFonts w:ascii="Arial" w:hAnsi="Arial" w:cs="Arial"/>
          <w:sz w:val="20"/>
          <w:szCs w:val="20"/>
        </w:rPr>
        <w:t>ą</w:t>
      </w:r>
      <w:r w:rsidRPr="00292CC2">
        <w:rPr>
          <w:rFonts w:ascii="Arial" w:hAnsi="Arial" w:cs="Arial"/>
          <w:sz w:val="20"/>
          <w:szCs w:val="20"/>
        </w:rPr>
        <w:t xml:space="preserve"> wolnostojąc</w:t>
      </w:r>
      <w:r>
        <w:rPr>
          <w:rFonts w:ascii="Arial" w:hAnsi="Arial" w:cs="Arial"/>
          <w:sz w:val="20"/>
          <w:szCs w:val="20"/>
        </w:rPr>
        <w:t xml:space="preserve">ą (oznaczony </w:t>
      </w:r>
      <w:r w:rsidRPr="00380B1B">
        <w:rPr>
          <w:rFonts w:ascii="Arial" w:hAnsi="Arial" w:cs="Arial"/>
          <w:sz w:val="20"/>
          <w:szCs w:val="20"/>
        </w:rPr>
        <w:t xml:space="preserve">symbolem </w:t>
      </w:r>
      <w:r>
        <w:rPr>
          <w:rFonts w:ascii="Arial" w:hAnsi="Arial" w:cs="Arial"/>
          <w:sz w:val="20"/>
          <w:szCs w:val="20"/>
        </w:rPr>
        <w:t>3</w:t>
      </w:r>
      <w:r w:rsidRPr="00380B1B">
        <w:rPr>
          <w:rFonts w:ascii="Arial" w:hAnsi="Arial" w:cs="Arial"/>
          <w:sz w:val="20"/>
          <w:szCs w:val="20"/>
        </w:rPr>
        <w:t>MNW</w:t>
      </w:r>
      <w:r>
        <w:rPr>
          <w:rFonts w:ascii="Arial" w:hAnsi="Arial" w:cs="Arial"/>
          <w:sz w:val="20"/>
          <w:szCs w:val="20"/>
        </w:rPr>
        <w:t xml:space="preserve">), drogę dojazdową (oznaczony </w:t>
      </w:r>
      <w:r w:rsidRPr="00380B1B">
        <w:rPr>
          <w:rFonts w:ascii="Arial" w:hAnsi="Arial" w:cs="Arial"/>
          <w:sz w:val="20"/>
          <w:szCs w:val="20"/>
        </w:rPr>
        <w:t xml:space="preserve">symbolem </w:t>
      </w:r>
      <w:r>
        <w:rPr>
          <w:rFonts w:ascii="Arial" w:hAnsi="Arial" w:cs="Arial"/>
          <w:sz w:val="20"/>
          <w:szCs w:val="20"/>
        </w:rPr>
        <w:t xml:space="preserve">5KDD) oraz część terenu przeznaczonego pod </w:t>
      </w:r>
      <w:r w:rsidRPr="00292CC2">
        <w:rPr>
          <w:rFonts w:ascii="Arial" w:hAnsi="Arial" w:cs="Arial"/>
          <w:sz w:val="20"/>
          <w:szCs w:val="20"/>
        </w:rPr>
        <w:t>zabudow</w:t>
      </w:r>
      <w:r>
        <w:rPr>
          <w:rFonts w:ascii="Arial" w:hAnsi="Arial" w:cs="Arial"/>
          <w:sz w:val="20"/>
          <w:szCs w:val="20"/>
        </w:rPr>
        <w:t xml:space="preserve">ę </w:t>
      </w:r>
      <w:r w:rsidRPr="00292CC2">
        <w:rPr>
          <w:rFonts w:ascii="Arial" w:hAnsi="Arial" w:cs="Arial"/>
          <w:sz w:val="20"/>
          <w:szCs w:val="20"/>
        </w:rPr>
        <w:t>mieszkaniow</w:t>
      </w:r>
      <w:r>
        <w:rPr>
          <w:rFonts w:ascii="Arial" w:hAnsi="Arial" w:cs="Arial"/>
          <w:sz w:val="20"/>
          <w:szCs w:val="20"/>
        </w:rPr>
        <w:t>ą</w:t>
      </w:r>
      <w:r w:rsidRPr="00292CC2">
        <w:rPr>
          <w:rFonts w:ascii="Arial" w:hAnsi="Arial" w:cs="Arial"/>
          <w:sz w:val="20"/>
          <w:szCs w:val="20"/>
        </w:rPr>
        <w:t xml:space="preserve"> jednorodzinn</w:t>
      </w:r>
      <w:r>
        <w:rPr>
          <w:rFonts w:ascii="Arial" w:hAnsi="Arial" w:cs="Arial"/>
          <w:sz w:val="20"/>
          <w:szCs w:val="20"/>
        </w:rPr>
        <w:t>ą</w:t>
      </w:r>
      <w:r w:rsidRPr="00292CC2">
        <w:rPr>
          <w:rFonts w:ascii="Arial" w:hAnsi="Arial" w:cs="Arial"/>
          <w:sz w:val="20"/>
          <w:szCs w:val="20"/>
        </w:rPr>
        <w:t xml:space="preserve"> wolnostojąc</w:t>
      </w:r>
      <w:r>
        <w:rPr>
          <w:rFonts w:ascii="Arial" w:hAnsi="Arial" w:cs="Arial"/>
          <w:sz w:val="20"/>
          <w:szCs w:val="20"/>
        </w:rPr>
        <w:t>ą</w:t>
      </w:r>
      <w:r w:rsidRPr="00292CC2">
        <w:rPr>
          <w:rFonts w:ascii="Arial" w:hAnsi="Arial" w:cs="Arial"/>
          <w:sz w:val="20"/>
          <w:szCs w:val="20"/>
        </w:rPr>
        <w:t xml:space="preserve"> lub usługow</w:t>
      </w:r>
      <w:r>
        <w:rPr>
          <w:rFonts w:ascii="Arial" w:hAnsi="Arial" w:cs="Arial"/>
          <w:sz w:val="20"/>
          <w:szCs w:val="20"/>
        </w:rPr>
        <w:t xml:space="preserve">ą (oznaczony </w:t>
      </w:r>
      <w:r w:rsidRPr="00380B1B">
        <w:rPr>
          <w:rFonts w:ascii="Arial" w:hAnsi="Arial" w:cs="Arial"/>
          <w:sz w:val="20"/>
          <w:szCs w:val="20"/>
        </w:rPr>
        <w:t xml:space="preserve">symbolem </w:t>
      </w:r>
      <w:r>
        <w:rPr>
          <w:rFonts w:ascii="Arial" w:hAnsi="Arial" w:cs="Arial"/>
          <w:sz w:val="20"/>
          <w:szCs w:val="20"/>
        </w:rPr>
        <w:t>13MNW/U);</w:t>
      </w:r>
    </w:p>
    <w:p w:rsidR="00685BEE" w:rsidRDefault="00685BEE" w:rsidP="00685BEE">
      <w:pPr>
        <w:pStyle w:val="Akapitzlist"/>
        <w:numPr>
          <w:ilvl w:val="0"/>
          <w:numId w:val="45"/>
        </w:numPr>
        <w:spacing w:after="0" w:line="312" w:lineRule="auto"/>
        <w:ind w:left="426"/>
        <w:jc w:val="both"/>
        <w:rPr>
          <w:rFonts w:ascii="Arial" w:hAnsi="Arial" w:cs="Arial"/>
          <w:sz w:val="20"/>
          <w:szCs w:val="20"/>
        </w:rPr>
      </w:pPr>
      <w:r>
        <w:rPr>
          <w:rFonts w:ascii="Arial" w:hAnsi="Arial" w:cs="Arial"/>
          <w:sz w:val="20"/>
          <w:szCs w:val="20"/>
        </w:rPr>
        <w:t xml:space="preserve">część terenu </w:t>
      </w:r>
      <w:r w:rsidRPr="007A7441">
        <w:rPr>
          <w:rFonts w:ascii="Arial" w:hAnsi="Arial" w:cs="Arial"/>
          <w:sz w:val="20"/>
          <w:szCs w:val="20"/>
        </w:rPr>
        <w:t>przeznaczon</w:t>
      </w:r>
      <w:r>
        <w:rPr>
          <w:rFonts w:ascii="Arial" w:hAnsi="Arial" w:cs="Arial"/>
          <w:sz w:val="20"/>
          <w:szCs w:val="20"/>
        </w:rPr>
        <w:t>ego</w:t>
      </w:r>
      <w:r w:rsidRPr="007A7441">
        <w:rPr>
          <w:rFonts w:ascii="Arial" w:hAnsi="Arial" w:cs="Arial"/>
          <w:sz w:val="20"/>
          <w:szCs w:val="20"/>
        </w:rPr>
        <w:t xml:space="preserve"> dotychczas na </w:t>
      </w:r>
      <w:r>
        <w:rPr>
          <w:rFonts w:ascii="Arial" w:hAnsi="Arial" w:cs="Arial"/>
          <w:sz w:val="20"/>
          <w:szCs w:val="20"/>
        </w:rPr>
        <w:t>tereny</w:t>
      </w:r>
      <w:r w:rsidRPr="007A7441">
        <w:rPr>
          <w:rFonts w:ascii="Arial" w:hAnsi="Arial" w:cs="Arial"/>
          <w:sz w:val="20"/>
          <w:szCs w:val="20"/>
        </w:rPr>
        <w:t xml:space="preserve"> sportu i rekreacji </w:t>
      </w:r>
      <w:r>
        <w:rPr>
          <w:rFonts w:ascii="Arial" w:hAnsi="Arial" w:cs="Arial"/>
          <w:sz w:val="20"/>
          <w:szCs w:val="20"/>
        </w:rPr>
        <w:t xml:space="preserve">z zapleczem socjalnym przekształcono na teren zieleni naturalnej (oznaczony symbolem 3ZN), na którego części dopuszczono zalesienie, teren usług (oznaczony symbolem 3U) oraz </w:t>
      </w:r>
      <w:r w:rsidRPr="007A7441">
        <w:rPr>
          <w:rFonts w:ascii="Arial" w:hAnsi="Arial" w:cs="Arial"/>
          <w:sz w:val="20"/>
          <w:szCs w:val="20"/>
        </w:rPr>
        <w:t>prze</w:t>
      </w:r>
      <w:r>
        <w:rPr>
          <w:rFonts w:ascii="Arial" w:hAnsi="Arial" w:cs="Arial"/>
          <w:sz w:val="20"/>
          <w:szCs w:val="20"/>
        </w:rPr>
        <w:t>zna</w:t>
      </w:r>
      <w:r w:rsidRPr="007A7441">
        <w:rPr>
          <w:rFonts w:ascii="Arial" w:hAnsi="Arial" w:cs="Arial"/>
          <w:sz w:val="20"/>
          <w:szCs w:val="20"/>
        </w:rPr>
        <w:t>c</w:t>
      </w:r>
      <w:r>
        <w:rPr>
          <w:rFonts w:ascii="Arial" w:hAnsi="Arial" w:cs="Arial"/>
          <w:sz w:val="20"/>
          <w:szCs w:val="20"/>
        </w:rPr>
        <w:t>z</w:t>
      </w:r>
      <w:r w:rsidRPr="007A7441">
        <w:rPr>
          <w:rFonts w:ascii="Arial" w:hAnsi="Arial" w:cs="Arial"/>
          <w:sz w:val="20"/>
          <w:szCs w:val="20"/>
        </w:rPr>
        <w:t xml:space="preserve">ono na </w:t>
      </w:r>
      <w:r>
        <w:rPr>
          <w:rFonts w:ascii="Arial" w:hAnsi="Arial" w:cs="Arial"/>
          <w:sz w:val="20"/>
          <w:szCs w:val="20"/>
        </w:rPr>
        <w:t>powiększenie parkingu (oznaczonego symbolem 2KOP);</w:t>
      </w:r>
    </w:p>
    <w:p w:rsidR="00685BEE" w:rsidRDefault="00685BEE" w:rsidP="00685BEE">
      <w:pPr>
        <w:pStyle w:val="Akapitzlist"/>
        <w:numPr>
          <w:ilvl w:val="0"/>
          <w:numId w:val="45"/>
        </w:numPr>
        <w:spacing w:after="0" w:line="312" w:lineRule="auto"/>
        <w:ind w:left="426"/>
        <w:jc w:val="both"/>
        <w:rPr>
          <w:rFonts w:ascii="Arial" w:hAnsi="Arial" w:cs="Arial"/>
          <w:sz w:val="20"/>
          <w:szCs w:val="20"/>
        </w:rPr>
      </w:pPr>
      <w:r>
        <w:rPr>
          <w:rFonts w:ascii="Arial" w:hAnsi="Arial" w:cs="Arial"/>
          <w:sz w:val="20"/>
          <w:szCs w:val="20"/>
        </w:rPr>
        <w:t xml:space="preserve">z terenu lasu oznaczonego symbolem 4L wyodrębniono teren </w:t>
      </w:r>
      <w:r w:rsidRPr="002F01C5">
        <w:rPr>
          <w:rFonts w:ascii="Arial" w:hAnsi="Arial" w:cs="Arial"/>
          <w:sz w:val="20"/>
          <w:szCs w:val="20"/>
        </w:rPr>
        <w:t>oznaczon</w:t>
      </w:r>
      <w:r>
        <w:rPr>
          <w:rFonts w:ascii="Arial" w:hAnsi="Arial" w:cs="Arial"/>
          <w:sz w:val="20"/>
          <w:szCs w:val="20"/>
        </w:rPr>
        <w:t>y</w:t>
      </w:r>
      <w:r w:rsidRPr="002F01C5">
        <w:rPr>
          <w:rFonts w:ascii="Arial" w:hAnsi="Arial" w:cs="Arial"/>
          <w:sz w:val="20"/>
          <w:szCs w:val="20"/>
        </w:rPr>
        <w:t xml:space="preserve"> symbolem KDR</w:t>
      </w:r>
      <w:r>
        <w:rPr>
          <w:rFonts w:ascii="Arial" w:hAnsi="Arial" w:cs="Arial"/>
          <w:sz w:val="20"/>
          <w:szCs w:val="20"/>
        </w:rPr>
        <w:t xml:space="preserve"> przeznaczony na </w:t>
      </w:r>
      <w:r w:rsidRPr="002F01C5">
        <w:rPr>
          <w:rFonts w:ascii="Arial" w:hAnsi="Arial" w:cs="Arial"/>
          <w:sz w:val="20"/>
          <w:szCs w:val="20"/>
        </w:rPr>
        <w:t>drog</w:t>
      </w:r>
      <w:r>
        <w:rPr>
          <w:rFonts w:ascii="Arial" w:hAnsi="Arial" w:cs="Arial"/>
          <w:sz w:val="20"/>
          <w:szCs w:val="20"/>
        </w:rPr>
        <w:t>ę</w:t>
      </w:r>
      <w:r w:rsidRPr="002F01C5">
        <w:rPr>
          <w:rFonts w:ascii="Arial" w:hAnsi="Arial" w:cs="Arial"/>
          <w:sz w:val="20"/>
          <w:szCs w:val="20"/>
        </w:rPr>
        <w:t xml:space="preserve"> główn</w:t>
      </w:r>
      <w:r>
        <w:rPr>
          <w:rFonts w:ascii="Arial" w:hAnsi="Arial" w:cs="Arial"/>
          <w:sz w:val="20"/>
          <w:szCs w:val="20"/>
        </w:rPr>
        <w:t>ą</w:t>
      </w:r>
      <w:r w:rsidRPr="002F01C5">
        <w:rPr>
          <w:rFonts w:ascii="Arial" w:hAnsi="Arial" w:cs="Arial"/>
          <w:sz w:val="20"/>
          <w:szCs w:val="20"/>
        </w:rPr>
        <w:t xml:space="preserve"> ruchu przyspieszonego</w:t>
      </w:r>
      <w:r>
        <w:rPr>
          <w:rFonts w:ascii="Arial" w:hAnsi="Arial" w:cs="Arial"/>
          <w:sz w:val="20"/>
          <w:szCs w:val="20"/>
        </w:rPr>
        <w:t xml:space="preserve">, który stanowi </w:t>
      </w:r>
      <w:r w:rsidRPr="002F01C5">
        <w:rPr>
          <w:rFonts w:ascii="Arial" w:hAnsi="Arial" w:cs="Arial"/>
          <w:sz w:val="20"/>
          <w:szCs w:val="20"/>
        </w:rPr>
        <w:t>część skrzyżowania drogi krajowej nr 20 z ulicą Pilską (teren KDG) i jej przedłużeniem poza granicami miasta</w:t>
      </w:r>
      <w:r>
        <w:rPr>
          <w:rFonts w:ascii="Arial" w:hAnsi="Arial" w:cs="Arial"/>
          <w:sz w:val="20"/>
          <w:szCs w:val="20"/>
        </w:rPr>
        <w:t>; jest to część inwestycji drogowej, polegającej na budowie obwodnicy miejscowości Szczecinek w ciągu drogi krajowej nr 20, zatwierdzonej decyzją Nr 17/2022 Wojewody Zachodniopomorskiego z dnia 28 października 2022 r. znak AP-4.7820.258-13.2022.MM;</w:t>
      </w:r>
    </w:p>
    <w:p w:rsidR="00685BEE" w:rsidRPr="006779D9" w:rsidRDefault="00685BEE" w:rsidP="00685BEE">
      <w:pPr>
        <w:pStyle w:val="Akapitzlist"/>
        <w:numPr>
          <w:ilvl w:val="0"/>
          <w:numId w:val="45"/>
        </w:numPr>
        <w:spacing w:after="0" w:line="312" w:lineRule="auto"/>
        <w:ind w:left="426"/>
        <w:jc w:val="both"/>
        <w:rPr>
          <w:rFonts w:ascii="Arial" w:hAnsi="Arial" w:cs="Arial"/>
          <w:sz w:val="20"/>
          <w:szCs w:val="20"/>
        </w:rPr>
      </w:pPr>
      <w:r w:rsidRPr="006779D9">
        <w:rPr>
          <w:rFonts w:ascii="Arial" w:hAnsi="Arial" w:cs="Arial"/>
          <w:sz w:val="20"/>
          <w:szCs w:val="20"/>
        </w:rPr>
        <w:t>na terenach lasu oznaczonych symbolami 2L i 4L wskazano części terenów przeznaczone do prowadzenia drogi dla rowerów na podstawie przepisów odrębnych</w:t>
      </w:r>
      <w:r>
        <w:rPr>
          <w:rFonts w:ascii="Arial" w:hAnsi="Arial" w:cs="Arial"/>
          <w:sz w:val="20"/>
          <w:szCs w:val="20"/>
        </w:rPr>
        <w:t xml:space="preserve">, będącej </w:t>
      </w:r>
      <w:r w:rsidRPr="006779D9">
        <w:rPr>
          <w:rFonts w:ascii="Arial" w:hAnsi="Arial" w:cs="Arial"/>
          <w:sz w:val="20"/>
          <w:szCs w:val="20"/>
        </w:rPr>
        <w:t xml:space="preserve">kontynuacją </w:t>
      </w:r>
      <w:r w:rsidRPr="006779D9">
        <w:rPr>
          <w:rFonts w:ascii="Arial" w:hAnsi="Arial" w:cs="Arial"/>
          <w:sz w:val="20"/>
          <w:szCs w:val="20"/>
        </w:rPr>
        <w:lastRenderedPageBreak/>
        <w:t>istniejącej drogi dla rowerów w ulicy Pilskiej do skrzyżowania drogi krajowej nr 20 z ulicą Pilską (teren KDG)</w:t>
      </w:r>
      <w:r>
        <w:rPr>
          <w:rFonts w:ascii="Arial" w:hAnsi="Arial" w:cs="Arial"/>
          <w:sz w:val="20"/>
          <w:szCs w:val="20"/>
        </w:rPr>
        <w:t>;</w:t>
      </w:r>
    </w:p>
    <w:p w:rsidR="00685BEE" w:rsidRPr="00C72B22" w:rsidRDefault="00685BEE" w:rsidP="00685BEE">
      <w:pPr>
        <w:pStyle w:val="Akapitzlist"/>
        <w:numPr>
          <w:ilvl w:val="0"/>
          <w:numId w:val="45"/>
        </w:numPr>
        <w:spacing w:after="0" w:line="312" w:lineRule="auto"/>
        <w:ind w:left="426"/>
        <w:jc w:val="both"/>
        <w:rPr>
          <w:rFonts w:ascii="Arial" w:hAnsi="Arial" w:cs="Arial"/>
          <w:sz w:val="20"/>
          <w:szCs w:val="20"/>
        </w:rPr>
      </w:pPr>
      <w:r w:rsidRPr="00C72B22">
        <w:rPr>
          <w:rFonts w:ascii="Arial" w:hAnsi="Arial" w:cs="Arial"/>
          <w:sz w:val="20"/>
          <w:szCs w:val="20"/>
        </w:rPr>
        <w:t>dopuszczono wytwarzanie energii ze źródeł odnawialnych (wyłącznie z wykorzystaniem paneli</w:t>
      </w:r>
      <w:r w:rsidRPr="00C5003E">
        <w:rPr>
          <w:rFonts w:ascii="Arial" w:hAnsi="Arial" w:cs="Arial"/>
          <w:sz w:val="20"/>
          <w:szCs w:val="20"/>
        </w:rPr>
        <w:t xml:space="preserve"> fotowoltaicznych</w:t>
      </w:r>
      <w:r>
        <w:rPr>
          <w:rFonts w:ascii="Arial" w:hAnsi="Arial" w:cs="Arial"/>
          <w:sz w:val="20"/>
          <w:szCs w:val="20"/>
        </w:rPr>
        <w:t>),</w:t>
      </w:r>
      <w:r w:rsidRPr="00C5003E">
        <w:rPr>
          <w:rFonts w:ascii="Arial" w:hAnsi="Arial" w:cs="Arial"/>
          <w:sz w:val="20"/>
          <w:szCs w:val="20"/>
        </w:rPr>
        <w:t xml:space="preserve"> w tym o mocy przekraczającej 500 kW </w:t>
      </w:r>
      <w:r w:rsidRPr="001A5A0A">
        <w:rPr>
          <w:rFonts w:ascii="Arial" w:hAnsi="Arial" w:cs="Arial"/>
          <w:sz w:val="20"/>
          <w:szCs w:val="20"/>
        </w:rPr>
        <w:t xml:space="preserve">na terenach o przeznaczeniu: usługi biurowe i administracji (UA), produkcja lub usługi </w:t>
      </w:r>
      <w:r>
        <w:rPr>
          <w:rFonts w:ascii="Arial" w:hAnsi="Arial" w:cs="Arial"/>
          <w:sz w:val="20"/>
          <w:szCs w:val="20"/>
        </w:rPr>
        <w:t>(</w:t>
      </w:r>
      <w:r w:rsidRPr="001A5A0A">
        <w:rPr>
          <w:rFonts w:ascii="Arial" w:hAnsi="Arial" w:cs="Arial"/>
          <w:sz w:val="20"/>
          <w:szCs w:val="20"/>
        </w:rPr>
        <w:t>2P/U, 3P/U, 4P/U, 5P/U, 6P/U, 7P/U, 8P/U</w:t>
      </w:r>
      <w:r>
        <w:rPr>
          <w:rFonts w:ascii="Arial" w:hAnsi="Arial" w:cs="Arial"/>
          <w:sz w:val="20"/>
          <w:szCs w:val="20"/>
        </w:rPr>
        <w:t>)</w:t>
      </w:r>
      <w:r w:rsidRPr="001A5A0A">
        <w:rPr>
          <w:rFonts w:ascii="Arial" w:hAnsi="Arial" w:cs="Arial"/>
          <w:sz w:val="20"/>
          <w:szCs w:val="20"/>
        </w:rPr>
        <w:t xml:space="preserve">, </w:t>
      </w:r>
      <w:r w:rsidRPr="00C72B22">
        <w:rPr>
          <w:rFonts w:ascii="Arial" w:hAnsi="Arial" w:cs="Arial"/>
          <w:sz w:val="20"/>
          <w:szCs w:val="20"/>
        </w:rPr>
        <w:t>tereny zabudowy związanej z rolnictwem (1RZ i 2RZ).</w:t>
      </w:r>
    </w:p>
    <w:p w:rsidR="00685BEE" w:rsidRPr="00906231" w:rsidRDefault="00685BEE" w:rsidP="00685BEE">
      <w:pPr>
        <w:spacing w:after="0" w:line="312" w:lineRule="auto"/>
        <w:jc w:val="both"/>
        <w:rPr>
          <w:rFonts w:ascii="Arial" w:hAnsi="Arial" w:cs="Arial"/>
          <w:sz w:val="20"/>
          <w:szCs w:val="20"/>
        </w:rPr>
      </w:pPr>
      <w:r w:rsidRPr="005C5D7C">
        <w:rPr>
          <w:rFonts w:ascii="Arial" w:hAnsi="Arial" w:cs="Arial"/>
          <w:sz w:val="20"/>
          <w:szCs w:val="20"/>
        </w:rPr>
        <w:t>Zakres pozostałych p</w:t>
      </w:r>
      <w:r>
        <w:rPr>
          <w:rFonts w:ascii="Arial" w:hAnsi="Arial" w:cs="Arial"/>
          <w:sz w:val="20"/>
          <w:szCs w:val="20"/>
        </w:rPr>
        <w:t>la</w:t>
      </w:r>
      <w:r w:rsidRPr="005C5D7C">
        <w:rPr>
          <w:rFonts w:ascii="Arial" w:hAnsi="Arial" w:cs="Arial"/>
          <w:sz w:val="20"/>
          <w:szCs w:val="20"/>
        </w:rPr>
        <w:t>nowanych zmian stanowi niewielkie modyfikacje obowiązujących ustaleń, dotyczących zasad zagospodarowania przestrzeni oraz wskaźników kształtowania zabudowy i ich wzajemnych proporcji.</w:t>
      </w:r>
    </w:p>
    <w:p w:rsidR="00685BEE" w:rsidRDefault="00685BEE" w:rsidP="00685BEE">
      <w:pPr>
        <w:spacing w:after="0" w:line="312" w:lineRule="auto"/>
        <w:ind w:firstLine="567"/>
        <w:jc w:val="both"/>
        <w:rPr>
          <w:rFonts w:ascii="Arial" w:hAnsi="Arial" w:cs="Arial"/>
          <w:sz w:val="20"/>
          <w:szCs w:val="20"/>
        </w:rPr>
      </w:pPr>
    </w:p>
    <w:p w:rsidR="00685BEE" w:rsidRPr="00EE004C" w:rsidRDefault="00685BEE" w:rsidP="00685BEE">
      <w:pPr>
        <w:pStyle w:val="Nagwek2"/>
      </w:pPr>
      <w:bookmarkStart w:id="29" w:name="_Toc156553145"/>
      <w:r w:rsidRPr="00D552A6">
        <w:t>9.1. Oddziaływanie na rośliny i zwierzęta oraz różnorodność biologiczną</w:t>
      </w:r>
      <w:bookmarkEnd w:id="29"/>
    </w:p>
    <w:p w:rsidR="00685BEE" w:rsidRDefault="00685BEE" w:rsidP="00685BEE">
      <w:pPr>
        <w:pStyle w:val="Default"/>
        <w:spacing w:line="312" w:lineRule="auto"/>
        <w:jc w:val="both"/>
        <w:rPr>
          <w:rFonts w:ascii="Arial" w:hAnsi="Arial" w:cs="Arial"/>
          <w:color w:val="auto"/>
          <w:sz w:val="20"/>
          <w:szCs w:val="20"/>
        </w:rPr>
      </w:pPr>
      <w:r w:rsidRPr="00FA7E68">
        <w:rPr>
          <w:rFonts w:ascii="Arial" w:hAnsi="Arial" w:cs="Arial"/>
          <w:color w:val="auto"/>
          <w:sz w:val="20"/>
          <w:szCs w:val="20"/>
        </w:rPr>
        <w:t xml:space="preserve">Obszar objęty analizowanym projektem planu miejscowego charakteryzuje się </w:t>
      </w:r>
      <w:r>
        <w:rPr>
          <w:rFonts w:ascii="Arial" w:hAnsi="Arial" w:cs="Arial"/>
          <w:color w:val="auto"/>
          <w:sz w:val="20"/>
          <w:szCs w:val="20"/>
        </w:rPr>
        <w:t>dużym zróżnicowaniem pod względem różnorodności biologicznej</w:t>
      </w:r>
      <w:r w:rsidRPr="00FA7E68">
        <w:rPr>
          <w:rFonts w:ascii="Arial" w:hAnsi="Arial" w:cs="Arial"/>
          <w:color w:val="auto"/>
          <w:sz w:val="20"/>
          <w:szCs w:val="20"/>
        </w:rPr>
        <w:t>.</w:t>
      </w:r>
      <w:r>
        <w:rPr>
          <w:rFonts w:ascii="Arial" w:hAnsi="Arial" w:cs="Arial"/>
          <w:color w:val="auto"/>
          <w:sz w:val="20"/>
          <w:szCs w:val="20"/>
        </w:rPr>
        <w:t xml:space="preserve"> Północno-z</w:t>
      </w:r>
      <w:r w:rsidRPr="00797095">
        <w:rPr>
          <w:rFonts w:ascii="Arial" w:hAnsi="Arial" w:cs="Arial"/>
          <w:color w:val="auto"/>
          <w:sz w:val="20"/>
          <w:szCs w:val="20"/>
        </w:rPr>
        <w:t>achodnia część obszaru opracowania obejmuje tereny z</w:t>
      </w:r>
      <w:r>
        <w:rPr>
          <w:rFonts w:ascii="Arial" w:hAnsi="Arial" w:cs="Arial"/>
          <w:color w:val="auto"/>
          <w:sz w:val="20"/>
          <w:szCs w:val="20"/>
        </w:rPr>
        <w:t xml:space="preserve"> </w:t>
      </w:r>
      <w:r w:rsidRPr="00797095">
        <w:rPr>
          <w:rFonts w:ascii="Arial" w:hAnsi="Arial" w:cs="Arial"/>
          <w:color w:val="auto"/>
          <w:sz w:val="20"/>
          <w:szCs w:val="20"/>
        </w:rPr>
        <w:t xml:space="preserve">zabudową </w:t>
      </w:r>
      <w:r>
        <w:rPr>
          <w:rFonts w:ascii="Arial" w:hAnsi="Arial" w:cs="Arial"/>
          <w:color w:val="auto"/>
          <w:sz w:val="20"/>
          <w:szCs w:val="20"/>
        </w:rPr>
        <w:t xml:space="preserve">produkcyjno-usługową </w:t>
      </w:r>
      <w:r w:rsidRPr="00797095">
        <w:rPr>
          <w:rFonts w:ascii="Arial" w:hAnsi="Arial" w:cs="Arial"/>
          <w:color w:val="auto"/>
          <w:sz w:val="20"/>
          <w:szCs w:val="20"/>
        </w:rPr>
        <w:t xml:space="preserve">i mieszkaniową jednorodzinną. Roślinność na tym terenie to </w:t>
      </w:r>
      <w:r>
        <w:rPr>
          <w:rFonts w:ascii="Arial" w:hAnsi="Arial" w:cs="Arial"/>
          <w:color w:val="auto"/>
          <w:sz w:val="20"/>
          <w:szCs w:val="20"/>
        </w:rPr>
        <w:t>przede wszystkim</w:t>
      </w:r>
      <w:r w:rsidRPr="00797095">
        <w:rPr>
          <w:rFonts w:ascii="Arial" w:hAnsi="Arial" w:cs="Arial"/>
          <w:color w:val="auto"/>
          <w:sz w:val="20"/>
          <w:szCs w:val="20"/>
        </w:rPr>
        <w:t xml:space="preserve"> zieleń urządzona w postaci trawników, klombów, rabat i zaprojektowanych </w:t>
      </w:r>
      <w:proofErr w:type="spellStart"/>
      <w:r w:rsidRPr="00797095">
        <w:rPr>
          <w:rFonts w:ascii="Arial" w:hAnsi="Arial" w:cs="Arial"/>
          <w:color w:val="auto"/>
          <w:sz w:val="20"/>
          <w:szCs w:val="20"/>
        </w:rPr>
        <w:t>nasadzeń</w:t>
      </w:r>
      <w:proofErr w:type="spellEnd"/>
      <w:r w:rsidRPr="00797095">
        <w:rPr>
          <w:rFonts w:ascii="Arial" w:hAnsi="Arial" w:cs="Arial"/>
          <w:color w:val="auto"/>
          <w:sz w:val="20"/>
          <w:szCs w:val="20"/>
        </w:rPr>
        <w:t xml:space="preserve"> drzew</w:t>
      </w:r>
      <w:r>
        <w:rPr>
          <w:rFonts w:ascii="Arial" w:hAnsi="Arial" w:cs="Arial"/>
          <w:color w:val="auto"/>
          <w:sz w:val="20"/>
          <w:szCs w:val="20"/>
        </w:rPr>
        <w:t xml:space="preserve">. </w:t>
      </w:r>
      <w:r w:rsidRPr="00797095">
        <w:rPr>
          <w:rFonts w:ascii="Arial" w:hAnsi="Arial" w:cs="Arial"/>
          <w:color w:val="auto"/>
          <w:sz w:val="20"/>
          <w:szCs w:val="20"/>
        </w:rPr>
        <w:t>Tereny użytkowane rolniczo zlokalizowane są głównie</w:t>
      </w:r>
      <w:r>
        <w:rPr>
          <w:rFonts w:ascii="Arial" w:hAnsi="Arial" w:cs="Arial"/>
          <w:color w:val="auto"/>
          <w:sz w:val="20"/>
          <w:szCs w:val="20"/>
        </w:rPr>
        <w:t xml:space="preserve"> </w:t>
      </w:r>
      <w:r w:rsidRPr="00797095">
        <w:rPr>
          <w:rFonts w:ascii="Arial" w:hAnsi="Arial" w:cs="Arial"/>
          <w:color w:val="auto"/>
          <w:sz w:val="20"/>
          <w:szCs w:val="20"/>
        </w:rPr>
        <w:t xml:space="preserve">w południowej części obszaru opracowania (okolice ulicy Wierzbowej) oraz w północno-wschodniej (w sąsiedztwie ulicy Leśnej i </w:t>
      </w:r>
      <w:r>
        <w:rPr>
          <w:rFonts w:ascii="Arial" w:hAnsi="Arial" w:cs="Arial"/>
          <w:color w:val="auto"/>
          <w:sz w:val="20"/>
          <w:szCs w:val="20"/>
        </w:rPr>
        <w:t>drogi ekspresowej S11</w:t>
      </w:r>
      <w:r w:rsidRPr="00797095">
        <w:rPr>
          <w:rFonts w:ascii="Arial" w:hAnsi="Arial" w:cs="Arial"/>
          <w:color w:val="auto"/>
          <w:sz w:val="20"/>
          <w:szCs w:val="20"/>
        </w:rPr>
        <w:t xml:space="preserve">). W większości są one użytkowane jako łąki i pastwiska. Do terenów najwartościowszych pod względem przyrodniczym należy „Las Miejski” w zarządzie Nadleśnictwa </w:t>
      </w:r>
      <w:proofErr w:type="spellStart"/>
      <w:r w:rsidRPr="00797095">
        <w:rPr>
          <w:rFonts w:ascii="Arial" w:hAnsi="Arial" w:cs="Arial"/>
          <w:color w:val="auto"/>
          <w:sz w:val="20"/>
          <w:szCs w:val="20"/>
        </w:rPr>
        <w:t>Czarnobór</w:t>
      </w:r>
      <w:proofErr w:type="spellEnd"/>
      <w:r w:rsidRPr="00797095">
        <w:rPr>
          <w:rFonts w:ascii="Arial" w:hAnsi="Arial" w:cs="Arial"/>
          <w:color w:val="auto"/>
          <w:sz w:val="20"/>
          <w:szCs w:val="20"/>
        </w:rPr>
        <w:t>, którego zachodnia część znajduje się w granicach analizowanego obszaru. Jego najcenniejsze fragmenty objęto ochroną w formie użytków ekologicznych (jeden z nich znajduje</w:t>
      </w:r>
      <w:r>
        <w:rPr>
          <w:rFonts w:ascii="Arial" w:hAnsi="Arial" w:cs="Arial"/>
          <w:color w:val="auto"/>
          <w:sz w:val="20"/>
          <w:szCs w:val="20"/>
        </w:rPr>
        <w:t xml:space="preserve"> się na analizowanym obszarze).</w:t>
      </w:r>
    </w:p>
    <w:p w:rsidR="00685BEE" w:rsidRDefault="00685BEE" w:rsidP="00685BEE">
      <w:pPr>
        <w:pStyle w:val="Default"/>
        <w:spacing w:line="312" w:lineRule="auto"/>
        <w:ind w:firstLine="567"/>
        <w:jc w:val="both"/>
        <w:rPr>
          <w:rFonts w:ascii="Arial" w:hAnsi="Arial" w:cs="Arial"/>
          <w:sz w:val="20"/>
          <w:szCs w:val="20"/>
        </w:rPr>
      </w:pPr>
      <w:r>
        <w:rPr>
          <w:rFonts w:ascii="Arial" w:hAnsi="Arial" w:cs="Arial"/>
          <w:color w:val="auto"/>
          <w:sz w:val="20"/>
          <w:szCs w:val="20"/>
        </w:rPr>
        <w:t xml:space="preserve">Ustalenia analizowanego projektu planu miejscowego zmniejszają minimalny </w:t>
      </w:r>
      <w:r w:rsidRPr="00D552A6">
        <w:rPr>
          <w:rFonts w:ascii="Arial" w:hAnsi="Arial" w:cs="Arial"/>
          <w:color w:val="auto"/>
          <w:sz w:val="20"/>
          <w:szCs w:val="20"/>
        </w:rPr>
        <w:t xml:space="preserve">udział powierzchni </w:t>
      </w:r>
      <w:r w:rsidRPr="0024779A">
        <w:rPr>
          <w:rFonts w:ascii="Arial" w:hAnsi="Arial" w:cs="Arial"/>
          <w:color w:val="auto"/>
          <w:sz w:val="20"/>
          <w:szCs w:val="20"/>
        </w:rPr>
        <w:t>biologicznie czynnej na terenach produkcji lub usług (oznaczonych symbolami od 2 do 5 P/U) oraz na</w:t>
      </w:r>
      <w:r w:rsidRPr="00D552A6">
        <w:rPr>
          <w:rFonts w:ascii="Arial" w:hAnsi="Arial" w:cs="Arial"/>
          <w:color w:val="auto"/>
          <w:sz w:val="20"/>
          <w:szCs w:val="20"/>
        </w:rPr>
        <w:t xml:space="preserve"> terenie</w:t>
      </w:r>
      <w:r>
        <w:rPr>
          <w:rFonts w:ascii="Arial" w:hAnsi="Arial" w:cs="Arial"/>
          <w:color w:val="auto"/>
          <w:sz w:val="20"/>
          <w:szCs w:val="20"/>
        </w:rPr>
        <w:t xml:space="preserve"> usług (oznaczonym symbolem 2U). Po</w:t>
      </w:r>
      <w:r w:rsidRPr="00AC011A">
        <w:rPr>
          <w:rFonts w:ascii="Arial" w:hAnsi="Arial" w:cs="Arial"/>
          <w:color w:val="auto"/>
          <w:sz w:val="20"/>
          <w:szCs w:val="20"/>
        </w:rPr>
        <w:t>większon</w:t>
      </w:r>
      <w:r>
        <w:rPr>
          <w:rFonts w:ascii="Arial" w:hAnsi="Arial" w:cs="Arial"/>
          <w:color w:val="auto"/>
          <w:sz w:val="20"/>
          <w:szCs w:val="20"/>
        </w:rPr>
        <w:t>a została także</w:t>
      </w:r>
      <w:r w:rsidRPr="00AC011A">
        <w:rPr>
          <w:rFonts w:ascii="Arial" w:hAnsi="Arial" w:cs="Arial"/>
          <w:color w:val="auto"/>
          <w:sz w:val="20"/>
          <w:szCs w:val="20"/>
        </w:rPr>
        <w:t xml:space="preserve"> powierzchni</w:t>
      </w:r>
      <w:r>
        <w:rPr>
          <w:rFonts w:ascii="Arial" w:hAnsi="Arial" w:cs="Arial"/>
          <w:color w:val="auto"/>
          <w:sz w:val="20"/>
          <w:szCs w:val="20"/>
        </w:rPr>
        <w:t>a</w:t>
      </w:r>
      <w:r w:rsidRPr="00AC011A">
        <w:rPr>
          <w:rFonts w:ascii="Arial" w:hAnsi="Arial" w:cs="Arial"/>
          <w:color w:val="auto"/>
          <w:sz w:val="20"/>
          <w:szCs w:val="20"/>
        </w:rPr>
        <w:t xml:space="preserve"> terenów </w:t>
      </w:r>
      <w:r>
        <w:rPr>
          <w:rFonts w:ascii="Arial" w:hAnsi="Arial" w:cs="Arial"/>
          <w:color w:val="auto"/>
          <w:sz w:val="20"/>
          <w:szCs w:val="20"/>
        </w:rPr>
        <w:t xml:space="preserve">przeznaczonych pod </w:t>
      </w:r>
      <w:r w:rsidRPr="00AC011A">
        <w:rPr>
          <w:rFonts w:ascii="Arial" w:hAnsi="Arial" w:cs="Arial"/>
          <w:color w:val="auto"/>
          <w:sz w:val="20"/>
          <w:szCs w:val="20"/>
        </w:rPr>
        <w:t>zabudow</w:t>
      </w:r>
      <w:r>
        <w:rPr>
          <w:rFonts w:ascii="Arial" w:hAnsi="Arial" w:cs="Arial"/>
          <w:color w:val="auto"/>
          <w:sz w:val="20"/>
          <w:szCs w:val="20"/>
        </w:rPr>
        <w:t>ę</w:t>
      </w:r>
      <w:r w:rsidRPr="00AC011A">
        <w:rPr>
          <w:rFonts w:ascii="Arial" w:hAnsi="Arial" w:cs="Arial"/>
          <w:color w:val="auto"/>
          <w:sz w:val="20"/>
          <w:szCs w:val="20"/>
        </w:rPr>
        <w:t xml:space="preserve"> mieszkaniow</w:t>
      </w:r>
      <w:r>
        <w:rPr>
          <w:rFonts w:ascii="Arial" w:hAnsi="Arial" w:cs="Arial"/>
          <w:color w:val="auto"/>
          <w:sz w:val="20"/>
          <w:szCs w:val="20"/>
        </w:rPr>
        <w:t>ą</w:t>
      </w:r>
      <w:r w:rsidRPr="00AC011A">
        <w:rPr>
          <w:rFonts w:ascii="Arial" w:hAnsi="Arial" w:cs="Arial"/>
          <w:color w:val="auto"/>
          <w:sz w:val="20"/>
          <w:szCs w:val="20"/>
        </w:rPr>
        <w:t xml:space="preserve"> jednorodzinn</w:t>
      </w:r>
      <w:r>
        <w:rPr>
          <w:rFonts w:ascii="Arial" w:hAnsi="Arial" w:cs="Arial"/>
          <w:color w:val="auto"/>
          <w:sz w:val="20"/>
          <w:szCs w:val="20"/>
        </w:rPr>
        <w:t>ą</w:t>
      </w:r>
      <w:r w:rsidRPr="00AC011A">
        <w:rPr>
          <w:rFonts w:ascii="Arial" w:hAnsi="Arial" w:cs="Arial"/>
          <w:color w:val="auto"/>
          <w:sz w:val="20"/>
          <w:szCs w:val="20"/>
        </w:rPr>
        <w:t xml:space="preserve"> wolnostojąc</w:t>
      </w:r>
      <w:r>
        <w:rPr>
          <w:rFonts w:ascii="Arial" w:hAnsi="Arial" w:cs="Arial"/>
          <w:color w:val="auto"/>
          <w:sz w:val="20"/>
          <w:szCs w:val="20"/>
        </w:rPr>
        <w:t>ą</w:t>
      </w:r>
      <w:r w:rsidRPr="00AC011A">
        <w:rPr>
          <w:rFonts w:ascii="Arial" w:hAnsi="Arial" w:cs="Arial"/>
          <w:color w:val="auto"/>
          <w:sz w:val="20"/>
          <w:szCs w:val="20"/>
        </w:rPr>
        <w:t xml:space="preserve"> lub usługow</w:t>
      </w:r>
      <w:r>
        <w:rPr>
          <w:rFonts w:ascii="Arial" w:hAnsi="Arial" w:cs="Arial"/>
          <w:color w:val="auto"/>
          <w:sz w:val="20"/>
          <w:szCs w:val="20"/>
        </w:rPr>
        <w:t>ą</w:t>
      </w:r>
      <w:r w:rsidRPr="00AC011A">
        <w:rPr>
          <w:rFonts w:ascii="Arial" w:hAnsi="Arial" w:cs="Arial"/>
          <w:color w:val="auto"/>
          <w:sz w:val="20"/>
          <w:szCs w:val="20"/>
        </w:rPr>
        <w:t xml:space="preserve"> oznaczonych symbolami 1MNW/U i 4MNW/U poprzez włączenie fragmentów sąsiednich terenów przeznaczonych dotychczas na zieleń urządzoną oraz zieleń urządzoną z dopuszczeniem usług sportu i rekreacji</w:t>
      </w:r>
      <w:r>
        <w:rPr>
          <w:rFonts w:ascii="Arial" w:hAnsi="Arial" w:cs="Arial"/>
          <w:color w:val="auto"/>
          <w:sz w:val="20"/>
          <w:szCs w:val="20"/>
        </w:rPr>
        <w:t xml:space="preserve">. Podobnie </w:t>
      </w:r>
      <w:r>
        <w:rPr>
          <w:rFonts w:ascii="Arial" w:hAnsi="Arial" w:cs="Arial"/>
          <w:sz w:val="20"/>
          <w:szCs w:val="20"/>
        </w:rPr>
        <w:t xml:space="preserve">teren </w:t>
      </w:r>
      <w:r w:rsidRPr="00D552A6">
        <w:rPr>
          <w:rFonts w:ascii="Arial" w:hAnsi="Arial" w:cs="Arial"/>
          <w:color w:val="auto"/>
          <w:sz w:val="20"/>
          <w:szCs w:val="20"/>
        </w:rPr>
        <w:t>produkcji lub usług</w:t>
      </w:r>
      <w:r>
        <w:rPr>
          <w:rFonts w:ascii="Arial" w:hAnsi="Arial" w:cs="Arial"/>
          <w:sz w:val="20"/>
          <w:szCs w:val="20"/>
        </w:rPr>
        <w:t xml:space="preserve"> oznaczony symbolem 2P/U został poszerzony o niewielki sąsiedni teren przeznaczony dotychczas na zieleń urządzoną i drogę wewnętrzną. Zmiany obejmujące większą powierzchnię nastąpią natomiast w wyniku realizacji zabudowy mieszkaniowej na terenach przeznaczonych dotychczas </w:t>
      </w:r>
      <w:r w:rsidRPr="00DE78FD">
        <w:rPr>
          <w:rFonts w:ascii="Arial" w:hAnsi="Arial" w:cs="Arial"/>
          <w:sz w:val="20"/>
          <w:szCs w:val="20"/>
        </w:rPr>
        <w:t>na zieleń urządzoną (parki, skwery i zieleńce)</w:t>
      </w:r>
      <w:r>
        <w:rPr>
          <w:rFonts w:ascii="Arial" w:hAnsi="Arial" w:cs="Arial"/>
          <w:sz w:val="20"/>
          <w:szCs w:val="20"/>
        </w:rPr>
        <w:t xml:space="preserve"> </w:t>
      </w:r>
      <w:r w:rsidRPr="00DE78FD">
        <w:rPr>
          <w:rFonts w:ascii="Arial" w:hAnsi="Arial" w:cs="Arial"/>
          <w:sz w:val="20"/>
          <w:szCs w:val="20"/>
        </w:rPr>
        <w:t>z</w:t>
      </w:r>
      <w:r>
        <w:rPr>
          <w:rFonts w:ascii="Arial" w:hAnsi="Arial" w:cs="Arial"/>
          <w:sz w:val="20"/>
          <w:szCs w:val="20"/>
        </w:rPr>
        <w:t xml:space="preserve"> </w:t>
      </w:r>
      <w:r w:rsidRPr="00DE78FD">
        <w:rPr>
          <w:rFonts w:ascii="Arial" w:hAnsi="Arial" w:cs="Arial"/>
          <w:sz w:val="20"/>
          <w:szCs w:val="20"/>
        </w:rPr>
        <w:t>dopuszcz</w:t>
      </w:r>
      <w:r>
        <w:rPr>
          <w:rFonts w:ascii="Arial" w:hAnsi="Arial" w:cs="Arial"/>
          <w:sz w:val="20"/>
          <w:szCs w:val="20"/>
        </w:rPr>
        <w:t>eniem</w:t>
      </w:r>
      <w:r w:rsidRPr="00DE78FD">
        <w:rPr>
          <w:rFonts w:ascii="Arial" w:hAnsi="Arial" w:cs="Arial"/>
          <w:sz w:val="20"/>
          <w:szCs w:val="20"/>
        </w:rPr>
        <w:t xml:space="preserve"> usług sportu i rekreacji</w:t>
      </w:r>
      <w:r>
        <w:rPr>
          <w:rFonts w:ascii="Arial" w:hAnsi="Arial" w:cs="Arial"/>
          <w:sz w:val="20"/>
          <w:szCs w:val="20"/>
        </w:rPr>
        <w:t xml:space="preserve">. Dotyczy to terenów </w:t>
      </w:r>
      <w:r w:rsidRPr="00557FC0">
        <w:rPr>
          <w:rFonts w:ascii="Arial" w:hAnsi="Arial" w:cs="Arial"/>
          <w:sz w:val="20"/>
          <w:szCs w:val="20"/>
        </w:rPr>
        <w:t>przeznacz</w:t>
      </w:r>
      <w:r>
        <w:rPr>
          <w:rFonts w:ascii="Arial" w:hAnsi="Arial" w:cs="Arial"/>
          <w:sz w:val="20"/>
          <w:szCs w:val="20"/>
        </w:rPr>
        <w:t>onych</w:t>
      </w:r>
      <w:r w:rsidRPr="00557FC0">
        <w:rPr>
          <w:rFonts w:ascii="Arial" w:hAnsi="Arial" w:cs="Arial"/>
          <w:sz w:val="20"/>
          <w:szCs w:val="20"/>
        </w:rPr>
        <w:t xml:space="preserve"> </w:t>
      </w:r>
      <w:r>
        <w:rPr>
          <w:rFonts w:ascii="Arial" w:hAnsi="Arial" w:cs="Arial"/>
          <w:sz w:val="20"/>
          <w:szCs w:val="20"/>
        </w:rPr>
        <w:t>pod</w:t>
      </w:r>
      <w:r w:rsidRPr="00557FC0">
        <w:rPr>
          <w:rFonts w:ascii="Arial" w:hAnsi="Arial" w:cs="Arial"/>
          <w:sz w:val="20"/>
          <w:szCs w:val="20"/>
        </w:rPr>
        <w:t xml:space="preserve"> zabudow</w:t>
      </w:r>
      <w:r>
        <w:rPr>
          <w:rFonts w:ascii="Arial" w:hAnsi="Arial" w:cs="Arial"/>
          <w:sz w:val="20"/>
          <w:szCs w:val="20"/>
        </w:rPr>
        <w:t>ę:</w:t>
      </w:r>
      <w:r w:rsidRPr="00557FC0">
        <w:rPr>
          <w:rFonts w:ascii="Arial" w:hAnsi="Arial" w:cs="Arial"/>
          <w:sz w:val="20"/>
          <w:szCs w:val="20"/>
        </w:rPr>
        <w:t xml:space="preserve"> mieszkaniow</w:t>
      </w:r>
      <w:r>
        <w:rPr>
          <w:rFonts w:ascii="Arial" w:hAnsi="Arial" w:cs="Arial"/>
          <w:sz w:val="20"/>
          <w:szCs w:val="20"/>
        </w:rPr>
        <w:t>ą</w:t>
      </w:r>
      <w:r w:rsidRPr="00557FC0">
        <w:rPr>
          <w:rFonts w:ascii="Arial" w:hAnsi="Arial" w:cs="Arial"/>
          <w:sz w:val="20"/>
          <w:szCs w:val="20"/>
        </w:rPr>
        <w:t xml:space="preserve"> jednorodzinn</w:t>
      </w:r>
      <w:r>
        <w:rPr>
          <w:rFonts w:ascii="Arial" w:hAnsi="Arial" w:cs="Arial"/>
          <w:sz w:val="20"/>
          <w:szCs w:val="20"/>
        </w:rPr>
        <w:t>ą</w:t>
      </w:r>
      <w:r w:rsidRPr="00557FC0">
        <w:rPr>
          <w:rFonts w:ascii="Arial" w:hAnsi="Arial" w:cs="Arial"/>
          <w:sz w:val="20"/>
          <w:szCs w:val="20"/>
        </w:rPr>
        <w:t xml:space="preserve"> szeregow</w:t>
      </w:r>
      <w:r>
        <w:rPr>
          <w:rFonts w:ascii="Arial" w:hAnsi="Arial" w:cs="Arial"/>
          <w:sz w:val="20"/>
          <w:szCs w:val="20"/>
        </w:rPr>
        <w:t xml:space="preserve">ą (4MNS, 5MNS, 6MNS) wraz z drogami oraz </w:t>
      </w:r>
      <w:r w:rsidRPr="00003061">
        <w:rPr>
          <w:rFonts w:ascii="Arial" w:hAnsi="Arial" w:cs="Arial"/>
          <w:sz w:val="20"/>
          <w:szCs w:val="20"/>
        </w:rPr>
        <w:t>mieszkaniow</w:t>
      </w:r>
      <w:r>
        <w:rPr>
          <w:rFonts w:ascii="Arial" w:hAnsi="Arial" w:cs="Arial"/>
          <w:sz w:val="20"/>
          <w:szCs w:val="20"/>
        </w:rPr>
        <w:t>ą</w:t>
      </w:r>
      <w:r w:rsidRPr="00003061">
        <w:rPr>
          <w:rFonts w:ascii="Arial" w:hAnsi="Arial" w:cs="Arial"/>
          <w:sz w:val="20"/>
          <w:szCs w:val="20"/>
        </w:rPr>
        <w:t xml:space="preserve"> jednorodzinn</w:t>
      </w:r>
      <w:r>
        <w:rPr>
          <w:rFonts w:ascii="Arial" w:hAnsi="Arial" w:cs="Arial"/>
          <w:sz w:val="20"/>
          <w:szCs w:val="20"/>
        </w:rPr>
        <w:t>ą</w:t>
      </w:r>
      <w:r w:rsidRPr="00003061">
        <w:rPr>
          <w:rFonts w:ascii="Arial" w:hAnsi="Arial" w:cs="Arial"/>
          <w:sz w:val="20"/>
          <w:szCs w:val="20"/>
        </w:rPr>
        <w:t xml:space="preserve"> wolnostojąc</w:t>
      </w:r>
      <w:r>
        <w:rPr>
          <w:rFonts w:ascii="Arial" w:hAnsi="Arial" w:cs="Arial"/>
          <w:sz w:val="20"/>
          <w:szCs w:val="20"/>
        </w:rPr>
        <w:t>ą</w:t>
      </w:r>
      <w:r w:rsidRPr="006650D1">
        <w:rPr>
          <w:rFonts w:ascii="Arial" w:hAnsi="Arial" w:cs="Arial"/>
          <w:sz w:val="20"/>
          <w:szCs w:val="20"/>
        </w:rPr>
        <w:t xml:space="preserve"> </w:t>
      </w:r>
      <w:r>
        <w:rPr>
          <w:rFonts w:ascii="Arial" w:hAnsi="Arial" w:cs="Arial"/>
          <w:sz w:val="20"/>
          <w:szCs w:val="20"/>
        </w:rPr>
        <w:t>(1MNW). Zmiana powierzchni wolnej od zabudowy skutkować będzie zmniejszeniem stanu ilościowego i gatunkowego roślin i zwierząt związanych z omawianym terenem, które zostaną zmuszone do przeniesienia się na obszary sąsiednie.</w:t>
      </w:r>
      <w:r w:rsidRPr="006650D1">
        <w:rPr>
          <w:rFonts w:ascii="Arial" w:hAnsi="Arial" w:cs="Arial"/>
          <w:sz w:val="20"/>
          <w:szCs w:val="20"/>
        </w:rPr>
        <w:t xml:space="preserve"> </w:t>
      </w:r>
      <w:r>
        <w:rPr>
          <w:rFonts w:ascii="Arial" w:hAnsi="Arial" w:cs="Arial"/>
          <w:sz w:val="20"/>
          <w:szCs w:val="20"/>
        </w:rPr>
        <w:t>Zmniejszy się również powierzchnia biologicznie czynna. Zmiany te nastąpią jednak na terenach nie posiadających wysokich walorów przyrodniczych, otoczonych już istniejącą zabudową, stanowiących najbardziej zurbanizowaną część obszaru objętego analizowanym projektem planu miejscowego.</w:t>
      </w:r>
    </w:p>
    <w:p w:rsidR="00685BEE" w:rsidRDefault="00685BEE" w:rsidP="00685BEE">
      <w:pPr>
        <w:pStyle w:val="Default"/>
        <w:spacing w:line="312" w:lineRule="auto"/>
        <w:ind w:firstLine="567"/>
        <w:jc w:val="both"/>
        <w:rPr>
          <w:rFonts w:ascii="Arial" w:hAnsi="Arial" w:cs="Arial"/>
          <w:sz w:val="20"/>
          <w:szCs w:val="20"/>
        </w:rPr>
      </w:pPr>
      <w:r w:rsidRPr="0024779A">
        <w:rPr>
          <w:rFonts w:ascii="Arial" w:hAnsi="Arial" w:cs="Arial"/>
          <w:sz w:val="20"/>
          <w:szCs w:val="20"/>
        </w:rPr>
        <w:t>W wyniku utworzenia terenu oznaczonego symbolem 8P/U, przeznaczonego na produkcję lub</w:t>
      </w:r>
      <w:r w:rsidRPr="004F3214">
        <w:rPr>
          <w:rFonts w:ascii="Arial" w:hAnsi="Arial" w:cs="Arial"/>
          <w:sz w:val="20"/>
          <w:szCs w:val="20"/>
        </w:rPr>
        <w:t xml:space="preserve"> usługi</w:t>
      </w:r>
      <w:r>
        <w:rPr>
          <w:rFonts w:ascii="Arial" w:hAnsi="Arial" w:cs="Arial"/>
          <w:sz w:val="20"/>
          <w:szCs w:val="20"/>
        </w:rPr>
        <w:t>, zmieni się przeznaczenie terenów, które weszły w jego skład. Dotyczy to zwłaszcza</w:t>
      </w:r>
      <w:r w:rsidRPr="004F3214">
        <w:rPr>
          <w:rFonts w:ascii="Arial" w:hAnsi="Arial" w:cs="Arial"/>
          <w:sz w:val="20"/>
          <w:szCs w:val="20"/>
        </w:rPr>
        <w:t xml:space="preserve"> teren</w:t>
      </w:r>
      <w:r>
        <w:rPr>
          <w:rFonts w:ascii="Arial" w:hAnsi="Arial" w:cs="Arial"/>
          <w:sz w:val="20"/>
          <w:szCs w:val="20"/>
        </w:rPr>
        <w:t>u</w:t>
      </w:r>
      <w:r w:rsidRPr="004F3214">
        <w:rPr>
          <w:rFonts w:ascii="Arial" w:hAnsi="Arial" w:cs="Arial"/>
          <w:sz w:val="20"/>
          <w:szCs w:val="20"/>
        </w:rPr>
        <w:t xml:space="preserve"> roln</w:t>
      </w:r>
      <w:r>
        <w:rPr>
          <w:rFonts w:ascii="Arial" w:hAnsi="Arial" w:cs="Arial"/>
          <w:sz w:val="20"/>
          <w:szCs w:val="20"/>
        </w:rPr>
        <w:t>ego</w:t>
      </w:r>
      <w:r w:rsidRPr="004F3214">
        <w:rPr>
          <w:rFonts w:ascii="Arial" w:hAnsi="Arial" w:cs="Arial"/>
          <w:sz w:val="20"/>
          <w:szCs w:val="20"/>
        </w:rPr>
        <w:t xml:space="preserve"> do zalesienia</w:t>
      </w:r>
      <w:r>
        <w:rPr>
          <w:rFonts w:ascii="Arial" w:hAnsi="Arial" w:cs="Arial"/>
          <w:sz w:val="20"/>
          <w:szCs w:val="20"/>
        </w:rPr>
        <w:t>, na obszarze którego obecnie</w:t>
      </w:r>
      <w:r w:rsidRPr="004F3214">
        <w:rPr>
          <w:rFonts w:ascii="Arial" w:hAnsi="Arial" w:cs="Arial"/>
          <w:sz w:val="20"/>
          <w:szCs w:val="20"/>
        </w:rPr>
        <w:t xml:space="preserve"> dopuszczono wytwarzanie energii ze źródeł odnawialnych z</w:t>
      </w:r>
      <w:r>
        <w:rPr>
          <w:rFonts w:ascii="Arial" w:hAnsi="Arial" w:cs="Arial"/>
          <w:sz w:val="20"/>
          <w:szCs w:val="20"/>
        </w:rPr>
        <w:t xml:space="preserve"> </w:t>
      </w:r>
      <w:r w:rsidRPr="004F3214">
        <w:rPr>
          <w:rFonts w:ascii="Arial" w:hAnsi="Arial" w:cs="Arial"/>
          <w:sz w:val="20"/>
          <w:szCs w:val="20"/>
        </w:rPr>
        <w:t xml:space="preserve">wykorzystaniem paneli fotowoltaicznych, w tym o mocy przekraczającej 500 </w:t>
      </w:r>
      <w:proofErr w:type="spellStart"/>
      <w:r w:rsidRPr="004F3214">
        <w:rPr>
          <w:rFonts w:ascii="Arial" w:hAnsi="Arial" w:cs="Arial"/>
          <w:sz w:val="20"/>
          <w:szCs w:val="20"/>
        </w:rPr>
        <w:t>kW</w:t>
      </w:r>
      <w:r>
        <w:rPr>
          <w:rFonts w:ascii="Arial" w:hAnsi="Arial" w:cs="Arial"/>
          <w:sz w:val="20"/>
          <w:szCs w:val="20"/>
        </w:rPr>
        <w:t>.</w:t>
      </w:r>
      <w:proofErr w:type="spellEnd"/>
      <w:r>
        <w:rPr>
          <w:rFonts w:ascii="Arial" w:hAnsi="Arial" w:cs="Arial"/>
          <w:sz w:val="20"/>
          <w:szCs w:val="20"/>
        </w:rPr>
        <w:t xml:space="preserve"> Na </w:t>
      </w:r>
      <w:r w:rsidRPr="0024779A">
        <w:rPr>
          <w:rFonts w:ascii="Arial" w:hAnsi="Arial" w:cs="Arial"/>
          <w:sz w:val="20"/>
          <w:szCs w:val="20"/>
        </w:rPr>
        <w:t>pozostałej części terenu rolnego, która nie weszła w skład terenu oznaczonego symbolem 8P/U, nadal</w:t>
      </w:r>
      <w:r>
        <w:rPr>
          <w:rFonts w:ascii="Arial" w:hAnsi="Arial" w:cs="Arial"/>
          <w:sz w:val="20"/>
          <w:szCs w:val="20"/>
        </w:rPr>
        <w:t xml:space="preserve"> dopuszczona jest możliwość ich zalesienia.</w:t>
      </w:r>
    </w:p>
    <w:p w:rsidR="00685BEE" w:rsidRDefault="00685BEE" w:rsidP="00685BEE">
      <w:pPr>
        <w:pStyle w:val="Default"/>
        <w:spacing w:line="312" w:lineRule="auto"/>
        <w:ind w:firstLine="567"/>
        <w:jc w:val="both"/>
        <w:rPr>
          <w:rFonts w:ascii="Arial" w:hAnsi="Arial" w:cs="Arial"/>
          <w:sz w:val="20"/>
          <w:szCs w:val="20"/>
        </w:rPr>
      </w:pPr>
      <w:r>
        <w:rPr>
          <w:rFonts w:ascii="Arial" w:hAnsi="Arial" w:cs="Arial"/>
          <w:sz w:val="20"/>
          <w:szCs w:val="20"/>
        </w:rPr>
        <w:lastRenderedPageBreak/>
        <w:t>Realizacja instalacji fotowoltaicznych dopuszczona została także na terenach</w:t>
      </w:r>
      <w:r w:rsidRPr="00077B05">
        <w:rPr>
          <w:rFonts w:ascii="Arial" w:hAnsi="Arial" w:cs="Arial"/>
          <w:sz w:val="20"/>
          <w:szCs w:val="20"/>
        </w:rPr>
        <w:t xml:space="preserve"> </w:t>
      </w:r>
      <w:r w:rsidRPr="006B6550">
        <w:rPr>
          <w:rFonts w:ascii="Arial" w:hAnsi="Arial" w:cs="Arial"/>
          <w:sz w:val="20"/>
          <w:szCs w:val="20"/>
        </w:rPr>
        <w:t>zabudowy</w:t>
      </w:r>
      <w:r>
        <w:rPr>
          <w:rFonts w:ascii="Arial" w:hAnsi="Arial" w:cs="Arial"/>
          <w:sz w:val="20"/>
          <w:szCs w:val="20"/>
        </w:rPr>
        <w:t xml:space="preserve"> </w:t>
      </w:r>
      <w:r w:rsidRPr="00C72B22">
        <w:rPr>
          <w:rFonts w:ascii="Arial" w:hAnsi="Arial" w:cs="Arial"/>
          <w:sz w:val="20"/>
          <w:szCs w:val="20"/>
        </w:rPr>
        <w:t>związanej z rolnictwem oznaczonych symbolami 1RZ i 2RZ. Stopień oddziaływania instalacji fotowoltaicznych na środowisko przyrodnicze ma związek z ich powierzchnią oraz lokalizacją. Spośród</w:t>
      </w:r>
      <w:r>
        <w:rPr>
          <w:rFonts w:ascii="Arial" w:hAnsi="Arial" w:cs="Arial"/>
          <w:sz w:val="20"/>
          <w:szCs w:val="20"/>
        </w:rPr>
        <w:t xml:space="preserve"> kluczowych czynników, mogących potencjalnie negatywnie oddziaływać na środowisko można wymienić: z</w:t>
      </w:r>
      <w:r w:rsidRPr="00584E10">
        <w:rPr>
          <w:rFonts w:ascii="Arial" w:hAnsi="Arial" w:cs="Arial"/>
          <w:sz w:val="20"/>
          <w:szCs w:val="20"/>
        </w:rPr>
        <w:t>mian</w:t>
      </w:r>
      <w:r>
        <w:rPr>
          <w:rFonts w:ascii="Arial" w:hAnsi="Arial" w:cs="Arial"/>
          <w:sz w:val="20"/>
          <w:szCs w:val="20"/>
        </w:rPr>
        <w:t>ę</w:t>
      </w:r>
      <w:r w:rsidRPr="00584E10">
        <w:rPr>
          <w:rFonts w:ascii="Arial" w:hAnsi="Arial" w:cs="Arial"/>
          <w:sz w:val="20"/>
          <w:szCs w:val="20"/>
        </w:rPr>
        <w:t xml:space="preserve"> pokrycia terenu </w:t>
      </w:r>
      <w:r>
        <w:rPr>
          <w:rFonts w:ascii="Arial" w:hAnsi="Arial" w:cs="Arial"/>
          <w:sz w:val="20"/>
          <w:szCs w:val="20"/>
        </w:rPr>
        <w:t>w wyniku prac ziemnych, ewentualnej wycinki drzew i krzewów,</w:t>
      </w:r>
      <w:r w:rsidRPr="00584E10">
        <w:rPr>
          <w:rFonts w:ascii="Arial" w:hAnsi="Arial" w:cs="Arial"/>
          <w:sz w:val="20"/>
          <w:szCs w:val="20"/>
        </w:rPr>
        <w:t xml:space="preserve"> </w:t>
      </w:r>
      <w:r>
        <w:rPr>
          <w:rFonts w:ascii="Arial" w:hAnsi="Arial" w:cs="Arial"/>
          <w:sz w:val="20"/>
          <w:szCs w:val="20"/>
        </w:rPr>
        <w:t>u</w:t>
      </w:r>
      <w:r w:rsidRPr="00584E10">
        <w:rPr>
          <w:rFonts w:ascii="Arial" w:hAnsi="Arial" w:cs="Arial"/>
          <w:sz w:val="20"/>
          <w:szCs w:val="20"/>
        </w:rPr>
        <w:t>twardzeni</w:t>
      </w:r>
      <w:r>
        <w:rPr>
          <w:rFonts w:ascii="Arial" w:hAnsi="Arial" w:cs="Arial"/>
          <w:sz w:val="20"/>
          <w:szCs w:val="20"/>
        </w:rPr>
        <w:t>a</w:t>
      </w:r>
      <w:r w:rsidRPr="00584E10">
        <w:rPr>
          <w:rFonts w:ascii="Arial" w:hAnsi="Arial" w:cs="Arial"/>
          <w:sz w:val="20"/>
          <w:szCs w:val="20"/>
        </w:rPr>
        <w:t xml:space="preserve"> powierzchni </w:t>
      </w:r>
      <w:r>
        <w:rPr>
          <w:rFonts w:ascii="Arial" w:hAnsi="Arial" w:cs="Arial"/>
          <w:sz w:val="20"/>
          <w:szCs w:val="20"/>
        </w:rPr>
        <w:t xml:space="preserve">pod </w:t>
      </w:r>
      <w:r w:rsidRPr="00584E10">
        <w:rPr>
          <w:rFonts w:ascii="Arial" w:hAnsi="Arial" w:cs="Arial"/>
          <w:sz w:val="20"/>
          <w:szCs w:val="20"/>
        </w:rPr>
        <w:t>drogi dojazdowe</w:t>
      </w:r>
      <w:r>
        <w:rPr>
          <w:rFonts w:ascii="Arial" w:hAnsi="Arial" w:cs="Arial"/>
          <w:sz w:val="20"/>
          <w:szCs w:val="20"/>
        </w:rPr>
        <w:t xml:space="preserve"> i</w:t>
      </w:r>
      <w:r w:rsidRPr="00584E10">
        <w:rPr>
          <w:rFonts w:ascii="Arial" w:hAnsi="Arial" w:cs="Arial"/>
          <w:sz w:val="20"/>
          <w:szCs w:val="20"/>
        </w:rPr>
        <w:t xml:space="preserve"> magazyny</w:t>
      </w:r>
      <w:r>
        <w:rPr>
          <w:rFonts w:ascii="Arial" w:hAnsi="Arial" w:cs="Arial"/>
          <w:sz w:val="20"/>
          <w:szCs w:val="20"/>
        </w:rPr>
        <w:t xml:space="preserve"> </w:t>
      </w:r>
      <w:r w:rsidRPr="00584E10">
        <w:rPr>
          <w:rFonts w:ascii="Arial" w:hAnsi="Arial" w:cs="Arial"/>
          <w:sz w:val="20"/>
          <w:szCs w:val="20"/>
        </w:rPr>
        <w:t>energii</w:t>
      </w:r>
      <w:r>
        <w:rPr>
          <w:rFonts w:ascii="Arial" w:hAnsi="Arial" w:cs="Arial"/>
          <w:sz w:val="20"/>
          <w:szCs w:val="20"/>
        </w:rPr>
        <w:t xml:space="preserve"> oraz </w:t>
      </w:r>
      <w:r w:rsidRPr="00F67D47">
        <w:rPr>
          <w:rFonts w:ascii="Arial" w:hAnsi="Arial" w:cs="Arial"/>
          <w:sz w:val="20"/>
          <w:szCs w:val="20"/>
        </w:rPr>
        <w:t>bezpośredni</w:t>
      </w:r>
      <w:r>
        <w:rPr>
          <w:rFonts w:ascii="Arial" w:hAnsi="Arial" w:cs="Arial"/>
          <w:sz w:val="20"/>
          <w:szCs w:val="20"/>
        </w:rPr>
        <w:t>ą</w:t>
      </w:r>
      <w:r w:rsidRPr="00F67D47">
        <w:rPr>
          <w:rFonts w:ascii="Arial" w:hAnsi="Arial" w:cs="Arial"/>
          <w:sz w:val="20"/>
          <w:szCs w:val="20"/>
        </w:rPr>
        <w:t xml:space="preserve"> utrat</w:t>
      </w:r>
      <w:r>
        <w:rPr>
          <w:rFonts w:ascii="Arial" w:hAnsi="Arial" w:cs="Arial"/>
          <w:sz w:val="20"/>
          <w:szCs w:val="20"/>
        </w:rPr>
        <w:t>ę</w:t>
      </w:r>
      <w:r w:rsidRPr="00F67D47">
        <w:rPr>
          <w:rFonts w:ascii="Arial" w:hAnsi="Arial" w:cs="Arial"/>
          <w:sz w:val="20"/>
          <w:szCs w:val="20"/>
        </w:rPr>
        <w:t xml:space="preserve"> siedlisk naturalnych, fragmentacj</w:t>
      </w:r>
      <w:r>
        <w:rPr>
          <w:rFonts w:ascii="Arial" w:hAnsi="Arial" w:cs="Arial"/>
          <w:sz w:val="20"/>
          <w:szCs w:val="20"/>
        </w:rPr>
        <w:t>ę</w:t>
      </w:r>
      <w:r w:rsidRPr="00F67D47">
        <w:rPr>
          <w:rFonts w:ascii="Arial" w:hAnsi="Arial" w:cs="Arial"/>
          <w:sz w:val="20"/>
          <w:szCs w:val="20"/>
        </w:rPr>
        <w:t xml:space="preserve"> siedlisk lub ich modyfikacj</w:t>
      </w:r>
      <w:r>
        <w:rPr>
          <w:rFonts w:ascii="Arial" w:hAnsi="Arial" w:cs="Arial"/>
          <w:sz w:val="20"/>
          <w:szCs w:val="20"/>
        </w:rPr>
        <w:t>ę</w:t>
      </w:r>
      <w:r w:rsidRPr="00F67D47">
        <w:rPr>
          <w:rFonts w:ascii="Arial" w:hAnsi="Arial" w:cs="Arial"/>
          <w:sz w:val="20"/>
          <w:szCs w:val="20"/>
        </w:rPr>
        <w:t xml:space="preserve">, zaburzenia związane ze straszeniem przebywających tam gatunków </w:t>
      </w:r>
      <w:r>
        <w:rPr>
          <w:rFonts w:ascii="Arial" w:hAnsi="Arial" w:cs="Arial"/>
          <w:sz w:val="20"/>
          <w:szCs w:val="20"/>
        </w:rPr>
        <w:t>zwierząt</w:t>
      </w:r>
      <w:r w:rsidRPr="00F67D47">
        <w:rPr>
          <w:rFonts w:ascii="Arial" w:hAnsi="Arial" w:cs="Arial"/>
          <w:sz w:val="20"/>
          <w:szCs w:val="20"/>
        </w:rPr>
        <w:t xml:space="preserve">, głównie poprzez prace przy budowie </w:t>
      </w:r>
      <w:r>
        <w:rPr>
          <w:rFonts w:ascii="Arial" w:hAnsi="Arial" w:cs="Arial"/>
          <w:sz w:val="20"/>
          <w:szCs w:val="20"/>
        </w:rPr>
        <w:t>instalacji</w:t>
      </w:r>
      <w:r w:rsidRPr="00F67D47">
        <w:rPr>
          <w:rFonts w:ascii="Arial" w:hAnsi="Arial" w:cs="Arial"/>
          <w:sz w:val="20"/>
          <w:szCs w:val="20"/>
        </w:rPr>
        <w:t xml:space="preserve"> i utrzymaniu je</w:t>
      </w:r>
      <w:r>
        <w:rPr>
          <w:rFonts w:ascii="Arial" w:hAnsi="Arial" w:cs="Arial"/>
          <w:sz w:val="20"/>
          <w:szCs w:val="20"/>
        </w:rPr>
        <w:t xml:space="preserve">j </w:t>
      </w:r>
      <w:r w:rsidRPr="00C72B22">
        <w:rPr>
          <w:rFonts w:ascii="Arial" w:hAnsi="Arial" w:cs="Arial"/>
          <w:sz w:val="20"/>
          <w:szCs w:val="20"/>
        </w:rPr>
        <w:t>późniejszej działalności. W przypadku lokalizacji inwestycji na terenie oznaczonym symbolem 1RZ, na</w:t>
      </w:r>
      <w:r>
        <w:rPr>
          <w:rFonts w:ascii="Arial" w:hAnsi="Arial" w:cs="Arial"/>
          <w:sz w:val="20"/>
          <w:szCs w:val="20"/>
        </w:rPr>
        <w:t xml:space="preserve"> którym w </w:t>
      </w:r>
      <w:r w:rsidRPr="00DA6B67">
        <w:rPr>
          <w:rFonts w:ascii="Arial" w:hAnsi="Arial" w:cs="Arial"/>
          <w:i/>
          <w:sz w:val="20"/>
          <w:szCs w:val="20"/>
        </w:rPr>
        <w:t xml:space="preserve">Waloryzacji przyrodniczej </w:t>
      </w:r>
      <w:r>
        <w:rPr>
          <w:rFonts w:ascii="Arial" w:hAnsi="Arial" w:cs="Arial"/>
          <w:i/>
          <w:sz w:val="20"/>
          <w:szCs w:val="20"/>
        </w:rPr>
        <w:t xml:space="preserve">miasta Szczecinek </w:t>
      </w:r>
      <w:r>
        <w:rPr>
          <w:rFonts w:ascii="Arial" w:hAnsi="Arial" w:cs="Arial"/>
          <w:sz w:val="20"/>
          <w:szCs w:val="20"/>
        </w:rPr>
        <w:t xml:space="preserve">(2020) </w:t>
      </w:r>
      <w:r w:rsidRPr="00393BC5">
        <w:rPr>
          <w:rFonts w:ascii="Arial" w:hAnsi="Arial" w:cs="Arial"/>
          <w:sz w:val="20"/>
          <w:szCs w:val="20"/>
        </w:rPr>
        <w:t xml:space="preserve">odnotowano występowanie </w:t>
      </w:r>
      <w:r>
        <w:rPr>
          <w:rFonts w:ascii="Arial" w:hAnsi="Arial" w:cs="Arial"/>
          <w:sz w:val="20"/>
          <w:szCs w:val="20"/>
        </w:rPr>
        <w:t>chronionych gatunków: k</w:t>
      </w:r>
      <w:r w:rsidRPr="00887503">
        <w:rPr>
          <w:rFonts w:ascii="Arial" w:hAnsi="Arial" w:cs="Arial"/>
          <w:sz w:val="20"/>
          <w:szCs w:val="20"/>
        </w:rPr>
        <w:t xml:space="preserve">ocanki piaskowe </w:t>
      </w:r>
      <w:r>
        <w:rPr>
          <w:rFonts w:ascii="Arial" w:hAnsi="Arial" w:cs="Arial"/>
          <w:sz w:val="20"/>
          <w:szCs w:val="20"/>
        </w:rPr>
        <w:t>(</w:t>
      </w:r>
      <w:proofErr w:type="spellStart"/>
      <w:r w:rsidRPr="00887503">
        <w:rPr>
          <w:rFonts w:ascii="Arial" w:hAnsi="Arial" w:cs="Arial"/>
          <w:i/>
          <w:sz w:val="20"/>
          <w:szCs w:val="20"/>
        </w:rPr>
        <w:t>Helichrysum</w:t>
      </w:r>
      <w:proofErr w:type="spellEnd"/>
      <w:r w:rsidRPr="00887503">
        <w:rPr>
          <w:rFonts w:ascii="Arial" w:hAnsi="Arial" w:cs="Arial"/>
          <w:i/>
          <w:sz w:val="20"/>
          <w:szCs w:val="20"/>
        </w:rPr>
        <w:t xml:space="preserve"> </w:t>
      </w:r>
      <w:proofErr w:type="spellStart"/>
      <w:r w:rsidRPr="00887503">
        <w:rPr>
          <w:rFonts w:ascii="Arial" w:hAnsi="Arial" w:cs="Arial"/>
          <w:i/>
          <w:sz w:val="20"/>
          <w:szCs w:val="20"/>
        </w:rPr>
        <w:t>arenarium</w:t>
      </w:r>
      <w:proofErr w:type="spellEnd"/>
      <w:r>
        <w:rPr>
          <w:rFonts w:ascii="Arial" w:hAnsi="Arial" w:cs="Arial"/>
          <w:sz w:val="20"/>
          <w:szCs w:val="20"/>
        </w:rPr>
        <w:t xml:space="preserve">) oraz </w:t>
      </w:r>
      <w:r w:rsidRPr="00967FAF">
        <w:rPr>
          <w:rFonts w:ascii="Arial" w:hAnsi="Arial" w:cs="Arial"/>
          <w:sz w:val="20"/>
          <w:szCs w:val="20"/>
        </w:rPr>
        <w:t>jaszczurka zwinka (</w:t>
      </w:r>
      <w:proofErr w:type="spellStart"/>
      <w:r w:rsidRPr="00160B55">
        <w:rPr>
          <w:rFonts w:ascii="Arial" w:hAnsi="Arial" w:cs="Arial"/>
          <w:i/>
          <w:sz w:val="20"/>
          <w:szCs w:val="20"/>
        </w:rPr>
        <w:t>Lacerta</w:t>
      </w:r>
      <w:proofErr w:type="spellEnd"/>
      <w:r w:rsidRPr="00160B55">
        <w:rPr>
          <w:rFonts w:ascii="Arial" w:hAnsi="Arial" w:cs="Arial"/>
          <w:i/>
          <w:sz w:val="20"/>
          <w:szCs w:val="20"/>
        </w:rPr>
        <w:t xml:space="preserve"> </w:t>
      </w:r>
      <w:proofErr w:type="spellStart"/>
      <w:r w:rsidRPr="00160B55">
        <w:rPr>
          <w:rFonts w:ascii="Arial" w:hAnsi="Arial" w:cs="Arial"/>
          <w:i/>
          <w:sz w:val="20"/>
          <w:szCs w:val="20"/>
        </w:rPr>
        <w:t>agilis</w:t>
      </w:r>
      <w:proofErr w:type="spellEnd"/>
      <w:r w:rsidRPr="00967FAF">
        <w:rPr>
          <w:rFonts w:ascii="Arial" w:hAnsi="Arial" w:cs="Arial"/>
          <w:sz w:val="20"/>
          <w:szCs w:val="20"/>
        </w:rPr>
        <w:t>)</w:t>
      </w:r>
      <w:r>
        <w:rPr>
          <w:rFonts w:ascii="Arial" w:hAnsi="Arial" w:cs="Arial"/>
          <w:sz w:val="20"/>
          <w:szCs w:val="20"/>
        </w:rPr>
        <w:t>, wybrany obszar musi być zweryfikowany pod tym kątem, a w przypadku potwierdzenia występowania chronionych gatunków inwestor będzie musiał wystąpić o stosowne zezwolenia zgodne z przepisami odrębnymi.</w:t>
      </w:r>
    </w:p>
    <w:p w:rsidR="00685BEE" w:rsidRPr="00786E38" w:rsidRDefault="00685BEE" w:rsidP="00685BEE">
      <w:pPr>
        <w:spacing w:after="0" w:line="312" w:lineRule="auto"/>
        <w:ind w:firstLine="567"/>
        <w:jc w:val="both"/>
        <w:rPr>
          <w:rFonts w:ascii="Arial" w:hAnsi="Arial" w:cs="Arial"/>
          <w:sz w:val="20"/>
          <w:szCs w:val="20"/>
        </w:rPr>
      </w:pPr>
      <w:r w:rsidRPr="0090123A">
        <w:rPr>
          <w:rFonts w:ascii="Arial" w:hAnsi="Arial" w:cs="Arial"/>
          <w:sz w:val="20"/>
          <w:szCs w:val="20"/>
        </w:rPr>
        <w:t>Najcenniejsz</w:t>
      </w:r>
      <w:r>
        <w:rPr>
          <w:rFonts w:ascii="Arial" w:hAnsi="Arial" w:cs="Arial"/>
          <w:sz w:val="20"/>
          <w:szCs w:val="20"/>
        </w:rPr>
        <w:t>ym obszarem</w:t>
      </w:r>
      <w:r w:rsidRPr="0090123A">
        <w:rPr>
          <w:rFonts w:ascii="Arial" w:hAnsi="Arial" w:cs="Arial"/>
          <w:sz w:val="20"/>
          <w:szCs w:val="20"/>
        </w:rPr>
        <w:t xml:space="preserve"> </w:t>
      </w:r>
      <w:r>
        <w:rPr>
          <w:rFonts w:ascii="Arial" w:hAnsi="Arial" w:cs="Arial"/>
          <w:sz w:val="20"/>
          <w:szCs w:val="20"/>
        </w:rPr>
        <w:t>pod względem przyrodniczym na terenie analizowanego projektu planu miejscowego jest „Las Miejski”, w granicach którego</w:t>
      </w:r>
      <w:r w:rsidRPr="0090123A">
        <w:rPr>
          <w:rFonts w:ascii="Arial" w:hAnsi="Arial" w:cs="Arial"/>
          <w:sz w:val="20"/>
          <w:szCs w:val="20"/>
        </w:rPr>
        <w:t xml:space="preserve"> </w:t>
      </w:r>
      <w:r>
        <w:rPr>
          <w:rFonts w:ascii="Arial" w:hAnsi="Arial" w:cs="Arial"/>
          <w:sz w:val="20"/>
          <w:szCs w:val="20"/>
        </w:rPr>
        <w:t>znajduje się</w:t>
      </w:r>
      <w:r w:rsidRPr="0090123A">
        <w:rPr>
          <w:rFonts w:ascii="Arial" w:hAnsi="Arial" w:cs="Arial"/>
          <w:sz w:val="20"/>
          <w:szCs w:val="20"/>
        </w:rPr>
        <w:t xml:space="preserve"> użyt</w:t>
      </w:r>
      <w:r>
        <w:rPr>
          <w:rFonts w:ascii="Arial" w:hAnsi="Arial" w:cs="Arial"/>
          <w:sz w:val="20"/>
          <w:szCs w:val="20"/>
        </w:rPr>
        <w:t>e</w:t>
      </w:r>
      <w:r w:rsidRPr="0090123A">
        <w:rPr>
          <w:rFonts w:ascii="Arial" w:hAnsi="Arial" w:cs="Arial"/>
          <w:sz w:val="20"/>
          <w:szCs w:val="20"/>
        </w:rPr>
        <w:t>k ekologiczn</w:t>
      </w:r>
      <w:r>
        <w:rPr>
          <w:rFonts w:ascii="Arial" w:hAnsi="Arial" w:cs="Arial"/>
          <w:sz w:val="20"/>
          <w:szCs w:val="20"/>
        </w:rPr>
        <w:t>y „Torfowisko Raciborki”</w:t>
      </w:r>
      <w:r w:rsidRPr="0090123A">
        <w:rPr>
          <w:rFonts w:ascii="Arial" w:hAnsi="Arial" w:cs="Arial"/>
          <w:sz w:val="20"/>
          <w:szCs w:val="20"/>
        </w:rPr>
        <w:t>.</w:t>
      </w:r>
      <w:r>
        <w:rPr>
          <w:rFonts w:ascii="Arial" w:hAnsi="Arial" w:cs="Arial"/>
          <w:sz w:val="20"/>
          <w:szCs w:val="20"/>
        </w:rPr>
        <w:t xml:space="preserve"> </w:t>
      </w:r>
      <w:r w:rsidRPr="00786E38">
        <w:rPr>
          <w:rFonts w:ascii="Arial" w:hAnsi="Arial" w:cs="Arial"/>
          <w:sz w:val="20"/>
          <w:szCs w:val="20"/>
        </w:rPr>
        <w:t xml:space="preserve">Zgodnie z </w:t>
      </w:r>
      <w:r w:rsidRPr="00786E38">
        <w:rPr>
          <w:rFonts w:ascii="Arial" w:hAnsi="Arial" w:cs="Arial"/>
          <w:i/>
          <w:sz w:val="20"/>
          <w:szCs w:val="20"/>
        </w:rPr>
        <w:t>Waloryzacją przyrodniczą miasta Szczecinek</w:t>
      </w:r>
      <w:r w:rsidRPr="00786E38">
        <w:rPr>
          <w:rFonts w:ascii="Arial" w:hAnsi="Arial" w:cs="Arial"/>
          <w:sz w:val="20"/>
          <w:szCs w:val="20"/>
        </w:rPr>
        <w:t xml:space="preserve"> (2020) na terenie </w:t>
      </w:r>
      <w:r>
        <w:rPr>
          <w:rFonts w:ascii="Arial" w:hAnsi="Arial" w:cs="Arial"/>
          <w:sz w:val="20"/>
          <w:szCs w:val="20"/>
        </w:rPr>
        <w:t>„Lasu Miejskiego”</w:t>
      </w:r>
      <w:r w:rsidRPr="00786E38">
        <w:rPr>
          <w:rFonts w:ascii="Arial" w:hAnsi="Arial" w:cs="Arial"/>
          <w:sz w:val="20"/>
          <w:szCs w:val="20"/>
        </w:rPr>
        <w:t xml:space="preserve"> stwierdzono siedliska przyrodnicze oznaczone kodami:</w:t>
      </w:r>
    </w:p>
    <w:p w:rsidR="00685BEE" w:rsidRPr="00786E38" w:rsidRDefault="00685BEE" w:rsidP="00685BEE">
      <w:pPr>
        <w:pStyle w:val="Akapitzlist"/>
        <w:numPr>
          <w:ilvl w:val="0"/>
          <w:numId w:val="34"/>
        </w:numPr>
        <w:spacing w:after="0" w:line="312" w:lineRule="auto"/>
        <w:ind w:left="426"/>
        <w:jc w:val="both"/>
        <w:rPr>
          <w:rFonts w:ascii="Arial" w:hAnsi="Arial" w:cs="Arial"/>
          <w:sz w:val="20"/>
          <w:szCs w:val="20"/>
        </w:rPr>
      </w:pPr>
      <w:r w:rsidRPr="00786E38">
        <w:rPr>
          <w:rFonts w:ascii="Arial" w:hAnsi="Arial" w:cs="Arial"/>
          <w:sz w:val="20"/>
          <w:szCs w:val="20"/>
        </w:rPr>
        <w:t>6410 – zmiennowilgot</w:t>
      </w:r>
      <w:r>
        <w:rPr>
          <w:rFonts w:ascii="Arial" w:hAnsi="Arial" w:cs="Arial"/>
          <w:sz w:val="20"/>
          <w:szCs w:val="20"/>
        </w:rPr>
        <w:t>ne łąki trzęślicowe (</w:t>
      </w:r>
      <w:proofErr w:type="spellStart"/>
      <w:r w:rsidRPr="00786E38">
        <w:rPr>
          <w:rFonts w:ascii="Arial" w:hAnsi="Arial" w:cs="Arial"/>
          <w:i/>
          <w:sz w:val="20"/>
          <w:szCs w:val="20"/>
        </w:rPr>
        <w:t>Molinion</w:t>
      </w:r>
      <w:proofErr w:type="spellEnd"/>
      <w:r>
        <w:rPr>
          <w:rFonts w:ascii="Arial" w:hAnsi="Arial" w:cs="Arial"/>
          <w:sz w:val="20"/>
          <w:szCs w:val="20"/>
        </w:rPr>
        <w:t>);</w:t>
      </w:r>
    </w:p>
    <w:p w:rsidR="00685BEE" w:rsidRPr="00786E38" w:rsidRDefault="00685BEE" w:rsidP="00685BEE">
      <w:pPr>
        <w:pStyle w:val="Akapitzlist"/>
        <w:numPr>
          <w:ilvl w:val="0"/>
          <w:numId w:val="34"/>
        </w:numPr>
        <w:spacing w:after="0" w:line="312" w:lineRule="auto"/>
        <w:ind w:left="426"/>
        <w:jc w:val="both"/>
        <w:rPr>
          <w:rFonts w:ascii="Arial" w:hAnsi="Arial" w:cs="Arial"/>
          <w:sz w:val="20"/>
          <w:szCs w:val="20"/>
        </w:rPr>
      </w:pPr>
      <w:r w:rsidRPr="00786E38">
        <w:rPr>
          <w:rFonts w:ascii="Arial" w:hAnsi="Arial" w:cs="Arial"/>
          <w:sz w:val="20"/>
          <w:szCs w:val="20"/>
        </w:rPr>
        <w:t>7120 – torfowiska wysokie zdegradowane, lecz zdolne do naturalnej i stymulowanej regeneracji;</w:t>
      </w:r>
    </w:p>
    <w:p w:rsidR="00685BEE" w:rsidRPr="00786E38" w:rsidRDefault="00685BEE" w:rsidP="00685BEE">
      <w:pPr>
        <w:pStyle w:val="Akapitzlist"/>
        <w:numPr>
          <w:ilvl w:val="0"/>
          <w:numId w:val="34"/>
        </w:numPr>
        <w:spacing w:after="0" w:line="312" w:lineRule="auto"/>
        <w:ind w:left="426"/>
        <w:jc w:val="both"/>
        <w:rPr>
          <w:rFonts w:ascii="Arial" w:hAnsi="Arial" w:cs="Arial"/>
          <w:sz w:val="20"/>
          <w:szCs w:val="20"/>
        </w:rPr>
      </w:pPr>
      <w:r w:rsidRPr="00786E38">
        <w:rPr>
          <w:rFonts w:ascii="Arial" w:hAnsi="Arial" w:cs="Arial"/>
          <w:sz w:val="20"/>
          <w:szCs w:val="20"/>
        </w:rPr>
        <w:t xml:space="preserve">7140 – torfowiska przejściowe i trzęsawiska (przeważnie z roślinnością z </w:t>
      </w:r>
      <w:proofErr w:type="spellStart"/>
      <w:r w:rsidRPr="00786E38">
        <w:rPr>
          <w:rFonts w:ascii="Arial" w:hAnsi="Arial" w:cs="Arial"/>
          <w:i/>
          <w:sz w:val="20"/>
          <w:szCs w:val="20"/>
        </w:rPr>
        <w:t>Scheuchzerio-Caricetea</w:t>
      </w:r>
      <w:proofErr w:type="spellEnd"/>
      <w:r w:rsidRPr="00786E38">
        <w:rPr>
          <w:rFonts w:ascii="Arial" w:hAnsi="Arial" w:cs="Arial"/>
          <w:sz w:val="20"/>
          <w:szCs w:val="20"/>
        </w:rPr>
        <w:t>);</w:t>
      </w:r>
    </w:p>
    <w:p w:rsidR="00685BEE" w:rsidRPr="00786E38" w:rsidRDefault="00685BEE" w:rsidP="00685BEE">
      <w:pPr>
        <w:pStyle w:val="Akapitzlist"/>
        <w:numPr>
          <w:ilvl w:val="0"/>
          <w:numId w:val="34"/>
        </w:numPr>
        <w:spacing w:after="0" w:line="312" w:lineRule="auto"/>
        <w:ind w:left="426"/>
        <w:jc w:val="both"/>
        <w:rPr>
          <w:rFonts w:ascii="Arial" w:hAnsi="Arial" w:cs="Arial"/>
          <w:sz w:val="20"/>
          <w:szCs w:val="20"/>
        </w:rPr>
      </w:pPr>
      <w:r w:rsidRPr="00786E38">
        <w:rPr>
          <w:rFonts w:ascii="Arial" w:hAnsi="Arial" w:cs="Arial"/>
          <w:sz w:val="20"/>
          <w:szCs w:val="20"/>
        </w:rPr>
        <w:t>91D0 – bory i lasy bagienne (</w:t>
      </w:r>
      <w:proofErr w:type="spellStart"/>
      <w:r w:rsidRPr="00786E38">
        <w:rPr>
          <w:rFonts w:ascii="Arial" w:hAnsi="Arial" w:cs="Arial"/>
          <w:i/>
          <w:sz w:val="20"/>
          <w:szCs w:val="20"/>
        </w:rPr>
        <w:t>Vaccinio</w:t>
      </w:r>
      <w:proofErr w:type="spellEnd"/>
      <w:r w:rsidRPr="00786E38">
        <w:rPr>
          <w:rFonts w:ascii="Arial" w:hAnsi="Arial" w:cs="Arial"/>
          <w:i/>
          <w:sz w:val="20"/>
          <w:szCs w:val="20"/>
        </w:rPr>
        <w:t xml:space="preserve"> </w:t>
      </w:r>
      <w:proofErr w:type="spellStart"/>
      <w:r w:rsidRPr="00786E38">
        <w:rPr>
          <w:rFonts w:ascii="Arial" w:hAnsi="Arial" w:cs="Arial"/>
          <w:i/>
          <w:sz w:val="20"/>
          <w:szCs w:val="20"/>
        </w:rPr>
        <w:t>uliginosi-Betuletum</w:t>
      </w:r>
      <w:proofErr w:type="spellEnd"/>
      <w:r w:rsidRPr="00786E38">
        <w:rPr>
          <w:rFonts w:ascii="Arial" w:hAnsi="Arial" w:cs="Arial"/>
          <w:i/>
          <w:sz w:val="20"/>
          <w:szCs w:val="20"/>
        </w:rPr>
        <w:t xml:space="preserve"> </w:t>
      </w:r>
      <w:proofErr w:type="spellStart"/>
      <w:r w:rsidRPr="00786E38">
        <w:rPr>
          <w:rFonts w:ascii="Arial" w:hAnsi="Arial" w:cs="Arial"/>
          <w:i/>
          <w:sz w:val="20"/>
          <w:szCs w:val="20"/>
        </w:rPr>
        <w:t>pubescentis</w:t>
      </w:r>
      <w:proofErr w:type="spellEnd"/>
      <w:r w:rsidRPr="00786E38">
        <w:rPr>
          <w:rFonts w:ascii="Arial" w:hAnsi="Arial" w:cs="Arial"/>
          <w:sz w:val="20"/>
          <w:szCs w:val="20"/>
        </w:rPr>
        <w:t xml:space="preserve">, </w:t>
      </w:r>
      <w:proofErr w:type="spellStart"/>
      <w:r w:rsidRPr="00786E38">
        <w:rPr>
          <w:rFonts w:ascii="Arial" w:hAnsi="Arial" w:cs="Arial"/>
          <w:i/>
          <w:sz w:val="20"/>
          <w:szCs w:val="20"/>
        </w:rPr>
        <w:t>Vaccinio</w:t>
      </w:r>
      <w:proofErr w:type="spellEnd"/>
      <w:r w:rsidRPr="00786E38">
        <w:rPr>
          <w:rFonts w:ascii="Arial" w:hAnsi="Arial" w:cs="Arial"/>
          <w:i/>
          <w:sz w:val="20"/>
          <w:szCs w:val="20"/>
        </w:rPr>
        <w:t xml:space="preserve"> </w:t>
      </w:r>
      <w:proofErr w:type="spellStart"/>
      <w:r w:rsidRPr="00786E38">
        <w:rPr>
          <w:rFonts w:ascii="Arial" w:hAnsi="Arial" w:cs="Arial"/>
          <w:i/>
          <w:sz w:val="20"/>
          <w:szCs w:val="20"/>
        </w:rPr>
        <w:t>uliginosi-Pinetum</w:t>
      </w:r>
      <w:proofErr w:type="spellEnd"/>
      <w:r w:rsidRPr="00786E38">
        <w:rPr>
          <w:rFonts w:ascii="Arial" w:hAnsi="Arial" w:cs="Arial"/>
          <w:sz w:val="20"/>
          <w:szCs w:val="20"/>
        </w:rPr>
        <w:t xml:space="preserve">, </w:t>
      </w:r>
      <w:proofErr w:type="spellStart"/>
      <w:r w:rsidRPr="00786E38">
        <w:rPr>
          <w:rFonts w:ascii="Arial" w:hAnsi="Arial" w:cs="Arial"/>
          <w:i/>
          <w:sz w:val="20"/>
          <w:szCs w:val="20"/>
        </w:rPr>
        <w:t>Pino</w:t>
      </w:r>
      <w:proofErr w:type="spellEnd"/>
      <w:r w:rsidRPr="00786E38">
        <w:rPr>
          <w:rFonts w:ascii="Arial" w:hAnsi="Arial" w:cs="Arial"/>
          <w:i/>
          <w:sz w:val="20"/>
          <w:szCs w:val="20"/>
        </w:rPr>
        <w:t xml:space="preserve"> </w:t>
      </w:r>
      <w:proofErr w:type="spellStart"/>
      <w:r w:rsidRPr="00786E38">
        <w:rPr>
          <w:rFonts w:ascii="Arial" w:hAnsi="Arial" w:cs="Arial"/>
          <w:i/>
          <w:sz w:val="20"/>
          <w:szCs w:val="20"/>
        </w:rPr>
        <w:t>mugo-Sphagnetum</w:t>
      </w:r>
      <w:proofErr w:type="spellEnd"/>
      <w:r w:rsidRPr="00786E38">
        <w:rPr>
          <w:rFonts w:ascii="Arial" w:hAnsi="Arial" w:cs="Arial"/>
          <w:sz w:val="20"/>
          <w:szCs w:val="20"/>
        </w:rPr>
        <w:t xml:space="preserve">, </w:t>
      </w:r>
      <w:proofErr w:type="spellStart"/>
      <w:r w:rsidRPr="00786E38">
        <w:rPr>
          <w:rFonts w:ascii="Arial" w:hAnsi="Arial" w:cs="Arial"/>
          <w:i/>
          <w:sz w:val="20"/>
          <w:szCs w:val="20"/>
        </w:rPr>
        <w:t>Sphagno</w:t>
      </w:r>
      <w:proofErr w:type="spellEnd"/>
      <w:r w:rsidRPr="00786E38">
        <w:rPr>
          <w:rFonts w:ascii="Arial" w:hAnsi="Arial" w:cs="Arial"/>
          <w:i/>
          <w:sz w:val="20"/>
          <w:szCs w:val="20"/>
        </w:rPr>
        <w:t xml:space="preserve"> </w:t>
      </w:r>
      <w:proofErr w:type="spellStart"/>
      <w:r w:rsidRPr="00786E38">
        <w:rPr>
          <w:rFonts w:ascii="Arial" w:hAnsi="Arial" w:cs="Arial"/>
          <w:i/>
          <w:sz w:val="20"/>
          <w:szCs w:val="20"/>
        </w:rPr>
        <w:t>girgensohnii-Piceetum</w:t>
      </w:r>
      <w:proofErr w:type="spellEnd"/>
      <w:r w:rsidRPr="00786E38">
        <w:rPr>
          <w:rFonts w:ascii="Arial" w:hAnsi="Arial" w:cs="Arial"/>
          <w:sz w:val="20"/>
          <w:szCs w:val="20"/>
        </w:rPr>
        <w:t>) i brzozowo-sosnowe bagienne lasy borealne* – siedlisko priorytetowe</w:t>
      </w:r>
      <w:r>
        <w:rPr>
          <w:rFonts w:ascii="Arial" w:hAnsi="Arial" w:cs="Arial"/>
          <w:sz w:val="20"/>
          <w:szCs w:val="20"/>
        </w:rPr>
        <w:t>;</w:t>
      </w:r>
    </w:p>
    <w:p w:rsidR="00685BEE" w:rsidRPr="00786E38" w:rsidRDefault="00685BEE" w:rsidP="00685BEE">
      <w:pPr>
        <w:pStyle w:val="Akapitzlist"/>
        <w:numPr>
          <w:ilvl w:val="0"/>
          <w:numId w:val="34"/>
        </w:numPr>
        <w:spacing w:after="0" w:line="312" w:lineRule="auto"/>
        <w:ind w:left="426"/>
        <w:jc w:val="both"/>
        <w:rPr>
          <w:rFonts w:ascii="Arial" w:hAnsi="Arial" w:cs="Arial"/>
          <w:sz w:val="20"/>
          <w:szCs w:val="20"/>
        </w:rPr>
      </w:pPr>
      <w:r w:rsidRPr="00786E38">
        <w:rPr>
          <w:rFonts w:ascii="Arial" w:hAnsi="Arial" w:cs="Arial"/>
          <w:sz w:val="20"/>
          <w:szCs w:val="20"/>
        </w:rPr>
        <w:t>9110 – kwaśne buczyny (</w:t>
      </w:r>
      <w:proofErr w:type="spellStart"/>
      <w:r w:rsidRPr="00786E38">
        <w:rPr>
          <w:rFonts w:ascii="Arial" w:hAnsi="Arial" w:cs="Arial"/>
          <w:i/>
          <w:sz w:val="20"/>
          <w:szCs w:val="20"/>
        </w:rPr>
        <w:t>Luzulo-Fagetum</w:t>
      </w:r>
      <w:proofErr w:type="spellEnd"/>
      <w:r w:rsidRPr="00786E38">
        <w:rPr>
          <w:rFonts w:ascii="Arial" w:hAnsi="Arial" w:cs="Arial"/>
          <w:sz w:val="20"/>
          <w:szCs w:val="20"/>
        </w:rPr>
        <w:t>);</w:t>
      </w:r>
    </w:p>
    <w:p w:rsidR="00685BEE" w:rsidRPr="00786E38" w:rsidRDefault="00685BEE" w:rsidP="00685BEE">
      <w:pPr>
        <w:pStyle w:val="Akapitzlist"/>
        <w:numPr>
          <w:ilvl w:val="0"/>
          <w:numId w:val="34"/>
        </w:numPr>
        <w:spacing w:after="0" w:line="312" w:lineRule="auto"/>
        <w:ind w:left="426"/>
        <w:jc w:val="both"/>
        <w:rPr>
          <w:rFonts w:ascii="Arial" w:hAnsi="Arial" w:cs="Arial"/>
          <w:sz w:val="20"/>
          <w:szCs w:val="20"/>
        </w:rPr>
      </w:pPr>
      <w:r w:rsidRPr="00786E38">
        <w:rPr>
          <w:rFonts w:ascii="Arial" w:hAnsi="Arial" w:cs="Arial"/>
          <w:sz w:val="20"/>
          <w:szCs w:val="20"/>
        </w:rPr>
        <w:t xml:space="preserve">9160 – grąd </w:t>
      </w:r>
      <w:proofErr w:type="spellStart"/>
      <w:r w:rsidRPr="00786E38">
        <w:rPr>
          <w:rFonts w:ascii="Arial" w:hAnsi="Arial" w:cs="Arial"/>
          <w:sz w:val="20"/>
          <w:szCs w:val="20"/>
        </w:rPr>
        <w:t>subatlantycki</w:t>
      </w:r>
      <w:proofErr w:type="spellEnd"/>
      <w:r w:rsidRPr="00786E38">
        <w:rPr>
          <w:rFonts w:ascii="Arial" w:hAnsi="Arial" w:cs="Arial"/>
          <w:sz w:val="20"/>
          <w:szCs w:val="20"/>
        </w:rPr>
        <w:t xml:space="preserve"> (</w:t>
      </w:r>
      <w:proofErr w:type="spellStart"/>
      <w:r w:rsidRPr="00786E38">
        <w:rPr>
          <w:rFonts w:ascii="Arial" w:hAnsi="Arial" w:cs="Arial"/>
          <w:i/>
          <w:sz w:val="20"/>
          <w:szCs w:val="20"/>
        </w:rPr>
        <w:t>Stellario-Carpinetum</w:t>
      </w:r>
      <w:proofErr w:type="spellEnd"/>
      <w:r w:rsidRPr="00786E38">
        <w:rPr>
          <w:rFonts w:ascii="Arial" w:hAnsi="Arial" w:cs="Arial"/>
          <w:sz w:val="20"/>
          <w:szCs w:val="20"/>
        </w:rPr>
        <w:t>);</w:t>
      </w:r>
    </w:p>
    <w:p w:rsidR="00685BEE" w:rsidRPr="00786E38" w:rsidRDefault="00685BEE" w:rsidP="00685BEE">
      <w:pPr>
        <w:pStyle w:val="Akapitzlist"/>
        <w:numPr>
          <w:ilvl w:val="0"/>
          <w:numId w:val="34"/>
        </w:numPr>
        <w:spacing w:after="0" w:line="312" w:lineRule="auto"/>
        <w:ind w:left="426"/>
        <w:jc w:val="both"/>
        <w:rPr>
          <w:rFonts w:ascii="Arial" w:hAnsi="Arial" w:cs="Arial"/>
          <w:sz w:val="20"/>
          <w:szCs w:val="20"/>
        </w:rPr>
      </w:pPr>
      <w:r w:rsidRPr="00786E38">
        <w:rPr>
          <w:rFonts w:ascii="Arial" w:hAnsi="Arial" w:cs="Arial"/>
          <w:sz w:val="20"/>
          <w:szCs w:val="20"/>
        </w:rPr>
        <w:t>9190 – kwaśne dąbrowy (</w:t>
      </w:r>
      <w:proofErr w:type="spellStart"/>
      <w:r w:rsidRPr="00786E38">
        <w:rPr>
          <w:rFonts w:ascii="Arial" w:hAnsi="Arial" w:cs="Arial"/>
          <w:i/>
          <w:sz w:val="20"/>
          <w:szCs w:val="20"/>
        </w:rPr>
        <w:t>Quercion</w:t>
      </w:r>
      <w:proofErr w:type="spellEnd"/>
      <w:r w:rsidRPr="00786E38">
        <w:rPr>
          <w:rFonts w:ascii="Arial" w:hAnsi="Arial" w:cs="Arial"/>
          <w:i/>
          <w:sz w:val="20"/>
          <w:szCs w:val="20"/>
        </w:rPr>
        <w:t xml:space="preserve"> </w:t>
      </w:r>
      <w:proofErr w:type="spellStart"/>
      <w:r w:rsidRPr="00786E38">
        <w:rPr>
          <w:rFonts w:ascii="Arial" w:hAnsi="Arial" w:cs="Arial"/>
          <w:i/>
          <w:sz w:val="20"/>
          <w:szCs w:val="20"/>
        </w:rPr>
        <w:t>robori-petraeae</w:t>
      </w:r>
      <w:proofErr w:type="spellEnd"/>
      <w:r w:rsidRPr="00786E38">
        <w:rPr>
          <w:rFonts w:ascii="Arial" w:hAnsi="Arial" w:cs="Arial"/>
          <w:sz w:val="20"/>
          <w:szCs w:val="20"/>
        </w:rPr>
        <w:t>).</w:t>
      </w:r>
    </w:p>
    <w:p w:rsidR="00685BEE" w:rsidRPr="00F95AB9" w:rsidRDefault="00685BEE" w:rsidP="00685BEE">
      <w:pPr>
        <w:spacing w:after="0" w:line="312" w:lineRule="auto"/>
        <w:jc w:val="both"/>
        <w:rPr>
          <w:rFonts w:ascii="Arial" w:hAnsi="Arial" w:cs="Arial"/>
          <w:sz w:val="20"/>
          <w:szCs w:val="20"/>
        </w:rPr>
      </w:pPr>
      <w:r>
        <w:rPr>
          <w:rFonts w:ascii="Arial" w:hAnsi="Arial" w:cs="Arial"/>
          <w:sz w:val="20"/>
          <w:szCs w:val="20"/>
        </w:rPr>
        <w:t>P</w:t>
      </w:r>
      <w:r w:rsidRPr="00D77F93">
        <w:rPr>
          <w:rFonts w:ascii="Arial" w:hAnsi="Arial" w:cs="Arial"/>
          <w:sz w:val="20"/>
          <w:szCs w:val="20"/>
        </w:rPr>
        <w:t>odstawowe zadania z zakresu ochrony przyrody i sposoby realizacji tych zadań</w:t>
      </w:r>
      <w:r>
        <w:rPr>
          <w:rFonts w:ascii="Arial" w:hAnsi="Arial" w:cs="Arial"/>
          <w:sz w:val="20"/>
          <w:szCs w:val="20"/>
        </w:rPr>
        <w:t xml:space="preserve"> zawarte są w </w:t>
      </w:r>
      <w:r w:rsidRPr="00D77F93">
        <w:rPr>
          <w:rFonts w:ascii="Arial" w:hAnsi="Arial" w:cs="Arial"/>
          <w:i/>
          <w:sz w:val="20"/>
          <w:szCs w:val="20"/>
        </w:rPr>
        <w:t>Plan</w:t>
      </w:r>
      <w:r>
        <w:rPr>
          <w:rFonts w:ascii="Arial" w:hAnsi="Arial" w:cs="Arial"/>
          <w:i/>
          <w:sz w:val="20"/>
          <w:szCs w:val="20"/>
        </w:rPr>
        <w:t>ie</w:t>
      </w:r>
      <w:r w:rsidRPr="00D77F93">
        <w:rPr>
          <w:rFonts w:ascii="Arial" w:hAnsi="Arial" w:cs="Arial"/>
          <w:i/>
          <w:sz w:val="20"/>
          <w:szCs w:val="20"/>
        </w:rPr>
        <w:t xml:space="preserve"> Urządzenia Lasu w Nadleśnictwie </w:t>
      </w:r>
      <w:proofErr w:type="spellStart"/>
      <w:r w:rsidRPr="00D77F93">
        <w:rPr>
          <w:rFonts w:ascii="Arial" w:hAnsi="Arial" w:cs="Arial"/>
          <w:i/>
          <w:sz w:val="20"/>
          <w:szCs w:val="20"/>
        </w:rPr>
        <w:t>Czarnobór</w:t>
      </w:r>
      <w:proofErr w:type="spellEnd"/>
      <w:r w:rsidRPr="00D77F93">
        <w:rPr>
          <w:rFonts w:ascii="Arial" w:hAnsi="Arial" w:cs="Arial"/>
          <w:i/>
          <w:sz w:val="20"/>
          <w:szCs w:val="20"/>
        </w:rPr>
        <w:t xml:space="preserve">, </w:t>
      </w:r>
      <w:r w:rsidRPr="00F95AB9">
        <w:rPr>
          <w:rFonts w:ascii="Arial" w:hAnsi="Arial" w:cs="Arial"/>
          <w:sz w:val="20"/>
          <w:szCs w:val="20"/>
        </w:rPr>
        <w:t>sporządzony</w:t>
      </w:r>
      <w:r>
        <w:rPr>
          <w:rFonts w:ascii="Arial" w:hAnsi="Arial" w:cs="Arial"/>
          <w:sz w:val="20"/>
          <w:szCs w:val="20"/>
        </w:rPr>
        <w:t>m</w:t>
      </w:r>
      <w:r w:rsidRPr="00F95AB9">
        <w:rPr>
          <w:rFonts w:ascii="Arial" w:hAnsi="Arial" w:cs="Arial"/>
          <w:sz w:val="20"/>
          <w:szCs w:val="20"/>
        </w:rPr>
        <w:t xml:space="preserve"> na lata 2015-2024 i zatwierdzony</w:t>
      </w:r>
      <w:r>
        <w:rPr>
          <w:rFonts w:ascii="Arial" w:hAnsi="Arial" w:cs="Arial"/>
          <w:sz w:val="20"/>
          <w:szCs w:val="20"/>
        </w:rPr>
        <w:t>m</w:t>
      </w:r>
      <w:r w:rsidRPr="00F95AB9">
        <w:rPr>
          <w:rFonts w:ascii="Arial" w:hAnsi="Arial" w:cs="Arial"/>
          <w:sz w:val="20"/>
          <w:szCs w:val="20"/>
        </w:rPr>
        <w:t xml:space="preserve"> Decyzją Ministra </w:t>
      </w:r>
      <w:r>
        <w:rPr>
          <w:rFonts w:ascii="Arial" w:hAnsi="Arial" w:cs="Arial"/>
          <w:sz w:val="20"/>
          <w:szCs w:val="20"/>
        </w:rPr>
        <w:t>Ś</w:t>
      </w:r>
      <w:r w:rsidRPr="00F95AB9">
        <w:rPr>
          <w:rFonts w:ascii="Arial" w:hAnsi="Arial" w:cs="Arial"/>
          <w:sz w:val="20"/>
          <w:szCs w:val="20"/>
        </w:rPr>
        <w:t>rodowiska nr DLP-I-611-43/27047</w:t>
      </w:r>
      <w:r>
        <w:rPr>
          <w:rFonts w:ascii="Arial" w:hAnsi="Arial" w:cs="Arial"/>
          <w:sz w:val="20"/>
          <w:szCs w:val="20"/>
        </w:rPr>
        <w:t>/15/ŁP z dnia 16 lipca 2015 r.</w:t>
      </w:r>
    </w:p>
    <w:p w:rsidR="00685BEE" w:rsidRDefault="00685BEE" w:rsidP="00685BEE">
      <w:pPr>
        <w:spacing w:after="0" w:line="312" w:lineRule="auto"/>
        <w:ind w:firstLine="567"/>
        <w:jc w:val="both"/>
        <w:rPr>
          <w:rFonts w:ascii="Arial" w:hAnsi="Arial" w:cs="Arial"/>
          <w:sz w:val="20"/>
          <w:szCs w:val="20"/>
        </w:rPr>
      </w:pPr>
      <w:r>
        <w:rPr>
          <w:rFonts w:ascii="Arial" w:hAnsi="Arial" w:cs="Arial"/>
          <w:sz w:val="20"/>
          <w:szCs w:val="20"/>
        </w:rPr>
        <w:t>Mając na uwadze</w:t>
      </w:r>
      <w:r w:rsidRPr="00FA7E68">
        <w:rPr>
          <w:rFonts w:ascii="Arial" w:hAnsi="Arial" w:cs="Arial"/>
          <w:sz w:val="20"/>
          <w:szCs w:val="20"/>
        </w:rPr>
        <w:t xml:space="preserve"> powyższe stwierdza się, iż realizacja założeń analizowanego projektu planu miejscowego nie wpłynie znacząco negatywnie na rośliny i zwierzęta oraz różnorodność biologiczną obszaru objętego granicami przedmiotowego dokumentu planistycznego, jak również na chronione siedlisk</w:t>
      </w:r>
      <w:r>
        <w:rPr>
          <w:rFonts w:ascii="Arial" w:hAnsi="Arial" w:cs="Arial"/>
          <w:sz w:val="20"/>
          <w:szCs w:val="20"/>
        </w:rPr>
        <w:t>a</w:t>
      </w:r>
      <w:r w:rsidRPr="00FA7E68">
        <w:rPr>
          <w:rFonts w:ascii="Arial" w:hAnsi="Arial" w:cs="Arial"/>
          <w:sz w:val="20"/>
          <w:szCs w:val="20"/>
        </w:rPr>
        <w:t xml:space="preserve"> przyrodnicze</w:t>
      </w:r>
      <w:r>
        <w:rPr>
          <w:rFonts w:ascii="Arial" w:hAnsi="Arial" w:cs="Arial"/>
          <w:sz w:val="20"/>
          <w:szCs w:val="20"/>
        </w:rPr>
        <w:t xml:space="preserve"> i gatunki, jeśli respektowane będą odpowiednie </w:t>
      </w:r>
      <w:r w:rsidRPr="00FA7E68">
        <w:rPr>
          <w:rFonts w:ascii="Arial" w:hAnsi="Arial" w:cs="Arial"/>
          <w:sz w:val="20"/>
          <w:szCs w:val="20"/>
        </w:rPr>
        <w:t>przepis</w:t>
      </w:r>
      <w:r>
        <w:rPr>
          <w:rFonts w:ascii="Arial" w:hAnsi="Arial" w:cs="Arial"/>
          <w:sz w:val="20"/>
          <w:szCs w:val="20"/>
        </w:rPr>
        <w:t>y</w:t>
      </w:r>
      <w:r w:rsidRPr="00FA7E68">
        <w:rPr>
          <w:rFonts w:ascii="Arial" w:hAnsi="Arial" w:cs="Arial"/>
          <w:sz w:val="20"/>
          <w:szCs w:val="20"/>
        </w:rPr>
        <w:t xml:space="preserve"> </w:t>
      </w:r>
      <w:r>
        <w:rPr>
          <w:rFonts w:ascii="Arial" w:hAnsi="Arial" w:cs="Arial"/>
          <w:sz w:val="20"/>
          <w:szCs w:val="20"/>
        </w:rPr>
        <w:t>odrębne</w:t>
      </w:r>
      <w:r w:rsidRPr="00FA7E68">
        <w:rPr>
          <w:rFonts w:ascii="Arial" w:hAnsi="Arial" w:cs="Arial"/>
          <w:sz w:val="20"/>
          <w:szCs w:val="20"/>
        </w:rPr>
        <w:t>. Oddziaływanie zamknie się w granicach planu miejscowego, ograniczenie bioróżnorodności nastąpi na niewielką skalę.</w:t>
      </w:r>
    </w:p>
    <w:p w:rsidR="00685BEE" w:rsidRPr="00FA7E68" w:rsidRDefault="00685BEE" w:rsidP="00685BEE">
      <w:pPr>
        <w:pStyle w:val="Default"/>
        <w:spacing w:line="312" w:lineRule="auto"/>
        <w:jc w:val="both"/>
        <w:rPr>
          <w:rFonts w:ascii="Arial" w:hAnsi="Arial" w:cs="Arial"/>
          <w:bCs/>
          <w:sz w:val="20"/>
          <w:szCs w:val="20"/>
        </w:rPr>
      </w:pPr>
    </w:p>
    <w:p w:rsidR="00685BEE" w:rsidRPr="00EE004C" w:rsidRDefault="00685BEE" w:rsidP="00685BEE">
      <w:pPr>
        <w:pStyle w:val="Nagwek2"/>
      </w:pPr>
      <w:bookmarkStart w:id="30" w:name="_Toc156553146"/>
      <w:r w:rsidRPr="00542130">
        <w:t>9.2. Oddziaływanie na ludzi</w:t>
      </w:r>
      <w:bookmarkEnd w:id="30"/>
    </w:p>
    <w:p w:rsidR="00685BEE" w:rsidRDefault="00685BEE" w:rsidP="00685BEE">
      <w:pPr>
        <w:autoSpaceDE w:val="0"/>
        <w:autoSpaceDN w:val="0"/>
        <w:adjustRightInd w:val="0"/>
        <w:spacing w:after="0" w:line="312" w:lineRule="auto"/>
        <w:jc w:val="both"/>
        <w:rPr>
          <w:rFonts w:ascii="Arial" w:hAnsi="Arial" w:cs="Arial"/>
          <w:sz w:val="20"/>
          <w:szCs w:val="20"/>
        </w:rPr>
      </w:pPr>
      <w:r>
        <w:rPr>
          <w:rFonts w:ascii="Arial" w:hAnsi="Arial" w:cs="Arial"/>
          <w:sz w:val="20"/>
          <w:szCs w:val="20"/>
        </w:rPr>
        <w:t xml:space="preserve">Wprowadzenie zabudowy mieszkaniowej jednorodzinnej na terenach przeznaczonych obecnie na zieleń urządzoną nastąpi w sąsiedztwie już istniejącej zabudowy tego samego rodzaju. </w:t>
      </w:r>
      <w:r w:rsidRPr="001D4A5B">
        <w:rPr>
          <w:rFonts w:ascii="Arial" w:hAnsi="Arial" w:cs="Arial"/>
          <w:sz w:val="20"/>
          <w:szCs w:val="20"/>
        </w:rPr>
        <w:t xml:space="preserve">Komfort akustyczny ulegnie pogorszeniu jedynie w fazie realizacji zabudowy i związany będzie z pracami budowlanymi oraz ruchem samochodowym. Źródłem hałasu we wspomnianych powyżej przypadkach będą głównie roboty budowlane prowadzone przy użyciu ciężkich maszyn. </w:t>
      </w:r>
      <w:r>
        <w:rPr>
          <w:rFonts w:ascii="Arial" w:hAnsi="Arial" w:cs="Arial"/>
          <w:sz w:val="20"/>
          <w:szCs w:val="20"/>
        </w:rPr>
        <w:t>Na etapie</w:t>
      </w:r>
      <w:r w:rsidRPr="00934EAB">
        <w:rPr>
          <w:rFonts w:ascii="Arial" w:hAnsi="Arial" w:cs="Arial"/>
          <w:sz w:val="20"/>
          <w:szCs w:val="20"/>
        </w:rPr>
        <w:t xml:space="preserve"> realizacji </w:t>
      </w:r>
      <w:r>
        <w:rPr>
          <w:rFonts w:ascii="Arial" w:hAnsi="Arial" w:cs="Arial"/>
          <w:sz w:val="20"/>
          <w:szCs w:val="20"/>
        </w:rPr>
        <w:t>budynków i</w:t>
      </w:r>
      <w:r w:rsidRPr="00934EAB">
        <w:rPr>
          <w:rFonts w:ascii="Arial" w:hAnsi="Arial" w:cs="Arial"/>
          <w:sz w:val="20"/>
          <w:szCs w:val="20"/>
        </w:rPr>
        <w:t xml:space="preserve"> </w:t>
      </w:r>
      <w:r>
        <w:rPr>
          <w:rFonts w:ascii="Arial" w:hAnsi="Arial" w:cs="Arial"/>
          <w:sz w:val="20"/>
          <w:szCs w:val="20"/>
        </w:rPr>
        <w:t xml:space="preserve">dróg dojazdowych </w:t>
      </w:r>
      <w:r w:rsidRPr="00934EAB">
        <w:rPr>
          <w:rFonts w:ascii="Arial" w:hAnsi="Arial" w:cs="Arial"/>
          <w:sz w:val="20"/>
          <w:szCs w:val="20"/>
        </w:rPr>
        <w:t xml:space="preserve">nastąpi </w:t>
      </w:r>
      <w:r>
        <w:rPr>
          <w:rFonts w:ascii="Arial" w:hAnsi="Arial" w:cs="Arial"/>
          <w:sz w:val="20"/>
          <w:szCs w:val="20"/>
        </w:rPr>
        <w:t xml:space="preserve">także </w:t>
      </w:r>
      <w:r w:rsidRPr="00934EAB">
        <w:rPr>
          <w:rFonts w:ascii="Arial" w:hAnsi="Arial" w:cs="Arial"/>
          <w:sz w:val="20"/>
          <w:szCs w:val="20"/>
        </w:rPr>
        <w:t>emisja spalin</w:t>
      </w:r>
      <w:r>
        <w:rPr>
          <w:rFonts w:ascii="Arial" w:hAnsi="Arial" w:cs="Arial"/>
          <w:sz w:val="20"/>
          <w:szCs w:val="20"/>
        </w:rPr>
        <w:t xml:space="preserve">, </w:t>
      </w:r>
      <w:r w:rsidRPr="00934EAB">
        <w:rPr>
          <w:rFonts w:ascii="Arial" w:hAnsi="Arial" w:cs="Arial"/>
          <w:sz w:val="20"/>
          <w:szCs w:val="20"/>
        </w:rPr>
        <w:t>związana z pracą maszyn budowlanych i</w:t>
      </w:r>
      <w:r>
        <w:rPr>
          <w:rFonts w:ascii="Arial" w:hAnsi="Arial" w:cs="Arial"/>
          <w:sz w:val="20"/>
          <w:szCs w:val="20"/>
        </w:rPr>
        <w:t> </w:t>
      </w:r>
      <w:r w:rsidRPr="00934EAB">
        <w:rPr>
          <w:rFonts w:ascii="Arial" w:hAnsi="Arial" w:cs="Arial"/>
          <w:sz w:val="20"/>
          <w:szCs w:val="20"/>
        </w:rPr>
        <w:t>środków transportu</w:t>
      </w:r>
      <w:r>
        <w:rPr>
          <w:rFonts w:ascii="Arial" w:hAnsi="Arial" w:cs="Arial"/>
          <w:sz w:val="20"/>
          <w:szCs w:val="20"/>
        </w:rPr>
        <w:t>,</w:t>
      </w:r>
      <w:r w:rsidRPr="00934EAB">
        <w:rPr>
          <w:rFonts w:ascii="Arial" w:hAnsi="Arial" w:cs="Arial"/>
          <w:sz w:val="20"/>
          <w:szCs w:val="20"/>
        </w:rPr>
        <w:t xml:space="preserve"> dostarczających materiały budowlane</w:t>
      </w:r>
      <w:r>
        <w:rPr>
          <w:rFonts w:ascii="Arial" w:hAnsi="Arial" w:cs="Arial"/>
          <w:sz w:val="20"/>
          <w:szCs w:val="20"/>
        </w:rPr>
        <w:t xml:space="preserve">, </w:t>
      </w:r>
      <w:r w:rsidRPr="00761667">
        <w:rPr>
          <w:rFonts w:ascii="Arial" w:hAnsi="Arial" w:cs="Arial"/>
          <w:sz w:val="20"/>
          <w:szCs w:val="20"/>
        </w:rPr>
        <w:t>prac</w:t>
      </w:r>
      <w:r>
        <w:rPr>
          <w:rFonts w:ascii="Arial" w:hAnsi="Arial" w:cs="Arial"/>
          <w:sz w:val="20"/>
          <w:szCs w:val="20"/>
        </w:rPr>
        <w:t>ami</w:t>
      </w:r>
      <w:r w:rsidRPr="00761667">
        <w:rPr>
          <w:rFonts w:ascii="Arial" w:hAnsi="Arial" w:cs="Arial"/>
          <w:sz w:val="20"/>
          <w:szCs w:val="20"/>
        </w:rPr>
        <w:t xml:space="preserve"> spawalnicz</w:t>
      </w:r>
      <w:r>
        <w:rPr>
          <w:rFonts w:ascii="Arial" w:hAnsi="Arial" w:cs="Arial"/>
          <w:sz w:val="20"/>
          <w:szCs w:val="20"/>
        </w:rPr>
        <w:t>ymi</w:t>
      </w:r>
      <w:r w:rsidRPr="00934EAB">
        <w:rPr>
          <w:rFonts w:ascii="Arial" w:hAnsi="Arial" w:cs="Arial"/>
          <w:sz w:val="20"/>
          <w:szCs w:val="20"/>
        </w:rPr>
        <w:t xml:space="preserve"> oraz emisja pyłów z </w:t>
      </w:r>
      <w:r>
        <w:rPr>
          <w:rFonts w:ascii="Arial" w:hAnsi="Arial" w:cs="Arial"/>
          <w:sz w:val="20"/>
          <w:szCs w:val="20"/>
        </w:rPr>
        <w:t xml:space="preserve">wykorzystywanych </w:t>
      </w:r>
      <w:r w:rsidRPr="00934EAB">
        <w:rPr>
          <w:rFonts w:ascii="Arial" w:hAnsi="Arial" w:cs="Arial"/>
          <w:sz w:val="20"/>
          <w:szCs w:val="20"/>
        </w:rPr>
        <w:t>materiał</w:t>
      </w:r>
      <w:r>
        <w:rPr>
          <w:rFonts w:ascii="Arial" w:hAnsi="Arial" w:cs="Arial"/>
          <w:sz w:val="20"/>
          <w:szCs w:val="20"/>
        </w:rPr>
        <w:t>ów</w:t>
      </w:r>
      <w:r w:rsidRPr="00934EAB">
        <w:rPr>
          <w:rFonts w:ascii="Arial" w:hAnsi="Arial" w:cs="Arial"/>
          <w:sz w:val="20"/>
          <w:szCs w:val="20"/>
        </w:rPr>
        <w:t xml:space="preserve"> budowlany</w:t>
      </w:r>
      <w:r>
        <w:rPr>
          <w:rFonts w:ascii="Arial" w:hAnsi="Arial" w:cs="Arial"/>
          <w:sz w:val="20"/>
          <w:szCs w:val="20"/>
        </w:rPr>
        <w:t>ch</w:t>
      </w:r>
      <w:r w:rsidRPr="00934EAB">
        <w:rPr>
          <w:rFonts w:ascii="Arial" w:hAnsi="Arial" w:cs="Arial"/>
          <w:sz w:val="20"/>
          <w:szCs w:val="20"/>
        </w:rPr>
        <w:t xml:space="preserve">. </w:t>
      </w:r>
      <w:r>
        <w:rPr>
          <w:rFonts w:ascii="Arial" w:hAnsi="Arial" w:cs="Arial"/>
          <w:sz w:val="20"/>
          <w:szCs w:val="20"/>
        </w:rPr>
        <w:t>Oddziaływanie</w:t>
      </w:r>
      <w:r w:rsidRPr="00761667">
        <w:rPr>
          <w:rFonts w:ascii="Arial" w:hAnsi="Arial" w:cs="Arial"/>
          <w:sz w:val="20"/>
          <w:szCs w:val="20"/>
        </w:rPr>
        <w:t xml:space="preserve"> </w:t>
      </w:r>
      <w:r>
        <w:rPr>
          <w:rFonts w:ascii="Arial" w:hAnsi="Arial" w:cs="Arial"/>
          <w:sz w:val="20"/>
          <w:szCs w:val="20"/>
        </w:rPr>
        <w:t>to</w:t>
      </w:r>
      <w:r w:rsidRPr="00761667">
        <w:rPr>
          <w:rFonts w:ascii="Arial" w:hAnsi="Arial" w:cs="Arial"/>
          <w:sz w:val="20"/>
          <w:szCs w:val="20"/>
        </w:rPr>
        <w:t xml:space="preserve"> będzie miał</w:t>
      </w:r>
      <w:r>
        <w:rPr>
          <w:rFonts w:ascii="Arial" w:hAnsi="Arial" w:cs="Arial"/>
          <w:sz w:val="20"/>
          <w:szCs w:val="20"/>
        </w:rPr>
        <w:t>o</w:t>
      </w:r>
      <w:r w:rsidRPr="00761667">
        <w:rPr>
          <w:rFonts w:ascii="Arial" w:hAnsi="Arial" w:cs="Arial"/>
          <w:sz w:val="20"/>
          <w:szCs w:val="20"/>
        </w:rPr>
        <w:t xml:space="preserve"> jednak nieduży zasięg</w:t>
      </w:r>
      <w:r>
        <w:rPr>
          <w:rFonts w:ascii="Arial" w:hAnsi="Arial" w:cs="Arial"/>
          <w:sz w:val="20"/>
          <w:szCs w:val="20"/>
        </w:rPr>
        <w:t>,</w:t>
      </w:r>
      <w:r w:rsidRPr="00761667">
        <w:rPr>
          <w:rFonts w:ascii="Arial" w:hAnsi="Arial" w:cs="Arial"/>
          <w:sz w:val="20"/>
          <w:szCs w:val="20"/>
        </w:rPr>
        <w:t xml:space="preserve"> wyst</w:t>
      </w:r>
      <w:r>
        <w:rPr>
          <w:rFonts w:ascii="Arial" w:hAnsi="Arial" w:cs="Arial"/>
          <w:sz w:val="20"/>
          <w:szCs w:val="20"/>
        </w:rPr>
        <w:t>ą</w:t>
      </w:r>
      <w:r w:rsidRPr="00761667">
        <w:rPr>
          <w:rFonts w:ascii="Arial" w:hAnsi="Arial" w:cs="Arial"/>
          <w:sz w:val="20"/>
          <w:szCs w:val="20"/>
        </w:rPr>
        <w:t>pi okresowo</w:t>
      </w:r>
      <w:r>
        <w:rPr>
          <w:rFonts w:ascii="Arial" w:hAnsi="Arial" w:cs="Arial"/>
          <w:sz w:val="20"/>
          <w:szCs w:val="20"/>
        </w:rPr>
        <w:t>,</w:t>
      </w:r>
      <w:r w:rsidRPr="00761667">
        <w:rPr>
          <w:rFonts w:ascii="Arial" w:hAnsi="Arial" w:cs="Arial"/>
          <w:sz w:val="20"/>
          <w:szCs w:val="20"/>
        </w:rPr>
        <w:t xml:space="preserve"> z</w:t>
      </w:r>
      <w:r>
        <w:rPr>
          <w:rFonts w:ascii="Arial" w:hAnsi="Arial" w:cs="Arial"/>
          <w:sz w:val="20"/>
          <w:szCs w:val="20"/>
        </w:rPr>
        <w:t xml:space="preserve"> </w:t>
      </w:r>
      <w:r w:rsidRPr="00761667">
        <w:rPr>
          <w:rFonts w:ascii="Arial" w:hAnsi="Arial" w:cs="Arial"/>
          <w:sz w:val="20"/>
          <w:szCs w:val="20"/>
        </w:rPr>
        <w:t xml:space="preserve">różnym natężeniem </w:t>
      </w:r>
      <w:r w:rsidRPr="00FA7E68">
        <w:rPr>
          <w:rFonts w:ascii="Arial" w:hAnsi="Arial" w:cs="Arial"/>
          <w:sz w:val="20"/>
          <w:szCs w:val="20"/>
        </w:rPr>
        <w:t>i</w:t>
      </w:r>
      <w:r>
        <w:rPr>
          <w:rFonts w:ascii="Arial" w:hAnsi="Arial" w:cs="Arial"/>
          <w:sz w:val="20"/>
          <w:szCs w:val="20"/>
        </w:rPr>
        <w:t xml:space="preserve"> </w:t>
      </w:r>
      <w:r w:rsidRPr="00FA7E68">
        <w:rPr>
          <w:rFonts w:ascii="Arial" w:hAnsi="Arial" w:cs="Arial"/>
          <w:sz w:val="20"/>
          <w:szCs w:val="20"/>
        </w:rPr>
        <w:t>ustanie po zakończeniu prac budowlanych.</w:t>
      </w:r>
      <w:r>
        <w:rPr>
          <w:rFonts w:ascii="Arial" w:hAnsi="Arial" w:cs="Arial"/>
          <w:sz w:val="20"/>
          <w:szCs w:val="20"/>
        </w:rPr>
        <w:t xml:space="preserve"> W</w:t>
      </w:r>
      <w:r w:rsidRPr="00FA7E68">
        <w:rPr>
          <w:rFonts w:ascii="Arial" w:hAnsi="Arial" w:cs="Arial"/>
          <w:sz w:val="20"/>
          <w:szCs w:val="20"/>
        </w:rPr>
        <w:t xml:space="preserve"> celu </w:t>
      </w:r>
      <w:r w:rsidRPr="00FA7E68">
        <w:rPr>
          <w:rFonts w:ascii="Arial" w:hAnsi="Arial" w:cs="Arial"/>
          <w:sz w:val="20"/>
          <w:szCs w:val="20"/>
        </w:rPr>
        <w:lastRenderedPageBreak/>
        <w:t>za</w:t>
      </w:r>
      <w:r>
        <w:rPr>
          <w:rFonts w:ascii="Arial" w:hAnsi="Arial" w:cs="Arial"/>
          <w:sz w:val="20"/>
          <w:szCs w:val="20"/>
        </w:rPr>
        <w:t>gwarantowa</w:t>
      </w:r>
      <w:r w:rsidRPr="00FA7E68">
        <w:rPr>
          <w:rFonts w:ascii="Arial" w:hAnsi="Arial" w:cs="Arial"/>
          <w:sz w:val="20"/>
          <w:szCs w:val="20"/>
        </w:rPr>
        <w:t>nia mieszkańcom komfortu akustycznego</w:t>
      </w:r>
      <w:r>
        <w:rPr>
          <w:rFonts w:ascii="Arial" w:hAnsi="Arial" w:cs="Arial"/>
          <w:sz w:val="20"/>
          <w:szCs w:val="20"/>
        </w:rPr>
        <w:t xml:space="preserve">, analizowany </w:t>
      </w:r>
      <w:r w:rsidRPr="00FA7E68">
        <w:rPr>
          <w:rFonts w:ascii="Arial" w:hAnsi="Arial" w:cs="Arial"/>
          <w:sz w:val="20"/>
          <w:szCs w:val="20"/>
        </w:rPr>
        <w:t xml:space="preserve">projekt planu miejscowego </w:t>
      </w:r>
      <w:r>
        <w:rPr>
          <w:rFonts w:ascii="Arial" w:hAnsi="Arial" w:cs="Arial"/>
          <w:sz w:val="20"/>
          <w:szCs w:val="20"/>
        </w:rPr>
        <w:t xml:space="preserve">ustala zapewnienie nieprzekraczania dopuszczalnych poziomów hałasu w środowisku, </w:t>
      </w:r>
      <w:r w:rsidRPr="005E7A8F">
        <w:rPr>
          <w:rFonts w:ascii="Arial" w:hAnsi="Arial" w:cs="Arial"/>
          <w:sz w:val="20"/>
          <w:szCs w:val="20"/>
        </w:rPr>
        <w:t>różnicując rodzaje terenów podlegające ochronie przed hałasem</w:t>
      </w:r>
      <w:r>
        <w:rPr>
          <w:rFonts w:ascii="Arial" w:hAnsi="Arial" w:cs="Arial"/>
          <w:sz w:val="20"/>
          <w:szCs w:val="20"/>
        </w:rPr>
        <w:t>, w rozumieniu przepisów odrębnych. Natomiast w</w:t>
      </w:r>
      <w:r w:rsidRPr="00AF4C55">
        <w:rPr>
          <w:rFonts w:ascii="Arial" w:hAnsi="Arial" w:cs="Arial"/>
          <w:sz w:val="20"/>
          <w:szCs w:val="20"/>
        </w:rPr>
        <w:t xml:space="preserve"> celu ograniczenia </w:t>
      </w:r>
      <w:r>
        <w:rPr>
          <w:rFonts w:ascii="Arial" w:hAnsi="Arial" w:cs="Arial"/>
          <w:sz w:val="20"/>
          <w:szCs w:val="20"/>
        </w:rPr>
        <w:t xml:space="preserve">niekorzystnego oddziaływania systemów grzewczych nowo powstałych budynków na warunki </w:t>
      </w:r>
      <w:proofErr w:type="spellStart"/>
      <w:r>
        <w:rPr>
          <w:rFonts w:ascii="Arial" w:hAnsi="Arial" w:cs="Arial"/>
          <w:sz w:val="20"/>
          <w:szCs w:val="20"/>
        </w:rPr>
        <w:t>aerosanitarne</w:t>
      </w:r>
      <w:proofErr w:type="spellEnd"/>
      <w:r>
        <w:rPr>
          <w:rFonts w:ascii="Arial" w:hAnsi="Arial" w:cs="Arial"/>
          <w:sz w:val="20"/>
          <w:szCs w:val="20"/>
        </w:rPr>
        <w:t>,</w:t>
      </w:r>
      <w:r w:rsidRPr="00AF4C55">
        <w:rPr>
          <w:rFonts w:ascii="Arial" w:hAnsi="Arial" w:cs="Arial"/>
          <w:sz w:val="20"/>
          <w:szCs w:val="20"/>
        </w:rPr>
        <w:t xml:space="preserve"> w ustaleniach planu zawarto obowiązek zaopatrzeni</w:t>
      </w:r>
      <w:r>
        <w:rPr>
          <w:rFonts w:ascii="Arial" w:hAnsi="Arial" w:cs="Arial"/>
          <w:sz w:val="20"/>
          <w:szCs w:val="20"/>
        </w:rPr>
        <w:t>a</w:t>
      </w:r>
      <w:r w:rsidRPr="00AF4C55">
        <w:rPr>
          <w:rFonts w:ascii="Arial" w:hAnsi="Arial" w:cs="Arial"/>
          <w:sz w:val="20"/>
          <w:szCs w:val="20"/>
        </w:rPr>
        <w:t xml:space="preserve"> w ciepło </w:t>
      </w:r>
      <w:r>
        <w:rPr>
          <w:rFonts w:ascii="Arial" w:hAnsi="Arial" w:cs="Arial"/>
          <w:sz w:val="20"/>
          <w:szCs w:val="20"/>
        </w:rPr>
        <w:t>z wykorzystaniem</w:t>
      </w:r>
      <w:r w:rsidRPr="00AF4C55">
        <w:rPr>
          <w:rFonts w:ascii="Arial" w:hAnsi="Arial" w:cs="Arial"/>
          <w:sz w:val="20"/>
          <w:szCs w:val="20"/>
        </w:rPr>
        <w:t xml:space="preserve"> technologi</w:t>
      </w:r>
      <w:r>
        <w:rPr>
          <w:rFonts w:ascii="Arial" w:hAnsi="Arial" w:cs="Arial"/>
          <w:sz w:val="20"/>
          <w:szCs w:val="20"/>
        </w:rPr>
        <w:t>i</w:t>
      </w:r>
      <w:r w:rsidRPr="00AF4C55">
        <w:rPr>
          <w:rFonts w:ascii="Arial" w:hAnsi="Arial" w:cs="Arial"/>
          <w:sz w:val="20"/>
          <w:szCs w:val="20"/>
        </w:rPr>
        <w:t xml:space="preserve"> minimalizujących emisje gazów i pyłów, opartych o paliwa lub inne źródła energii, w tym odnawialne</w:t>
      </w:r>
      <w:r>
        <w:rPr>
          <w:rFonts w:ascii="Arial" w:hAnsi="Arial" w:cs="Arial"/>
          <w:sz w:val="20"/>
          <w:szCs w:val="20"/>
        </w:rPr>
        <w:t>. Z</w:t>
      </w:r>
      <w:r w:rsidRPr="00FA7E68">
        <w:rPr>
          <w:rFonts w:ascii="Arial" w:hAnsi="Arial" w:cs="Arial"/>
          <w:sz w:val="20"/>
          <w:szCs w:val="20"/>
        </w:rPr>
        <w:t xml:space="preserve">apisy </w:t>
      </w:r>
      <w:r>
        <w:rPr>
          <w:rFonts w:ascii="Arial" w:hAnsi="Arial" w:cs="Arial"/>
          <w:sz w:val="20"/>
          <w:szCs w:val="20"/>
        </w:rPr>
        <w:t xml:space="preserve">analizowanego </w:t>
      </w:r>
      <w:r w:rsidRPr="00FA7E68">
        <w:rPr>
          <w:rFonts w:ascii="Arial" w:hAnsi="Arial" w:cs="Arial"/>
          <w:sz w:val="20"/>
          <w:szCs w:val="20"/>
        </w:rPr>
        <w:t xml:space="preserve">projektu planu miejscowego ustalające </w:t>
      </w:r>
      <w:r>
        <w:rPr>
          <w:rFonts w:ascii="Arial" w:hAnsi="Arial" w:cs="Arial"/>
          <w:sz w:val="20"/>
          <w:szCs w:val="20"/>
        </w:rPr>
        <w:t xml:space="preserve">nakaz stosowania w celach grzewczych </w:t>
      </w:r>
      <w:r w:rsidRPr="00FA7E68">
        <w:rPr>
          <w:rFonts w:ascii="Arial" w:hAnsi="Arial" w:cs="Arial"/>
          <w:sz w:val="20"/>
          <w:szCs w:val="20"/>
        </w:rPr>
        <w:t>technologi</w:t>
      </w:r>
      <w:r>
        <w:rPr>
          <w:rFonts w:ascii="Arial" w:hAnsi="Arial" w:cs="Arial"/>
          <w:sz w:val="20"/>
          <w:szCs w:val="20"/>
        </w:rPr>
        <w:t>i</w:t>
      </w:r>
      <w:r w:rsidRPr="00FA7E68">
        <w:rPr>
          <w:rFonts w:ascii="Arial" w:hAnsi="Arial" w:cs="Arial"/>
          <w:sz w:val="20"/>
          <w:szCs w:val="20"/>
        </w:rPr>
        <w:t xml:space="preserve"> </w:t>
      </w:r>
      <w:r>
        <w:rPr>
          <w:rFonts w:ascii="Arial" w:hAnsi="Arial" w:cs="Arial"/>
          <w:sz w:val="20"/>
          <w:szCs w:val="20"/>
        </w:rPr>
        <w:t xml:space="preserve">zapewniających obniżenie emisji substancji szkodliwych, </w:t>
      </w:r>
      <w:r w:rsidRPr="00FA7E68">
        <w:rPr>
          <w:rFonts w:ascii="Arial" w:hAnsi="Arial" w:cs="Arial"/>
          <w:sz w:val="20"/>
          <w:szCs w:val="20"/>
        </w:rPr>
        <w:t>w tym między inny</w:t>
      </w:r>
      <w:r>
        <w:rPr>
          <w:rFonts w:ascii="Arial" w:hAnsi="Arial" w:cs="Arial"/>
          <w:sz w:val="20"/>
          <w:szCs w:val="20"/>
        </w:rPr>
        <w:t xml:space="preserve">mi </w:t>
      </w:r>
      <w:proofErr w:type="spellStart"/>
      <w:r>
        <w:rPr>
          <w:rFonts w:ascii="Arial" w:hAnsi="Arial" w:cs="Arial"/>
          <w:sz w:val="20"/>
          <w:szCs w:val="20"/>
        </w:rPr>
        <w:t>benzo</w:t>
      </w:r>
      <w:proofErr w:type="spellEnd"/>
      <w:r>
        <w:rPr>
          <w:rFonts w:ascii="Arial" w:hAnsi="Arial" w:cs="Arial"/>
          <w:sz w:val="20"/>
          <w:szCs w:val="20"/>
        </w:rPr>
        <w:t>(a)</w:t>
      </w:r>
      <w:proofErr w:type="spellStart"/>
      <w:r>
        <w:rPr>
          <w:rFonts w:ascii="Arial" w:hAnsi="Arial" w:cs="Arial"/>
          <w:sz w:val="20"/>
          <w:szCs w:val="20"/>
        </w:rPr>
        <w:t>pirenu</w:t>
      </w:r>
      <w:proofErr w:type="spellEnd"/>
      <w:r>
        <w:rPr>
          <w:rFonts w:ascii="Arial" w:hAnsi="Arial" w:cs="Arial"/>
          <w:sz w:val="20"/>
          <w:szCs w:val="20"/>
        </w:rPr>
        <w:t xml:space="preserve"> i pyłu PM10, będą miały korzystny </w:t>
      </w:r>
      <w:r w:rsidRPr="00FA7E68">
        <w:rPr>
          <w:rFonts w:ascii="Arial" w:hAnsi="Arial" w:cs="Arial"/>
          <w:sz w:val="20"/>
          <w:szCs w:val="20"/>
        </w:rPr>
        <w:t>wpływ</w:t>
      </w:r>
      <w:r>
        <w:rPr>
          <w:rFonts w:ascii="Arial" w:hAnsi="Arial" w:cs="Arial"/>
          <w:sz w:val="20"/>
          <w:szCs w:val="20"/>
        </w:rPr>
        <w:t xml:space="preserve"> n</w:t>
      </w:r>
      <w:r w:rsidRPr="00FA7E68">
        <w:rPr>
          <w:rFonts w:ascii="Arial" w:hAnsi="Arial" w:cs="Arial"/>
          <w:sz w:val="20"/>
          <w:szCs w:val="20"/>
        </w:rPr>
        <w:t>a długofalowe kształtowani</w:t>
      </w:r>
      <w:r>
        <w:rPr>
          <w:rFonts w:ascii="Arial" w:hAnsi="Arial" w:cs="Arial"/>
          <w:sz w:val="20"/>
          <w:szCs w:val="20"/>
        </w:rPr>
        <w:t>e</w:t>
      </w:r>
      <w:r w:rsidRPr="00FA7E68">
        <w:rPr>
          <w:rFonts w:ascii="Arial" w:hAnsi="Arial" w:cs="Arial"/>
          <w:sz w:val="20"/>
          <w:szCs w:val="20"/>
        </w:rPr>
        <w:t xml:space="preserve"> jakości powietrza atmosferycznego na omawianym obszarze oraz w jego otoczeniu.</w:t>
      </w:r>
    </w:p>
    <w:p w:rsidR="00685BEE" w:rsidRPr="00FA7E68" w:rsidRDefault="00685BEE" w:rsidP="00685BEE">
      <w:pPr>
        <w:autoSpaceDE w:val="0"/>
        <w:autoSpaceDN w:val="0"/>
        <w:adjustRightInd w:val="0"/>
        <w:spacing w:after="0" w:line="312" w:lineRule="auto"/>
        <w:ind w:firstLine="567"/>
        <w:jc w:val="both"/>
        <w:rPr>
          <w:rFonts w:ascii="Arial" w:hAnsi="Arial" w:cs="Arial"/>
          <w:sz w:val="20"/>
          <w:szCs w:val="20"/>
        </w:rPr>
      </w:pPr>
      <w:r w:rsidRPr="00FA7E68">
        <w:rPr>
          <w:rFonts w:ascii="Arial" w:hAnsi="Arial" w:cs="Arial"/>
          <w:sz w:val="20"/>
          <w:szCs w:val="20"/>
        </w:rPr>
        <w:t>W zakresie oddziaływania promieniowania elektromagnetycznego, projekt planu miejscowego nie wprowadza nowych funkcji związanych z wytworzeniem pól elektromagnetycznych ani narażeniem ludzi na pole elektromagnetyczne</w:t>
      </w:r>
      <w:r>
        <w:rPr>
          <w:rFonts w:ascii="Arial" w:hAnsi="Arial" w:cs="Arial"/>
          <w:sz w:val="20"/>
          <w:szCs w:val="20"/>
        </w:rPr>
        <w:t>. Na rysunku planu ustalono strefy potencjalnie niekorzystnego oddziaływania napowietrznych linii elektroenergetycznych, w których zakazuje się lokalizacji budynków z pomieszczeniami przeznaczonymi na pobyt ludzi w celu ochrony mieszkańców przed promieniowaniem elektromagnetycznym.</w:t>
      </w:r>
    </w:p>
    <w:p w:rsidR="00685BEE" w:rsidRDefault="00685BEE" w:rsidP="00685BEE">
      <w:pPr>
        <w:autoSpaceDE w:val="0"/>
        <w:autoSpaceDN w:val="0"/>
        <w:adjustRightInd w:val="0"/>
        <w:spacing w:after="0" w:line="312" w:lineRule="auto"/>
        <w:ind w:firstLine="567"/>
        <w:jc w:val="both"/>
        <w:rPr>
          <w:rFonts w:ascii="Arial" w:hAnsi="Arial" w:cs="Arial"/>
          <w:sz w:val="20"/>
          <w:szCs w:val="20"/>
        </w:rPr>
      </w:pPr>
      <w:r w:rsidRPr="00FA7E68">
        <w:rPr>
          <w:rFonts w:ascii="Arial" w:hAnsi="Arial" w:cs="Arial"/>
          <w:sz w:val="20"/>
          <w:szCs w:val="20"/>
        </w:rPr>
        <w:t>Zapisy projektu planu miejscowego wykluczają lokalizację obiektów mogących stwarzać zagrożenie dla zdrowia i życia ludzi lub obniżać standard warunków mieszkaniowych poprzez zakaz lokalizacji przedsięwzięć mogących zawsze lub potencjalnie znacząco oddziaływać na środowisko, określonych w przepisach odrębnych, z</w:t>
      </w:r>
      <w:r>
        <w:rPr>
          <w:rFonts w:ascii="Arial" w:hAnsi="Arial" w:cs="Arial"/>
          <w:sz w:val="20"/>
          <w:szCs w:val="20"/>
        </w:rPr>
        <w:t xml:space="preserve"> </w:t>
      </w:r>
      <w:r w:rsidRPr="00FA7E68">
        <w:rPr>
          <w:rFonts w:ascii="Arial" w:hAnsi="Arial" w:cs="Arial"/>
          <w:sz w:val="20"/>
          <w:szCs w:val="20"/>
        </w:rPr>
        <w:t xml:space="preserve">wyłączeniem inwestycji celu publicznego. </w:t>
      </w:r>
      <w:r w:rsidRPr="00533E1D">
        <w:rPr>
          <w:rFonts w:ascii="Arial" w:hAnsi="Arial" w:cs="Arial"/>
          <w:sz w:val="20"/>
          <w:szCs w:val="20"/>
        </w:rPr>
        <w:t>Nie dotyczy on terenów produkcji lub usług (</w:t>
      </w:r>
      <w:r>
        <w:rPr>
          <w:rFonts w:ascii="Arial" w:hAnsi="Arial" w:cs="Arial"/>
          <w:sz w:val="20"/>
          <w:szCs w:val="20"/>
        </w:rPr>
        <w:t xml:space="preserve">oznaczonych </w:t>
      </w:r>
      <w:r w:rsidRPr="00533E1D">
        <w:rPr>
          <w:rFonts w:ascii="Arial" w:hAnsi="Arial" w:cs="Arial"/>
          <w:sz w:val="20"/>
          <w:szCs w:val="20"/>
        </w:rPr>
        <w:t>symbol</w:t>
      </w:r>
      <w:r>
        <w:rPr>
          <w:rFonts w:ascii="Arial" w:hAnsi="Arial" w:cs="Arial"/>
          <w:sz w:val="20"/>
          <w:szCs w:val="20"/>
        </w:rPr>
        <w:t>em</w:t>
      </w:r>
      <w:r w:rsidRPr="00533E1D">
        <w:rPr>
          <w:rFonts w:ascii="Arial" w:hAnsi="Arial" w:cs="Arial"/>
          <w:sz w:val="20"/>
          <w:szCs w:val="20"/>
        </w:rPr>
        <w:t xml:space="preserve"> P/U),</w:t>
      </w:r>
      <w:r>
        <w:rPr>
          <w:rFonts w:ascii="Arial" w:hAnsi="Arial" w:cs="Arial"/>
          <w:sz w:val="20"/>
          <w:szCs w:val="20"/>
        </w:rPr>
        <w:t xml:space="preserve"> spośród których dwa tereny są nowe – </w:t>
      </w:r>
      <w:r w:rsidRPr="0024779A">
        <w:rPr>
          <w:rFonts w:ascii="Arial" w:hAnsi="Arial" w:cs="Arial"/>
          <w:sz w:val="20"/>
          <w:szCs w:val="20"/>
        </w:rPr>
        <w:t>oznaczone symbolami 1P/U oraz 8P/U. Są one znacznie oddalone od osiedla mieszkaniowego</w:t>
      </w:r>
      <w:r>
        <w:rPr>
          <w:rFonts w:ascii="Arial" w:hAnsi="Arial" w:cs="Arial"/>
          <w:sz w:val="20"/>
          <w:szCs w:val="20"/>
        </w:rPr>
        <w:t xml:space="preserve"> zlokalizowanego w rejonie ulicy Bukowej. Teren oznaczony symbolem 1P/U wyodrębniono z pasa drogowego ulicy Pilskiej (w jej północnej części) i</w:t>
      </w:r>
      <w:r w:rsidRPr="003D3CD4">
        <w:rPr>
          <w:rFonts w:ascii="Arial" w:hAnsi="Arial" w:cs="Arial"/>
          <w:sz w:val="20"/>
          <w:szCs w:val="20"/>
        </w:rPr>
        <w:t xml:space="preserve"> przeznaczon</w:t>
      </w:r>
      <w:r>
        <w:rPr>
          <w:rFonts w:ascii="Arial" w:hAnsi="Arial" w:cs="Arial"/>
          <w:sz w:val="20"/>
          <w:szCs w:val="20"/>
        </w:rPr>
        <w:t xml:space="preserve">o </w:t>
      </w:r>
      <w:r w:rsidRPr="003D3CD4">
        <w:rPr>
          <w:rFonts w:ascii="Arial" w:hAnsi="Arial" w:cs="Arial"/>
          <w:sz w:val="20"/>
          <w:szCs w:val="20"/>
        </w:rPr>
        <w:t>do zagospodarowania z sąsiednimi nieruchomościami, położonymi poza granicami planu, w ramach terenu oznaczonego symbolem 13.P/U w miejscowym planie zagospodarowania przestr</w:t>
      </w:r>
      <w:r>
        <w:rPr>
          <w:rFonts w:ascii="Arial" w:hAnsi="Arial" w:cs="Arial"/>
          <w:sz w:val="20"/>
          <w:szCs w:val="20"/>
        </w:rPr>
        <w:t>zennego „Pilska-2” w Szczecinku. T</w:t>
      </w:r>
      <w:r w:rsidRPr="004F3214">
        <w:rPr>
          <w:rFonts w:ascii="Arial" w:hAnsi="Arial" w:cs="Arial"/>
          <w:sz w:val="20"/>
          <w:szCs w:val="20"/>
        </w:rPr>
        <w:t xml:space="preserve">eren oznaczony </w:t>
      </w:r>
      <w:r w:rsidRPr="0024779A">
        <w:rPr>
          <w:rFonts w:ascii="Arial" w:hAnsi="Arial" w:cs="Arial"/>
          <w:sz w:val="20"/>
          <w:szCs w:val="20"/>
        </w:rPr>
        <w:t>symbolem 8P/U, przeznaczony na produkcję lub usługi, znajduje się pomiędzy ulicami Leśną i Strefową,</w:t>
      </w:r>
      <w:r>
        <w:rPr>
          <w:rFonts w:ascii="Arial" w:hAnsi="Arial" w:cs="Arial"/>
          <w:sz w:val="20"/>
          <w:szCs w:val="20"/>
        </w:rPr>
        <w:t xml:space="preserve"> w północno-wschodniej części analizowanego projekt planu miejscowego. W jego granicach zlokalizowana jest zabudowa zagrodowa.</w:t>
      </w:r>
    </w:p>
    <w:p w:rsidR="00685BEE" w:rsidRDefault="00685BEE" w:rsidP="00685BEE">
      <w:pPr>
        <w:autoSpaceDE w:val="0"/>
        <w:autoSpaceDN w:val="0"/>
        <w:adjustRightInd w:val="0"/>
        <w:spacing w:after="0" w:line="312" w:lineRule="auto"/>
        <w:ind w:firstLine="567"/>
        <w:jc w:val="both"/>
        <w:rPr>
          <w:rFonts w:ascii="Arial" w:hAnsi="Arial" w:cs="Arial"/>
          <w:sz w:val="20"/>
          <w:szCs w:val="20"/>
        </w:rPr>
      </w:pPr>
      <w:r w:rsidRPr="00C72B22">
        <w:rPr>
          <w:rFonts w:ascii="Arial" w:hAnsi="Arial" w:cs="Arial"/>
          <w:sz w:val="20"/>
          <w:szCs w:val="20"/>
        </w:rPr>
        <w:t>Ponadto na terenach zabudowy związanej z rolnictwem oznaczonych symbolami 1RZ i 2RZ</w:t>
      </w:r>
      <w:r w:rsidRPr="0024779A">
        <w:rPr>
          <w:rFonts w:ascii="Arial" w:hAnsi="Arial" w:cs="Arial"/>
          <w:sz w:val="20"/>
          <w:szCs w:val="20"/>
        </w:rPr>
        <w:t xml:space="preserve"> dopuszczono lokalizację przedsięwzięć mogących potencjalnie znacząco oddziaływać na środowisko, polegających na wytwarzaniu energii ze źródeł odnawialnych wyłącznie z wykorzystaniem paneli fotowoltaicznych, w tym o mocy przekraczającej 500 </w:t>
      </w:r>
      <w:proofErr w:type="spellStart"/>
      <w:r w:rsidRPr="0024779A">
        <w:rPr>
          <w:rFonts w:ascii="Arial" w:hAnsi="Arial" w:cs="Arial"/>
          <w:sz w:val="20"/>
          <w:szCs w:val="20"/>
        </w:rPr>
        <w:t>kW.</w:t>
      </w:r>
      <w:proofErr w:type="spellEnd"/>
    </w:p>
    <w:p w:rsidR="00685BEE" w:rsidRPr="00FA7E68" w:rsidRDefault="00685BEE" w:rsidP="00685BEE">
      <w:pPr>
        <w:autoSpaceDE w:val="0"/>
        <w:autoSpaceDN w:val="0"/>
        <w:adjustRightInd w:val="0"/>
        <w:spacing w:after="0" w:line="312" w:lineRule="auto"/>
        <w:ind w:firstLine="567"/>
        <w:jc w:val="both"/>
        <w:rPr>
          <w:rFonts w:ascii="Arial" w:hAnsi="Arial" w:cs="Arial"/>
          <w:sz w:val="20"/>
          <w:szCs w:val="20"/>
        </w:rPr>
      </w:pPr>
      <w:r w:rsidRPr="00FA7E68">
        <w:rPr>
          <w:rFonts w:ascii="Arial" w:hAnsi="Arial" w:cs="Arial"/>
          <w:sz w:val="20"/>
          <w:szCs w:val="20"/>
        </w:rPr>
        <w:t>Ustalenia projektu planu miejscowego w zakresie szczególnych warunków zagospodarowania terenów oraz ograniczeń w ich użytkowaniu zakazują lokalizacji punktów do zbierania lub przeładunku odpadów</w:t>
      </w:r>
      <w:r>
        <w:rPr>
          <w:rFonts w:ascii="Arial" w:hAnsi="Arial" w:cs="Arial"/>
          <w:sz w:val="20"/>
          <w:szCs w:val="20"/>
        </w:rPr>
        <w:t xml:space="preserve"> (</w:t>
      </w:r>
      <w:r w:rsidRPr="001A6988">
        <w:rPr>
          <w:rFonts w:ascii="Arial" w:hAnsi="Arial" w:cs="Arial"/>
          <w:sz w:val="20"/>
          <w:szCs w:val="20"/>
        </w:rPr>
        <w:t>z wyłączeniem terenów produkcji lub usług</w:t>
      </w:r>
      <w:r>
        <w:rPr>
          <w:rFonts w:ascii="Arial" w:hAnsi="Arial" w:cs="Arial"/>
          <w:sz w:val="20"/>
          <w:szCs w:val="20"/>
        </w:rPr>
        <w:t>) oraz</w:t>
      </w:r>
      <w:r w:rsidRPr="00FA7E68">
        <w:rPr>
          <w:rFonts w:ascii="Arial" w:hAnsi="Arial" w:cs="Arial"/>
          <w:sz w:val="20"/>
          <w:szCs w:val="20"/>
        </w:rPr>
        <w:t xml:space="preserve"> </w:t>
      </w:r>
      <w:r>
        <w:rPr>
          <w:rFonts w:ascii="Arial" w:hAnsi="Arial" w:cs="Arial"/>
          <w:sz w:val="20"/>
          <w:szCs w:val="20"/>
        </w:rPr>
        <w:t xml:space="preserve">lokalizacji: </w:t>
      </w:r>
      <w:r w:rsidRPr="00FA7E68">
        <w:rPr>
          <w:rFonts w:ascii="Arial" w:hAnsi="Arial" w:cs="Arial"/>
          <w:sz w:val="20"/>
          <w:szCs w:val="20"/>
        </w:rPr>
        <w:t>usług handlu hurtowego, stacji obsługi lub remontowych sprzętu budowlanego, rolniczego albo środków transportu, w tym myjni, a</w:t>
      </w:r>
      <w:r>
        <w:rPr>
          <w:rFonts w:ascii="Arial" w:hAnsi="Arial" w:cs="Arial"/>
          <w:sz w:val="20"/>
          <w:szCs w:val="20"/>
        </w:rPr>
        <w:t> </w:t>
      </w:r>
      <w:r w:rsidRPr="00FA7E68">
        <w:rPr>
          <w:rFonts w:ascii="Arial" w:hAnsi="Arial" w:cs="Arial"/>
          <w:sz w:val="20"/>
          <w:szCs w:val="20"/>
        </w:rPr>
        <w:t>także stacji paliw gazu płynnego</w:t>
      </w:r>
      <w:r>
        <w:rPr>
          <w:rFonts w:ascii="Arial" w:hAnsi="Arial" w:cs="Arial"/>
          <w:sz w:val="20"/>
          <w:szCs w:val="20"/>
        </w:rPr>
        <w:t xml:space="preserve"> – z </w:t>
      </w:r>
      <w:r w:rsidRPr="001A6988">
        <w:rPr>
          <w:rFonts w:ascii="Arial" w:hAnsi="Arial" w:cs="Arial"/>
          <w:sz w:val="20"/>
          <w:szCs w:val="20"/>
        </w:rPr>
        <w:t xml:space="preserve">wyłączeniem terenów usług </w:t>
      </w:r>
      <w:r>
        <w:rPr>
          <w:rFonts w:ascii="Arial" w:hAnsi="Arial" w:cs="Arial"/>
          <w:sz w:val="20"/>
          <w:szCs w:val="20"/>
        </w:rPr>
        <w:t>oraz</w:t>
      </w:r>
      <w:r w:rsidRPr="001A6988">
        <w:rPr>
          <w:rFonts w:ascii="Arial" w:hAnsi="Arial" w:cs="Arial"/>
          <w:sz w:val="20"/>
          <w:szCs w:val="20"/>
        </w:rPr>
        <w:t xml:space="preserve"> produkcji lub usług</w:t>
      </w:r>
      <w:r w:rsidRPr="00FA7E68">
        <w:rPr>
          <w:rFonts w:ascii="Arial" w:hAnsi="Arial" w:cs="Arial"/>
          <w:sz w:val="20"/>
          <w:szCs w:val="20"/>
        </w:rPr>
        <w:t>.</w:t>
      </w:r>
    </w:p>
    <w:p w:rsidR="00685BEE" w:rsidRDefault="00685BEE" w:rsidP="00685BEE">
      <w:pPr>
        <w:autoSpaceDE w:val="0"/>
        <w:autoSpaceDN w:val="0"/>
        <w:adjustRightInd w:val="0"/>
        <w:spacing w:after="0" w:line="312" w:lineRule="auto"/>
        <w:ind w:firstLine="567"/>
        <w:jc w:val="both"/>
        <w:rPr>
          <w:rFonts w:ascii="Arial" w:hAnsi="Arial" w:cs="Arial"/>
          <w:sz w:val="20"/>
          <w:szCs w:val="20"/>
        </w:rPr>
      </w:pPr>
      <w:r w:rsidRPr="00FA7E68">
        <w:rPr>
          <w:rFonts w:ascii="Arial" w:hAnsi="Arial" w:cs="Arial"/>
          <w:sz w:val="20"/>
          <w:szCs w:val="20"/>
        </w:rPr>
        <w:t>Biorąc pod uwagę powyższe, nie przewiduje się znaczącego negatywnego oddziaływania na ludzi w związku z realizacją założeń analizowanego projektu planu miejscowego.</w:t>
      </w:r>
    </w:p>
    <w:p w:rsidR="00685BEE" w:rsidRDefault="00685BEE" w:rsidP="00685BEE">
      <w:pPr>
        <w:autoSpaceDE w:val="0"/>
        <w:autoSpaceDN w:val="0"/>
        <w:adjustRightInd w:val="0"/>
        <w:spacing w:after="0" w:line="312" w:lineRule="auto"/>
        <w:ind w:firstLine="567"/>
        <w:jc w:val="both"/>
        <w:rPr>
          <w:rFonts w:ascii="Arial" w:hAnsi="Arial" w:cs="Arial"/>
          <w:sz w:val="20"/>
          <w:szCs w:val="20"/>
        </w:rPr>
      </w:pPr>
    </w:p>
    <w:p w:rsidR="00685BEE" w:rsidRPr="00EE004C" w:rsidRDefault="00685BEE" w:rsidP="00685BEE">
      <w:pPr>
        <w:pStyle w:val="Nagwek2"/>
      </w:pPr>
      <w:bookmarkStart w:id="31" w:name="_Toc156553147"/>
      <w:r w:rsidRPr="00FF339B">
        <w:t>9.3. Oddziaływanie na wodę</w:t>
      </w:r>
      <w:bookmarkEnd w:id="31"/>
      <w:r w:rsidRPr="00EE004C">
        <w:t xml:space="preserve"> </w:t>
      </w:r>
    </w:p>
    <w:p w:rsidR="00685BEE" w:rsidRDefault="00685BEE" w:rsidP="00685BEE">
      <w:pPr>
        <w:pStyle w:val="Default"/>
        <w:spacing w:line="312" w:lineRule="auto"/>
        <w:jc w:val="both"/>
        <w:rPr>
          <w:rFonts w:ascii="Arial" w:hAnsi="Arial" w:cs="Arial"/>
          <w:sz w:val="20"/>
          <w:szCs w:val="20"/>
        </w:rPr>
      </w:pPr>
      <w:r w:rsidRPr="00D25821">
        <w:rPr>
          <w:rFonts w:ascii="Arial" w:hAnsi="Arial" w:cs="Arial"/>
          <w:sz w:val="20"/>
          <w:szCs w:val="20"/>
        </w:rPr>
        <w:t>Na analizowanym terenie znajduje się kilka oczek wodnych (najczęściej w sąsiedztwie zabudowań), w</w:t>
      </w:r>
      <w:r>
        <w:rPr>
          <w:rFonts w:ascii="Arial" w:hAnsi="Arial" w:cs="Arial"/>
          <w:sz w:val="20"/>
          <w:szCs w:val="20"/>
        </w:rPr>
        <w:t> </w:t>
      </w:r>
      <w:r w:rsidRPr="00D25821">
        <w:rPr>
          <w:rFonts w:ascii="Arial" w:hAnsi="Arial" w:cs="Arial"/>
          <w:sz w:val="20"/>
          <w:szCs w:val="20"/>
        </w:rPr>
        <w:t xml:space="preserve">różnym stopniu zarastających roślinnością oraz kanały i rowy odwadniające. Obszar opracowania leży w bezpośredniej zlewni jeziora Trzesiecko, oprócz dwóch niewielkich fragmentów: położonego wzdłuż drogi ekspresowej S11 (zlewnia dopływu z jeziora Leśnego – tzw. Wilczego Kanału) oraz wzdłuż </w:t>
      </w:r>
      <w:r w:rsidRPr="00D25821">
        <w:rPr>
          <w:rFonts w:ascii="Arial" w:hAnsi="Arial" w:cs="Arial"/>
          <w:sz w:val="20"/>
          <w:szCs w:val="20"/>
        </w:rPr>
        <w:lastRenderedPageBreak/>
        <w:t>ulicy Pilskiej w południowej części obszaru (zlewnia dopływu spod Lipnicy, uchodzącego do jeziora Trzesiecko).</w:t>
      </w:r>
    </w:p>
    <w:p w:rsidR="00685BEE" w:rsidRDefault="00685BEE" w:rsidP="00685BEE">
      <w:pPr>
        <w:pStyle w:val="Default"/>
        <w:spacing w:line="312" w:lineRule="auto"/>
        <w:ind w:firstLine="567"/>
        <w:jc w:val="both"/>
        <w:rPr>
          <w:rFonts w:ascii="Arial" w:hAnsi="Arial" w:cs="Arial"/>
          <w:sz w:val="20"/>
          <w:szCs w:val="20"/>
        </w:rPr>
      </w:pPr>
      <w:r w:rsidRPr="00FF339B">
        <w:rPr>
          <w:rFonts w:ascii="Arial" w:hAnsi="Arial" w:cs="Arial"/>
          <w:sz w:val="20"/>
          <w:szCs w:val="20"/>
        </w:rPr>
        <w:t>W</w:t>
      </w:r>
      <w:r>
        <w:rPr>
          <w:rFonts w:ascii="Arial" w:hAnsi="Arial" w:cs="Arial"/>
          <w:sz w:val="20"/>
          <w:szCs w:val="20"/>
        </w:rPr>
        <w:t xml:space="preserve"> wyniku</w:t>
      </w:r>
      <w:r w:rsidRPr="00FF339B">
        <w:rPr>
          <w:rFonts w:ascii="Arial" w:hAnsi="Arial" w:cs="Arial"/>
          <w:sz w:val="20"/>
          <w:szCs w:val="20"/>
        </w:rPr>
        <w:t xml:space="preserve"> realizacj</w:t>
      </w:r>
      <w:r>
        <w:rPr>
          <w:rFonts w:ascii="Arial" w:hAnsi="Arial" w:cs="Arial"/>
          <w:sz w:val="20"/>
          <w:szCs w:val="20"/>
        </w:rPr>
        <w:t>i</w:t>
      </w:r>
      <w:r w:rsidRPr="00FF339B">
        <w:rPr>
          <w:rFonts w:ascii="Arial" w:hAnsi="Arial" w:cs="Arial"/>
          <w:sz w:val="20"/>
          <w:szCs w:val="20"/>
        </w:rPr>
        <w:t xml:space="preserve"> planowanej zabudowy powstaną nowe źródła ścieków komunalnych. </w:t>
      </w:r>
      <w:r>
        <w:rPr>
          <w:rFonts w:ascii="Arial" w:hAnsi="Arial" w:cs="Arial"/>
          <w:sz w:val="20"/>
          <w:szCs w:val="20"/>
        </w:rPr>
        <w:t>Zlokalizowane będą jednak na terenach już wyposażonych w odpowiednią infrastrukturę i zostaną podłączone</w:t>
      </w:r>
      <w:r w:rsidRPr="00FF339B">
        <w:rPr>
          <w:rFonts w:ascii="Arial" w:hAnsi="Arial" w:cs="Arial"/>
          <w:sz w:val="20"/>
          <w:szCs w:val="20"/>
        </w:rPr>
        <w:t xml:space="preserve"> do sieci kanalizacji sanitarnej</w:t>
      </w:r>
      <w:r>
        <w:rPr>
          <w:rFonts w:ascii="Arial" w:hAnsi="Arial" w:cs="Arial"/>
          <w:sz w:val="20"/>
          <w:szCs w:val="20"/>
        </w:rPr>
        <w:t>, zgodnie z zapisami projektu planu miejscowego</w:t>
      </w:r>
      <w:r w:rsidRPr="00FF339B">
        <w:rPr>
          <w:rFonts w:ascii="Arial" w:hAnsi="Arial" w:cs="Arial"/>
          <w:sz w:val="20"/>
          <w:szCs w:val="20"/>
        </w:rPr>
        <w:t xml:space="preserve">. </w:t>
      </w:r>
      <w:r>
        <w:rPr>
          <w:rFonts w:ascii="Arial" w:hAnsi="Arial" w:cs="Arial"/>
          <w:sz w:val="20"/>
          <w:szCs w:val="20"/>
        </w:rPr>
        <w:t>O</w:t>
      </w:r>
      <w:r w:rsidRPr="00FF339B">
        <w:rPr>
          <w:rFonts w:ascii="Arial" w:hAnsi="Arial" w:cs="Arial"/>
          <w:sz w:val="20"/>
          <w:szCs w:val="20"/>
        </w:rPr>
        <w:t>granicz</w:t>
      </w:r>
      <w:r>
        <w:rPr>
          <w:rFonts w:ascii="Arial" w:hAnsi="Arial" w:cs="Arial"/>
          <w:sz w:val="20"/>
          <w:szCs w:val="20"/>
        </w:rPr>
        <w:t>y to</w:t>
      </w:r>
      <w:r w:rsidRPr="00FF339B">
        <w:rPr>
          <w:rFonts w:ascii="Arial" w:hAnsi="Arial" w:cs="Arial"/>
          <w:sz w:val="20"/>
          <w:szCs w:val="20"/>
        </w:rPr>
        <w:t xml:space="preserve"> ryzyk</w:t>
      </w:r>
      <w:r>
        <w:rPr>
          <w:rFonts w:ascii="Arial" w:hAnsi="Arial" w:cs="Arial"/>
          <w:sz w:val="20"/>
          <w:szCs w:val="20"/>
        </w:rPr>
        <w:t>o</w:t>
      </w:r>
      <w:r w:rsidRPr="00FF339B">
        <w:rPr>
          <w:rFonts w:ascii="Arial" w:hAnsi="Arial" w:cs="Arial"/>
          <w:sz w:val="20"/>
          <w:szCs w:val="20"/>
        </w:rPr>
        <w:t xml:space="preserve"> przedosta</w:t>
      </w:r>
      <w:r>
        <w:rPr>
          <w:rFonts w:ascii="Arial" w:hAnsi="Arial" w:cs="Arial"/>
          <w:sz w:val="20"/>
          <w:szCs w:val="20"/>
        </w:rPr>
        <w:t>wa</w:t>
      </w:r>
      <w:r w:rsidRPr="00FF339B">
        <w:rPr>
          <w:rFonts w:ascii="Arial" w:hAnsi="Arial" w:cs="Arial"/>
          <w:sz w:val="20"/>
          <w:szCs w:val="20"/>
        </w:rPr>
        <w:t>nia się zanieczyszczeń do wód podziemnych związanych z</w:t>
      </w:r>
      <w:r>
        <w:rPr>
          <w:rFonts w:ascii="Arial" w:hAnsi="Arial" w:cs="Arial"/>
          <w:sz w:val="20"/>
          <w:szCs w:val="20"/>
        </w:rPr>
        <w:t xml:space="preserve"> wprowadzeniem zabudowy</w:t>
      </w:r>
      <w:r w:rsidRPr="00FF339B">
        <w:rPr>
          <w:rFonts w:ascii="Arial" w:hAnsi="Arial" w:cs="Arial"/>
          <w:sz w:val="20"/>
          <w:szCs w:val="20"/>
        </w:rPr>
        <w:t>.</w:t>
      </w:r>
    </w:p>
    <w:p w:rsidR="00685BEE" w:rsidRDefault="00685BEE" w:rsidP="00685BEE">
      <w:pPr>
        <w:pStyle w:val="Default"/>
        <w:spacing w:line="312" w:lineRule="auto"/>
        <w:ind w:firstLine="567"/>
        <w:jc w:val="both"/>
        <w:rPr>
          <w:rFonts w:ascii="Arial" w:hAnsi="Arial" w:cs="Arial"/>
          <w:sz w:val="20"/>
          <w:szCs w:val="20"/>
        </w:rPr>
      </w:pPr>
      <w:r>
        <w:rPr>
          <w:rFonts w:ascii="Arial" w:hAnsi="Arial" w:cs="Arial"/>
          <w:sz w:val="20"/>
          <w:szCs w:val="20"/>
        </w:rPr>
        <w:t>Kolejną konsekwencją po</w:t>
      </w:r>
      <w:r w:rsidRPr="00693338">
        <w:rPr>
          <w:rFonts w:ascii="Arial" w:hAnsi="Arial" w:cs="Arial"/>
          <w:sz w:val="20"/>
          <w:szCs w:val="20"/>
        </w:rPr>
        <w:t>większeni</w:t>
      </w:r>
      <w:r>
        <w:rPr>
          <w:rFonts w:ascii="Arial" w:hAnsi="Arial" w:cs="Arial"/>
          <w:sz w:val="20"/>
          <w:szCs w:val="20"/>
        </w:rPr>
        <w:t>a</w:t>
      </w:r>
      <w:r w:rsidRPr="00693338">
        <w:rPr>
          <w:rFonts w:ascii="Arial" w:hAnsi="Arial" w:cs="Arial"/>
          <w:sz w:val="20"/>
          <w:szCs w:val="20"/>
        </w:rPr>
        <w:t xml:space="preserve"> </w:t>
      </w:r>
      <w:r>
        <w:rPr>
          <w:rFonts w:ascii="Arial" w:hAnsi="Arial" w:cs="Arial"/>
          <w:sz w:val="20"/>
          <w:szCs w:val="20"/>
        </w:rPr>
        <w:t xml:space="preserve">powierzchni </w:t>
      </w:r>
      <w:r w:rsidRPr="00693338">
        <w:rPr>
          <w:rFonts w:ascii="Arial" w:hAnsi="Arial" w:cs="Arial"/>
          <w:sz w:val="20"/>
          <w:szCs w:val="20"/>
        </w:rPr>
        <w:t xml:space="preserve">obszarów zabudowanych </w:t>
      </w:r>
      <w:r>
        <w:rPr>
          <w:rFonts w:ascii="Arial" w:hAnsi="Arial" w:cs="Arial"/>
          <w:sz w:val="20"/>
          <w:szCs w:val="20"/>
        </w:rPr>
        <w:t>będzie</w:t>
      </w:r>
      <w:r w:rsidRPr="00693338">
        <w:rPr>
          <w:rFonts w:ascii="Arial" w:hAnsi="Arial" w:cs="Arial"/>
          <w:sz w:val="20"/>
          <w:szCs w:val="20"/>
        </w:rPr>
        <w:t xml:space="preserve"> zmniejszenie zdolności infiltracyjnych gruntów oraz nadmierny odpływ wód opadowych i roztopowych z</w:t>
      </w:r>
      <w:r>
        <w:rPr>
          <w:rFonts w:ascii="Arial" w:hAnsi="Arial" w:cs="Arial"/>
          <w:sz w:val="20"/>
          <w:szCs w:val="20"/>
        </w:rPr>
        <w:t xml:space="preserve"> </w:t>
      </w:r>
      <w:r w:rsidRPr="00693338">
        <w:rPr>
          <w:rFonts w:ascii="Arial" w:hAnsi="Arial" w:cs="Arial"/>
          <w:sz w:val="20"/>
          <w:szCs w:val="20"/>
        </w:rPr>
        <w:t>terenów</w:t>
      </w:r>
      <w:r>
        <w:rPr>
          <w:rFonts w:ascii="Arial" w:hAnsi="Arial" w:cs="Arial"/>
          <w:sz w:val="20"/>
          <w:szCs w:val="20"/>
        </w:rPr>
        <w:t xml:space="preserve"> utwardzonych</w:t>
      </w:r>
      <w:r w:rsidRPr="00693338">
        <w:rPr>
          <w:rFonts w:ascii="Arial" w:hAnsi="Arial" w:cs="Arial"/>
          <w:sz w:val="20"/>
          <w:szCs w:val="20"/>
        </w:rPr>
        <w:t xml:space="preserve">. </w:t>
      </w:r>
      <w:r>
        <w:rPr>
          <w:rFonts w:ascii="Arial" w:hAnsi="Arial" w:cs="Arial"/>
          <w:sz w:val="20"/>
          <w:szCs w:val="20"/>
        </w:rPr>
        <w:t>Związane jest to z</w:t>
      </w:r>
      <w:r w:rsidRPr="00693338">
        <w:rPr>
          <w:rFonts w:ascii="Arial" w:hAnsi="Arial" w:cs="Arial"/>
          <w:sz w:val="20"/>
          <w:szCs w:val="20"/>
        </w:rPr>
        <w:t xml:space="preserve"> </w:t>
      </w:r>
      <w:r>
        <w:rPr>
          <w:rFonts w:ascii="Arial" w:hAnsi="Arial" w:cs="Arial"/>
          <w:sz w:val="20"/>
          <w:szCs w:val="20"/>
        </w:rPr>
        <w:t>ryzykiem</w:t>
      </w:r>
      <w:r w:rsidRPr="00693338">
        <w:rPr>
          <w:rFonts w:ascii="Arial" w:hAnsi="Arial" w:cs="Arial"/>
          <w:sz w:val="20"/>
          <w:szCs w:val="20"/>
        </w:rPr>
        <w:t xml:space="preserve"> obniż</w:t>
      </w:r>
      <w:r>
        <w:rPr>
          <w:rFonts w:ascii="Arial" w:hAnsi="Arial" w:cs="Arial"/>
          <w:sz w:val="20"/>
          <w:szCs w:val="20"/>
        </w:rPr>
        <w:t>e</w:t>
      </w:r>
      <w:r w:rsidRPr="00693338">
        <w:rPr>
          <w:rFonts w:ascii="Arial" w:hAnsi="Arial" w:cs="Arial"/>
          <w:sz w:val="20"/>
          <w:szCs w:val="20"/>
        </w:rPr>
        <w:t>ni</w:t>
      </w:r>
      <w:r>
        <w:rPr>
          <w:rFonts w:ascii="Arial" w:hAnsi="Arial" w:cs="Arial"/>
          <w:sz w:val="20"/>
          <w:szCs w:val="20"/>
        </w:rPr>
        <w:t>a</w:t>
      </w:r>
      <w:r w:rsidRPr="00693338">
        <w:rPr>
          <w:rFonts w:ascii="Arial" w:hAnsi="Arial" w:cs="Arial"/>
          <w:sz w:val="20"/>
          <w:szCs w:val="20"/>
        </w:rPr>
        <w:t xml:space="preserve"> poziomu wód gruntowych, zmniejsz</w:t>
      </w:r>
      <w:r>
        <w:rPr>
          <w:rFonts w:ascii="Arial" w:hAnsi="Arial" w:cs="Arial"/>
          <w:sz w:val="20"/>
          <w:szCs w:val="20"/>
        </w:rPr>
        <w:t>e</w:t>
      </w:r>
      <w:r w:rsidRPr="00693338">
        <w:rPr>
          <w:rFonts w:ascii="Arial" w:hAnsi="Arial" w:cs="Arial"/>
          <w:sz w:val="20"/>
          <w:szCs w:val="20"/>
        </w:rPr>
        <w:t>ni</w:t>
      </w:r>
      <w:r>
        <w:rPr>
          <w:rFonts w:ascii="Arial" w:hAnsi="Arial" w:cs="Arial"/>
          <w:sz w:val="20"/>
          <w:szCs w:val="20"/>
        </w:rPr>
        <w:t>a</w:t>
      </w:r>
      <w:r w:rsidRPr="00693338">
        <w:rPr>
          <w:rFonts w:ascii="Arial" w:hAnsi="Arial" w:cs="Arial"/>
          <w:sz w:val="20"/>
          <w:szCs w:val="20"/>
        </w:rPr>
        <w:t xml:space="preserve"> ich zasobów, nadmiernego przesuszania gruntu, a w konsekwencji również zanikani</w:t>
      </w:r>
      <w:r>
        <w:rPr>
          <w:rFonts w:ascii="Arial" w:hAnsi="Arial" w:cs="Arial"/>
          <w:sz w:val="20"/>
          <w:szCs w:val="20"/>
        </w:rPr>
        <w:t>a</w:t>
      </w:r>
      <w:r w:rsidRPr="00693338">
        <w:rPr>
          <w:rFonts w:ascii="Arial" w:hAnsi="Arial" w:cs="Arial"/>
          <w:sz w:val="20"/>
          <w:szCs w:val="20"/>
        </w:rPr>
        <w:t xml:space="preserve"> rowów czy oczek wodnych na terenach zurbanizowanych oraz zachwiania równowagi ekologicznej. </w:t>
      </w:r>
      <w:r w:rsidRPr="00ED12BA">
        <w:rPr>
          <w:rFonts w:ascii="Arial" w:hAnsi="Arial" w:cs="Arial"/>
          <w:color w:val="auto"/>
          <w:sz w:val="20"/>
          <w:szCs w:val="20"/>
        </w:rPr>
        <w:t>W celu ograniczenia negatywnego oddziaływania na wody,</w:t>
      </w:r>
      <w:r>
        <w:rPr>
          <w:rFonts w:ascii="Arial" w:hAnsi="Arial" w:cs="Arial"/>
          <w:sz w:val="20"/>
          <w:szCs w:val="20"/>
        </w:rPr>
        <w:t xml:space="preserve"> w p</w:t>
      </w:r>
      <w:r w:rsidRPr="00693338">
        <w:rPr>
          <w:rFonts w:ascii="Arial" w:hAnsi="Arial" w:cs="Arial"/>
          <w:sz w:val="20"/>
          <w:szCs w:val="20"/>
        </w:rPr>
        <w:t>rojek</w:t>
      </w:r>
      <w:r>
        <w:rPr>
          <w:rFonts w:ascii="Arial" w:hAnsi="Arial" w:cs="Arial"/>
          <w:sz w:val="20"/>
          <w:szCs w:val="20"/>
        </w:rPr>
        <w:t>cie</w:t>
      </w:r>
      <w:r w:rsidRPr="00693338">
        <w:rPr>
          <w:rFonts w:ascii="Arial" w:hAnsi="Arial" w:cs="Arial"/>
          <w:sz w:val="20"/>
          <w:szCs w:val="20"/>
        </w:rPr>
        <w:t xml:space="preserve"> planu </w:t>
      </w:r>
      <w:r>
        <w:rPr>
          <w:rFonts w:ascii="Arial" w:hAnsi="Arial" w:cs="Arial"/>
          <w:sz w:val="20"/>
          <w:szCs w:val="20"/>
        </w:rPr>
        <w:t xml:space="preserve">miejscowego </w:t>
      </w:r>
      <w:r w:rsidRPr="00693338">
        <w:rPr>
          <w:rFonts w:ascii="Arial" w:hAnsi="Arial" w:cs="Arial"/>
          <w:sz w:val="20"/>
          <w:szCs w:val="20"/>
        </w:rPr>
        <w:t>dopuszcz</w:t>
      </w:r>
      <w:r>
        <w:rPr>
          <w:rFonts w:ascii="Arial" w:hAnsi="Arial" w:cs="Arial"/>
          <w:sz w:val="20"/>
          <w:szCs w:val="20"/>
        </w:rPr>
        <w:t>ono</w:t>
      </w:r>
      <w:r w:rsidRPr="00693338">
        <w:rPr>
          <w:rFonts w:ascii="Arial" w:hAnsi="Arial" w:cs="Arial"/>
          <w:sz w:val="20"/>
          <w:szCs w:val="20"/>
        </w:rPr>
        <w:t xml:space="preserve"> </w:t>
      </w:r>
      <w:r>
        <w:rPr>
          <w:rFonts w:ascii="Arial" w:hAnsi="Arial" w:cs="Arial"/>
          <w:sz w:val="20"/>
          <w:szCs w:val="20"/>
        </w:rPr>
        <w:t xml:space="preserve">możliwość </w:t>
      </w:r>
      <w:r w:rsidRPr="00693338">
        <w:rPr>
          <w:rFonts w:ascii="Arial" w:hAnsi="Arial" w:cs="Arial"/>
          <w:sz w:val="20"/>
          <w:szCs w:val="20"/>
        </w:rPr>
        <w:t>zagospodarowani</w:t>
      </w:r>
      <w:r>
        <w:rPr>
          <w:rFonts w:ascii="Arial" w:hAnsi="Arial" w:cs="Arial"/>
          <w:sz w:val="20"/>
          <w:szCs w:val="20"/>
        </w:rPr>
        <w:t>a</w:t>
      </w:r>
      <w:r w:rsidRPr="00693338">
        <w:rPr>
          <w:rFonts w:ascii="Arial" w:hAnsi="Arial" w:cs="Arial"/>
          <w:sz w:val="20"/>
          <w:szCs w:val="20"/>
        </w:rPr>
        <w:t xml:space="preserve"> wód opadowych i</w:t>
      </w:r>
      <w:r>
        <w:rPr>
          <w:rFonts w:ascii="Arial" w:hAnsi="Arial" w:cs="Arial"/>
          <w:sz w:val="20"/>
          <w:szCs w:val="20"/>
        </w:rPr>
        <w:t xml:space="preserve"> </w:t>
      </w:r>
      <w:r w:rsidRPr="00693338">
        <w:rPr>
          <w:rFonts w:ascii="Arial" w:hAnsi="Arial" w:cs="Arial"/>
          <w:sz w:val="20"/>
          <w:szCs w:val="20"/>
        </w:rPr>
        <w:t xml:space="preserve">roztopowych bezpośrednio na działce budowlanej lub odprowadzanie ich do </w:t>
      </w:r>
      <w:r>
        <w:rPr>
          <w:rFonts w:ascii="Arial" w:hAnsi="Arial" w:cs="Arial"/>
          <w:sz w:val="20"/>
          <w:szCs w:val="20"/>
        </w:rPr>
        <w:t>systemu</w:t>
      </w:r>
      <w:r w:rsidRPr="00693338">
        <w:rPr>
          <w:rFonts w:ascii="Arial" w:hAnsi="Arial" w:cs="Arial"/>
          <w:sz w:val="20"/>
          <w:szCs w:val="20"/>
        </w:rPr>
        <w:t xml:space="preserve"> kanalizacji deszczowej.</w:t>
      </w:r>
      <w:r>
        <w:rPr>
          <w:rFonts w:ascii="Arial" w:hAnsi="Arial" w:cs="Arial"/>
          <w:sz w:val="20"/>
          <w:szCs w:val="20"/>
        </w:rPr>
        <w:t xml:space="preserve"> </w:t>
      </w:r>
      <w:r w:rsidRPr="00693338">
        <w:rPr>
          <w:rFonts w:ascii="Arial" w:hAnsi="Arial" w:cs="Arial"/>
          <w:sz w:val="20"/>
          <w:szCs w:val="20"/>
        </w:rPr>
        <w:t xml:space="preserve">Ponadto w zakresie zapewnienia warunków infiltracji wód istotne są zapisy </w:t>
      </w:r>
      <w:r>
        <w:rPr>
          <w:rFonts w:ascii="Arial" w:hAnsi="Arial" w:cs="Arial"/>
          <w:sz w:val="20"/>
          <w:szCs w:val="20"/>
        </w:rPr>
        <w:t xml:space="preserve">dotyczące </w:t>
      </w:r>
      <w:r w:rsidRPr="00693338">
        <w:rPr>
          <w:rFonts w:ascii="Arial" w:hAnsi="Arial" w:cs="Arial"/>
          <w:sz w:val="20"/>
          <w:szCs w:val="20"/>
        </w:rPr>
        <w:t>zachowania minimalnych powierzchni biologicznie czynnych w obrębie</w:t>
      </w:r>
      <w:r>
        <w:rPr>
          <w:rFonts w:ascii="Arial" w:hAnsi="Arial" w:cs="Arial"/>
          <w:sz w:val="20"/>
          <w:szCs w:val="20"/>
        </w:rPr>
        <w:t xml:space="preserve"> poszczególnych</w:t>
      </w:r>
      <w:r w:rsidRPr="00693338">
        <w:rPr>
          <w:rFonts w:ascii="Arial" w:hAnsi="Arial" w:cs="Arial"/>
          <w:sz w:val="20"/>
          <w:szCs w:val="20"/>
        </w:rPr>
        <w:t xml:space="preserve"> terenów.</w:t>
      </w:r>
      <w:r>
        <w:rPr>
          <w:rFonts w:ascii="Arial" w:hAnsi="Arial" w:cs="Arial"/>
          <w:sz w:val="20"/>
          <w:szCs w:val="20"/>
        </w:rPr>
        <w:t xml:space="preserve"> O</w:t>
      </w:r>
      <w:r w:rsidRPr="00693338">
        <w:rPr>
          <w:rFonts w:ascii="Arial" w:hAnsi="Arial" w:cs="Arial"/>
          <w:sz w:val="20"/>
          <w:szCs w:val="20"/>
        </w:rPr>
        <w:t>graniczenie uszczelni</w:t>
      </w:r>
      <w:r>
        <w:rPr>
          <w:rFonts w:ascii="Arial" w:hAnsi="Arial" w:cs="Arial"/>
          <w:sz w:val="20"/>
          <w:szCs w:val="20"/>
        </w:rPr>
        <w:t>a</w:t>
      </w:r>
      <w:r w:rsidRPr="00693338">
        <w:rPr>
          <w:rFonts w:ascii="Arial" w:hAnsi="Arial" w:cs="Arial"/>
          <w:sz w:val="20"/>
          <w:szCs w:val="20"/>
        </w:rPr>
        <w:t>nia gruntu oraz zachowanie możliwie największych powierzchni zielonych umożliwia naturalną filtrację wód do gruntu</w:t>
      </w:r>
      <w:r>
        <w:rPr>
          <w:rFonts w:ascii="Arial" w:hAnsi="Arial" w:cs="Arial"/>
          <w:sz w:val="20"/>
          <w:szCs w:val="20"/>
        </w:rPr>
        <w:t>,</w:t>
      </w:r>
      <w:r w:rsidRPr="00693338">
        <w:rPr>
          <w:rFonts w:ascii="Arial" w:hAnsi="Arial" w:cs="Arial"/>
          <w:sz w:val="20"/>
          <w:szCs w:val="20"/>
        </w:rPr>
        <w:t xml:space="preserve"> zapobiega</w:t>
      </w:r>
      <w:r>
        <w:rPr>
          <w:rFonts w:ascii="Arial" w:hAnsi="Arial" w:cs="Arial"/>
          <w:sz w:val="20"/>
          <w:szCs w:val="20"/>
        </w:rPr>
        <w:t>jąc ich</w:t>
      </w:r>
      <w:r w:rsidRPr="00693338">
        <w:rPr>
          <w:rFonts w:ascii="Arial" w:hAnsi="Arial" w:cs="Arial"/>
          <w:sz w:val="20"/>
          <w:szCs w:val="20"/>
        </w:rPr>
        <w:t xml:space="preserve"> odpływowi</w:t>
      </w:r>
      <w:r>
        <w:rPr>
          <w:rFonts w:ascii="Arial" w:hAnsi="Arial" w:cs="Arial"/>
          <w:sz w:val="20"/>
          <w:szCs w:val="20"/>
        </w:rPr>
        <w:t>.</w:t>
      </w:r>
    </w:p>
    <w:p w:rsidR="00685BEE" w:rsidRPr="00083C63" w:rsidRDefault="00685BEE" w:rsidP="00685BEE">
      <w:pPr>
        <w:pStyle w:val="Default"/>
        <w:spacing w:line="312" w:lineRule="auto"/>
        <w:ind w:firstLine="567"/>
        <w:jc w:val="both"/>
        <w:rPr>
          <w:rFonts w:ascii="Arial" w:hAnsi="Arial" w:cs="Arial"/>
          <w:color w:val="auto"/>
          <w:sz w:val="20"/>
          <w:szCs w:val="20"/>
        </w:rPr>
      </w:pPr>
      <w:r w:rsidRPr="00083C63">
        <w:rPr>
          <w:rFonts w:ascii="Arial" w:hAnsi="Arial" w:cs="Arial"/>
          <w:sz w:val="20"/>
          <w:szCs w:val="20"/>
        </w:rPr>
        <w:t xml:space="preserve">Wody gruntowe pierwszego poziomu </w:t>
      </w:r>
      <w:r>
        <w:rPr>
          <w:rFonts w:ascii="Arial" w:hAnsi="Arial" w:cs="Arial"/>
          <w:sz w:val="20"/>
          <w:szCs w:val="20"/>
        </w:rPr>
        <w:t xml:space="preserve">wodonośnego na analizowanym obszarze </w:t>
      </w:r>
      <w:r w:rsidRPr="00083C63">
        <w:rPr>
          <w:rFonts w:ascii="Arial" w:hAnsi="Arial" w:cs="Arial"/>
          <w:sz w:val="20"/>
          <w:szCs w:val="20"/>
        </w:rPr>
        <w:t>występują na zróżnicowanych głębokościach</w:t>
      </w:r>
      <w:r>
        <w:rPr>
          <w:rFonts w:ascii="Arial" w:hAnsi="Arial" w:cs="Arial"/>
          <w:sz w:val="20"/>
          <w:szCs w:val="20"/>
        </w:rPr>
        <w:t xml:space="preserve">, gdyż </w:t>
      </w:r>
      <w:r w:rsidRPr="00083C63">
        <w:rPr>
          <w:rFonts w:ascii="Arial" w:hAnsi="Arial" w:cs="Arial"/>
          <w:sz w:val="20"/>
          <w:szCs w:val="20"/>
        </w:rPr>
        <w:t xml:space="preserve">jest to </w:t>
      </w:r>
      <w:r>
        <w:rPr>
          <w:rFonts w:ascii="Arial" w:hAnsi="Arial" w:cs="Arial"/>
          <w:sz w:val="20"/>
          <w:szCs w:val="20"/>
        </w:rPr>
        <w:t>teren</w:t>
      </w:r>
      <w:r w:rsidRPr="00083C63">
        <w:rPr>
          <w:rFonts w:ascii="Arial" w:hAnsi="Arial" w:cs="Arial"/>
          <w:sz w:val="20"/>
          <w:szCs w:val="20"/>
        </w:rPr>
        <w:t xml:space="preserve"> wysoczyzny morenowej </w:t>
      </w:r>
      <w:r>
        <w:rPr>
          <w:rFonts w:ascii="Arial" w:hAnsi="Arial" w:cs="Arial"/>
          <w:sz w:val="20"/>
          <w:szCs w:val="20"/>
        </w:rPr>
        <w:t>gdzie</w:t>
      </w:r>
      <w:r w:rsidRPr="00083C63">
        <w:rPr>
          <w:rFonts w:ascii="Arial" w:hAnsi="Arial" w:cs="Arial"/>
          <w:sz w:val="20"/>
          <w:szCs w:val="20"/>
        </w:rPr>
        <w:t xml:space="preserve"> wody gruntowe występują na różnych głębokościach w przewarstwieniach piaszczystych w obrębie glin zwałowych. </w:t>
      </w:r>
      <w:r w:rsidRPr="00D25821">
        <w:rPr>
          <w:rFonts w:ascii="Arial" w:hAnsi="Arial" w:cs="Arial"/>
          <w:sz w:val="20"/>
          <w:szCs w:val="20"/>
        </w:rPr>
        <w:t>Pierwszy poziom wodonośny nie jest głównym poziomem użytkowym na tym terenie.</w:t>
      </w:r>
      <w:r>
        <w:rPr>
          <w:rFonts w:ascii="Arial" w:hAnsi="Arial" w:cs="Arial"/>
          <w:sz w:val="20"/>
          <w:szCs w:val="20"/>
        </w:rPr>
        <w:t xml:space="preserve"> </w:t>
      </w:r>
      <w:r w:rsidRPr="00083C63">
        <w:rPr>
          <w:rFonts w:ascii="Arial" w:hAnsi="Arial" w:cs="Arial"/>
          <w:color w:val="auto"/>
          <w:sz w:val="20"/>
          <w:szCs w:val="20"/>
        </w:rPr>
        <w:t>Cały obszar miasta położony jest w granicach Głównego Zbiornika Wód Podziemnych nr 126 Zbiornik Szczecinek, którego poziom wodonośny izolowany jest od powierzchni terenu warstwą glin o miąższości około 20-50 m. Jego odporność na zanieczyszczenie oceniono jako wysoką i obszar ochronny nie został wyznaczony.</w:t>
      </w:r>
    </w:p>
    <w:p w:rsidR="00685BEE" w:rsidRPr="00083C63" w:rsidRDefault="00685BEE" w:rsidP="00685BEE">
      <w:pPr>
        <w:spacing w:after="0" w:line="312" w:lineRule="auto"/>
        <w:ind w:firstLine="567"/>
        <w:jc w:val="both"/>
        <w:rPr>
          <w:rFonts w:ascii="Arial" w:hAnsi="Arial" w:cs="Arial"/>
          <w:sz w:val="20"/>
          <w:szCs w:val="20"/>
        </w:rPr>
      </w:pPr>
      <w:r w:rsidRPr="00083C63">
        <w:rPr>
          <w:rFonts w:ascii="Arial" w:hAnsi="Arial" w:cs="Arial"/>
          <w:sz w:val="20"/>
          <w:szCs w:val="20"/>
        </w:rPr>
        <w:t>Podsumowując powyższą analizę, nie przywiduje się znaczącego negatywnego wpływu na wody powierzchniowe i podziemne w wyniku realizacji ustaleń analizowanego projektu planu miejscowego, zarówno w jego granicach, jak i na terenach sąsiadujących.</w:t>
      </w:r>
    </w:p>
    <w:p w:rsidR="00685BEE" w:rsidRDefault="00685BEE" w:rsidP="00685BEE">
      <w:pPr>
        <w:pStyle w:val="Default"/>
        <w:spacing w:line="312" w:lineRule="auto"/>
        <w:jc w:val="both"/>
        <w:rPr>
          <w:rFonts w:ascii="Arial" w:hAnsi="Arial" w:cs="Arial"/>
          <w:iCs/>
          <w:color w:val="auto"/>
          <w:sz w:val="20"/>
          <w:szCs w:val="20"/>
        </w:rPr>
      </w:pPr>
    </w:p>
    <w:p w:rsidR="00685BEE" w:rsidRPr="00CD5E29" w:rsidRDefault="00685BEE" w:rsidP="00685BEE">
      <w:pPr>
        <w:pStyle w:val="Nagwek2"/>
      </w:pPr>
      <w:bookmarkStart w:id="32" w:name="_Toc156553148"/>
      <w:r w:rsidRPr="00C960CB">
        <w:t>9.4. Oddziaływanie na powietrze atmosferyczne</w:t>
      </w:r>
      <w:bookmarkEnd w:id="32"/>
    </w:p>
    <w:p w:rsidR="00685BEE" w:rsidRDefault="00685BEE" w:rsidP="00685BEE">
      <w:pPr>
        <w:autoSpaceDE w:val="0"/>
        <w:autoSpaceDN w:val="0"/>
        <w:adjustRightInd w:val="0"/>
        <w:spacing w:after="0" w:line="312" w:lineRule="auto"/>
        <w:jc w:val="both"/>
        <w:rPr>
          <w:rFonts w:ascii="Arial" w:hAnsi="Arial" w:cs="Arial"/>
          <w:sz w:val="20"/>
          <w:szCs w:val="20"/>
        </w:rPr>
      </w:pPr>
      <w:r>
        <w:rPr>
          <w:rFonts w:ascii="Arial" w:hAnsi="Arial" w:cs="Arial"/>
          <w:sz w:val="20"/>
          <w:szCs w:val="20"/>
        </w:rPr>
        <w:t xml:space="preserve">Wprowadzenie nowego zagospodarowania terenów dotychczas niezabudowanych będzie się wiązało </w:t>
      </w:r>
      <w:r w:rsidRPr="00934EAB">
        <w:rPr>
          <w:rFonts w:ascii="Arial" w:hAnsi="Arial" w:cs="Arial"/>
          <w:sz w:val="20"/>
          <w:szCs w:val="20"/>
        </w:rPr>
        <w:t xml:space="preserve">ze zwiększeniem </w:t>
      </w:r>
      <w:r>
        <w:rPr>
          <w:rFonts w:ascii="Arial" w:hAnsi="Arial" w:cs="Arial"/>
          <w:sz w:val="20"/>
          <w:szCs w:val="20"/>
        </w:rPr>
        <w:t>emisji zanieczyszczeń gazowych i pyłowych do powietrza. Na etapie</w:t>
      </w:r>
      <w:r w:rsidRPr="00934EAB">
        <w:rPr>
          <w:rFonts w:ascii="Arial" w:hAnsi="Arial" w:cs="Arial"/>
          <w:sz w:val="20"/>
          <w:szCs w:val="20"/>
        </w:rPr>
        <w:t xml:space="preserve"> realizacji </w:t>
      </w:r>
      <w:r>
        <w:rPr>
          <w:rFonts w:ascii="Arial" w:hAnsi="Arial" w:cs="Arial"/>
          <w:sz w:val="20"/>
          <w:szCs w:val="20"/>
        </w:rPr>
        <w:t>budynków,</w:t>
      </w:r>
      <w:r w:rsidRPr="00934EAB">
        <w:rPr>
          <w:rFonts w:ascii="Arial" w:hAnsi="Arial" w:cs="Arial"/>
          <w:sz w:val="20"/>
          <w:szCs w:val="20"/>
        </w:rPr>
        <w:t xml:space="preserve"> </w:t>
      </w:r>
      <w:r>
        <w:rPr>
          <w:rFonts w:ascii="Arial" w:hAnsi="Arial" w:cs="Arial"/>
          <w:sz w:val="20"/>
          <w:szCs w:val="20"/>
        </w:rPr>
        <w:t xml:space="preserve">dróg dojazdowych oraz </w:t>
      </w:r>
      <w:r w:rsidRPr="00F33CA5">
        <w:rPr>
          <w:rFonts w:ascii="Arial" w:hAnsi="Arial" w:cs="Arial"/>
          <w:sz w:val="20"/>
          <w:szCs w:val="20"/>
        </w:rPr>
        <w:t>instalacji fotowoltaicznych</w:t>
      </w:r>
      <w:r w:rsidRPr="00761667">
        <w:rPr>
          <w:rFonts w:ascii="Arial" w:hAnsi="Arial" w:cs="Arial"/>
          <w:sz w:val="20"/>
          <w:szCs w:val="20"/>
        </w:rPr>
        <w:t xml:space="preserve"> </w:t>
      </w:r>
      <w:r w:rsidRPr="00934EAB">
        <w:rPr>
          <w:rFonts w:ascii="Arial" w:hAnsi="Arial" w:cs="Arial"/>
          <w:sz w:val="20"/>
          <w:szCs w:val="20"/>
        </w:rPr>
        <w:t>nastąpi emisja spalin związana z pracą maszyn budowlanych i środków transportu</w:t>
      </w:r>
      <w:r>
        <w:rPr>
          <w:rFonts w:ascii="Arial" w:hAnsi="Arial" w:cs="Arial"/>
          <w:sz w:val="20"/>
          <w:szCs w:val="20"/>
        </w:rPr>
        <w:t>,</w:t>
      </w:r>
      <w:r w:rsidRPr="00934EAB">
        <w:rPr>
          <w:rFonts w:ascii="Arial" w:hAnsi="Arial" w:cs="Arial"/>
          <w:sz w:val="20"/>
          <w:szCs w:val="20"/>
        </w:rPr>
        <w:t xml:space="preserve"> dostarczających materiały budowlane</w:t>
      </w:r>
      <w:r>
        <w:rPr>
          <w:rFonts w:ascii="Arial" w:hAnsi="Arial" w:cs="Arial"/>
          <w:sz w:val="20"/>
          <w:szCs w:val="20"/>
        </w:rPr>
        <w:t xml:space="preserve">, </w:t>
      </w:r>
      <w:r w:rsidRPr="00761667">
        <w:rPr>
          <w:rFonts w:ascii="Arial" w:hAnsi="Arial" w:cs="Arial"/>
          <w:sz w:val="20"/>
          <w:szCs w:val="20"/>
        </w:rPr>
        <w:t>prac</w:t>
      </w:r>
      <w:r>
        <w:rPr>
          <w:rFonts w:ascii="Arial" w:hAnsi="Arial" w:cs="Arial"/>
          <w:sz w:val="20"/>
          <w:szCs w:val="20"/>
        </w:rPr>
        <w:t>ami</w:t>
      </w:r>
      <w:r w:rsidRPr="00761667">
        <w:rPr>
          <w:rFonts w:ascii="Arial" w:hAnsi="Arial" w:cs="Arial"/>
          <w:sz w:val="20"/>
          <w:szCs w:val="20"/>
        </w:rPr>
        <w:t xml:space="preserve"> spawalnicz</w:t>
      </w:r>
      <w:r>
        <w:rPr>
          <w:rFonts w:ascii="Arial" w:hAnsi="Arial" w:cs="Arial"/>
          <w:sz w:val="20"/>
          <w:szCs w:val="20"/>
        </w:rPr>
        <w:t>ymi</w:t>
      </w:r>
      <w:r w:rsidRPr="00934EAB">
        <w:rPr>
          <w:rFonts w:ascii="Arial" w:hAnsi="Arial" w:cs="Arial"/>
          <w:sz w:val="20"/>
          <w:szCs w:val="20"/>
        </w:rPr>
        <w:t xml:space="preserve"> oraz emisja pyłów z manipulacji materiałami budowlanymi. </w:t>
      </w:r>
      <w:r>
        <w:rPr>
          <w:rFonts w:ascii="Arial" w:hAnsi="Arial" w:cs="Arial"/>
          <w:sz w:val="20"/>
          <w:szCs w:val="20"/>
        </w:rPr>
        <w:t>Oddziaływanie</w:t>
      </w:r>
      <w:r w:rsidRPr="00761667">
        <w:rPr>
          <w:rFonts w:ascii="Arial" w:hAnsi="Arial" w:cs="Arial"/>
          <w:sz w:val="20"/>
          <w:szCs w:val="20"/>
        </w:rPr>
        <w:t xml:space="preserve"> </w:t>
      </w:r>
      <w:r>
        <w:rPr>
          <w:rFonts w:ascii="Arial" w:hAnsi="Arial" w:cs="Arial"/>
          <w:sz w:val="20"/>
          <w:szCs w:val="20"/>
        </w:rPr>
        <w:t>to</w:t>
      </w:r>
      <w:r w:rsidRPr="00761667">
        <w:rPr>
          <w:rFonts w:ascii="Arial" w:hAnsi="Arial" w:cs="Arial"/>
          <w:sz w:val="20"/>
          <w:szCs w:val="20"/>
        </w:rPr>
        <w:t xml:space="preserve"> będzie miał</w:t>
      </w:r>
      <w:r>
        <w:rPr>
          <w:rFonts w:ascii="Arial" w:hAnsi="Arial" w:cs="Arial"/>
          <w:sz w:val="20"/>
          <w:szCs w:val="20"/>
        </w:rPr>
        <w:t>o</w:t>
      </w:r>
      <w:r w:rsidRPr="00761667">
        <w:rPr>
          <w:rFonts w:ascii="Arial" w:hAnsi="Arial" w:cs="Arial"/>
          <w:sz w:val="20"/>
          <w:szCs w:val="20"/>
        </w:rPr>
        <w:t xml:space="preserve"> jednak nieduży zasięg</w:t>
      </w:r>
      <w:r>
        <w:rPr>
          <w:rFonts w:ascii="Arial" w:hAnsi="Arial" w:cs="Arial"/>
          <w:sz w:val="20"/>
          <w:szCs w:val="20"/>
        </w:rPr>
        <w:t>,</w:t>
      </w:r>
      <w:r w:rsidRPr="00761667">
        <w:rPr>
          <w:rFonts w:ascii="Arial" w:hAnsi="Arial" w:cs="Arial"/>
          <w:sz w:val="20"/>
          <w:szCs w:val="20"/>
        </w:rPr>
        <w:t xml:space="preserve"> wyst</w:t>
      </w:r>
      <w:r>
        <w:rPr>
          <w:rFonts w:ascii="Arial" w:hAnsi="Arial" w:cs="Arial"/>
          <w:sz w:val="20"/>
          <w:szCs w:val="20"/>
        </w:rPr>
        <w:t>ą</w:t>
      </w:r>
      <w:r w:rsidRPr="00761667">
        <w:rPr>
          <w:rFonts w:ascii="Arial" w:hAnsi="Arial" w:cs="Arial"/>
          <w:sz w:val="20"/>
          <w:szCs w:val="20"/>
        </w:rPr>
        <w:t>pi okresowo</w:t>
      </w:r>
      <w:r>
        <w:rPr>
          <w:rFonts w:ascii="Arial" w:hAnsi="Arial" w:cs="Arial"/>
          <w:sz w:val="20"/>
          <w:szCs w:val="20"/>
        </w:rPr>
        <w:t>,</w:t>
      </w:r>
      <w:r w:rsidRPr="00761667">
        <w:rPr>
          <w:rFonts w:ascii="Arial" w:hAnsi="Arial" w:cs="Arial"/>
          <w:sz w:val="20"/>
          <w:szCs w:val="20"/>
        </w:rPr>
        <w:t xml:space="preserve"> z</w:t>
      </w:r>
      <w:r>
        <w:rPr>
          <w:rFonts w:ascii="Arial" w:hAnsi="Arial" w:cs="Arial"/>
          <w:sz w:val="20"/>
          <w:szCs w:val="20"/>
        </w:rPr>
        <w:t xml:space="preserve"> </w:t>
      </w:r>
      <w:r w:rsidRPr="00761667">
        <w:rPr>
          <w:rFonts w:ascii="Arial" w:hAnsi="Arial" w:cs="Arial"/>
          <w:sz w:val="20"/>
          <w:szCs w:val="20"/>
        </w:rPr>
        <w:t xml:space="preserve">różnym natężeniem </w:t>
      </w:r>
      <w:r w:rsidRPr="00FA7E68">
        <w:rPr>
          <w:rFonts w:ascii="Arial" w:hAnsi="Arial" w:cs="Arial"/>
          <w:sz w:val="20"/>
          <w:szCs w:val="20"/>
        </w:rPr>
        <w:t>i</w:t>
      </w:r>
      <w:r>
        <w:rPr>
          <w:rFonts w:ascii="Arial" w:hAnsi="Arial" w:cs="Arial"/>
          <w:sz w:val="20"/>
          <w:szCs w:val="20"/>
        </w:rPr>
        <w:t xml:space="preserve"> </w:t>
      </w:r>
      <w:r w:rsidRPr="00FA7E68">
        <w:rPr>
          <w:rFonts w:ascii="Arial" w:hAnsi="Arial" w:cs="Arial"/>
          <w:sz w:val="20"/>
          <w:szCs w:val="20"/>
        </w:rPr>
        <w:t>ustanie po zakończeniu prac budowlanych.</w:t>
      </w:r>
      <w:r>
        <w:rPr>
          <w:rFonts w:ascii="Arial" w:hAnsi="Arial" w:cs="Arial"/>
          <w:sz w:val="20"/>
          <w:szCs w:val="20"/>
        </w:rPr>
        <w:t xml:space="preserve"> Powstałe budynki będą natomiast źródłem emisji </w:t>
      </w:r>
      <w:r w:rsidRPr="00934EAB">
        <w:rPr>
          <w:rFonts w:ascii="Arial" w:hAnsi="Arial" w:cs="Arial"/>
          <w:sz w:val="20"/>
          <w:szCs w:val="20"/>
        </w:rPr>
        <w:t>zanieczyszczeń powietrza atmosferycznego</w:t>
      </w:r>
      <w:r>
        <w:rPr>
          <w:rFonts w:ascii="Arial" w:hAnsi="Arial" w:cs="Arial"/>
          <w:sz w:val="20"/>
          <w:szCs w:val="20"/>
        </w:rPr>
        <w:t xml:space="preserve"> z indywidualnych systemów grzewczych oraz przyczynią się pośrednio do zwiększenia ruchu samochodowego i emitowanych spalin.</w:t>
      </w:r>
    </w:p>
    <w:p w:rsidR="00685BEE" w:rsidRPr="00FA7E68" w:rsidRDefault="00685BEE" w:rsidP="00685BEE">
      <w:pPr>
        <w:autoSpaceDE w:val="0"/>
        <w:autoSpaceDN w:val="0"/>
        <w:adjustRightInd w:val="0"/>
        <w:spacing w:after="0" w:line="312" w:lineRule="auto"/>
        <w:ind w:firstLine="567"/>
        <w:jc w:val="both"/>
        <w:rPr>
          <w:rFonts w:ascii="Arial" w:hAnsi="Arial" w:cs="Arial"/>
          <w:sz w:val="20"/>
          <w:szCs w:val="20"/>
        </w:rPr>
      </w:pPr>
      <w:r w:rsidRPr="00AF4C55">
        <w:rPr>
          <w:rFonts w:ascii="Arial" w:hAnsi="Arial" w:cs="Arial"/>
          <w:sz w:val="20"/>
          <w:szCs w:val="20"/>
        </w:rPr>
        <w:t xml:space="preserve">W celu ograniczenia </w:t>
      </w:r>
      <w:r>
        <w:rPr>
          <w:rFonts w:ascii="Arial" w:hAnsi="Arial" w:cs="Arial"/>
          <w:sz w:val="20"/>
          <w:szCs w:val="20"/>
        </w:rPr>
        <w:t>niekorzystnego oddziaływania systemów grzewczych na powietrze atmosferyczne,</w:t>
      </w:r>
      <w:r w:rsidRPr="00AF4C55">
        <w:rPr>
          <w:rFonts w:ascii="Arial" w:hAnsi="Arial" w:cs="Arial"/>
          <w:sz w:val="20"/>
          <w:szCs w:val="20"/>
        </w:rPr>
        <w:t xml:space="preserve"> w ustaleniach planu zawarto obowiązek zaopatrzeni</w:t>
      </w:r>
      <w:r>
        <w:rPr>
          <w:rFonts w:ascii="Arial" w:hAnsi="Arial" w:cs="Arial"/>
          <w:sz w:val="20"/>
          <w:szCs w:val="20"/>
        </w:rPr>
        <w:t>a</w:t>
      </w:r>
      <w:r w:rsidRPr="00AF4C55">
        <w:rPr>
          <w:rFonts w:ascii="Arial" w:hAnsi="Arial" w:cs="Arial"/>
          <w:sz w:val="20"/>
          <w:szCs w:val="20"/>
        </w:rPr>
        <w:t xml:space="preserve"> w ciepło </w:t>
      </w:r>
      <w:r>
        <w:rPr>
          <w:rFonts w:ascii="Arial" w:hAnsi="Arial" w:cs="Arial"/>
          <w:sz w:val="20"/>
          <w:szCs w:val="20"/>
        </w:rPr>
        <w:t>z wykorzystaniem</w:t>
      </w:r>
      <w:r w:rsidRPr="00AF4C55">
        <w:rPr>
          <w:rFonts w:ascii="Arial" w:hAnsi="Arial" w:cs="Arial"/>
          <w:sz w:val="20"/>
          <w:szCs w:val="20"/>
        </w:rPr>
        <w:t xml:space="preserve"> technologi</w:t>
      </w:r>
      <w:r>
        <w:rPr>
          <w:rFonts w:ascii="Arial" w:hAnsi="Arial" w:cs="Arial"/>
          <w:sz w:val="20"/>
          <w:szCs w:val="20"/>
        </w:rPr>
        <w:t>i</w:t>
      </w:r>
      <w:r w:rsidRPr="00AF4C55">
        <w:rPr>
          <w:rFonts w:ascii="Arial" w:hAnsi="Arial" w:cs="Arial"/>
          <w:sz w:val="20"/>
          <w:szCs w:val="20"/>
        </w:rPr>
        <w:t xml:space="preserve"> minimalizujących emisje gazów i pyłów, opartych o paliwa lub inne źródła energii, w tym odnawialne</w:t>
      </w:r>
      <w:r>
        <w:rPr>
          <w:rFonts w:ascii="Arial" w:hAnsi="Arial" w:cs="Arial"/>
          <w:sz w:val="20"/>
          <w:szCs w:val="20"/>
        </w:rPr>
        <w:t>. Z</w:t>
      </w:r>
      <w:r w:rsidRPr="00FA7E68">
        <w:rPr>
          <w:rFonts w:ascii="Arial" w:hAnsi="Arial" w:cs="Arial"/>
          <w:sz w:val="20"/>
          <w:szCs w:val="20"/>
        </w:rPr>
        <w:t xml:space="preserve">apisy </w:t>
      </w:r>
      <w:r>
        <w:rPr>
          <w:rFonts w:ascii="Arial" w:hAnsi="Arial" w:cs="Arial"/>
          <w:sz w:val="20"/>
          <w:szCs w:val="20"/>
        </w:rPr>
        <w:t xml:space="preserve">analizowanego </w:t>
      </w:r>
      <w:r w:rsidRPr="00FA7E68">
        <w:rPr>
          <w:rFonts w:ascii="Arial" w:hAnsi="Arial" w:cs="Arial"/>
          <w:sz w:val="20"/>
          <w:szCs w:val="20"/>
        </w:rPr>
        <w:t xml:space="preserve">projektu planu miejscowego ustalające </w:t>
      </w:r>
      <w:r>
        <w:rPr>
          <w:rFonts w:ascii="Arial" w:hAnsi="Arial" w:cs="Arial"/>
          <w:sz w:val="20"/>
          <w:szCs w:val="20"/>
        </w:rPr>
        <w:t xml:space="preserve">nakaz stosowania w celach grzewczych </w:t>
      </w:r>
      <w:r w:rsidRPr="00FA7E68">
        <w:rPr>
          <w:rFonts w:ascii="Arial" w:hAnsi="Arial" w:cs="Arial"/>
          <w:sz w:val="20"/>
          <w:szCs w:val="20"/>
        </w:rPr>
        <w:t>technologi</w:t>
      </w:r>
      <w:r>
        <w:rPr>
          <w:rFonts w:ascii="Arial" w:hAnsi="Arial" w:cs="Arial"/>
          <w:sz w:val="20"/>
          <w:szCs w:val="20"/>
        </w:rPr>
        <w:t>i</w:t>
      </w:r>
      <w:r w:rsidRPr="00FA7E68">
        <w:rPr>
          <w:rFonts w:ascii="Arial" w:hAnsi="Arial" w:cs="Arial"/>
          <w:sz w:val="20"/>
          <w:szCs w:val="20"/>
        </w:rPr>
        <w:t xml:space="preserve"> </w:t>
      </w:r>
      <w:r>
        <w:rPr>
          <w:rFonts w:ascii="Arial" w:hAnsi="Arial" w:cs="Arial"/>
          <w:sz w:val="20"/>
          <w:szCs w:val="20"/>
        </w:rPr>
        <w:t xml:space="preserve">zapewniających obniżenie emisji substancji szkodliwych, </w:t>
      </w:r>
      <w:r w:rsidRPr="00FA7E68">
        <w:rPr>
          <w:rFonts w:ascii="Arial" w:hAnsi="Arial" w:cs="Arial"/>
          <w:sz w:val="20"/>
          <w:szCs w:val="20"/>
        </w:rPr>
        <w:t>w tym między inny</w:t>
      </w:r>
      <w:r>
        <w:rPr>
          <w:rFonts w:ascii="Arial" w:hAnsi="Arial" w:cs="Arial"/>
          <w:sz w:val="20"/>
          <w:szCs w:val="20"/>
        </w:rPr>
        <w:t xml:space="preserve">mi </w:t>
      </w:r>
      <w:proofErr w:type="spellStart"/>
      <w:r>
        <w:rPr>
          <w:rFonts w:ascii="Arial" w:hAnsi="Arial" w:cs="Arial"/>
          <w:sz w:val="20"/>
          <w:szCs w:val="20"/>
        </w:rPr>
        <w:lastRenderedPageBreak/>
        <w:t>benzo</w:t>
      </w:r>
      <w:proofErr w:type="spellEnd"/>
      <w:r>
        <w:rPr>
          <w:rFonts w:ascii="Arial" w:hAnsi="Arial" w:cs="Arial"/>
          <w:sz w:val="20"/>
          <w:szCs w:val="20"/>
        </w:rPr>
        <w:t>(a)</w:t>
      </w:r>
      <w:proofErr w:type="spellStart"/>
      <w:r>
        <w:rPr>
          <w:rFonts w:ascii="Arial" w:hAnsi="Arial" w:cs="Arial"/>
          <w:sz w:val="20"/>
          <w:szCs w:val="20"/>
        </w:rPr>
        <w:t>pirenu</w:t>
      </w:r>
      <w:proofErr w:type="spellEnd"/>
      <w:r>
        <w:rPr>
          <w:rFonts w:ascii="Arial" w:hAnsi="Arial" w:cs="Arial"/>
          <w:sz w:val="20"/>
          <w:szCs w:val="20"/>
        </w:rPr>
        <w:t xml:space="preserve"> i pyłu PM10, będą miały korzystny </w:t>
      </w:r>
      <w:r w:rsidRPr="00FA7E68">
        <w:rPr>
          <w:rFonts w:ascii="Arial" w:hAnsi="Arial" w:cs="Arial"/>
          <w:sz w:val="20"/>
          <w:szCs w:val="20"/>
        </w:rPr>
        <w:t>wpływ</w:t>
      </w:r>
      <w:r>
        <w:rPr>
          <w:rFonts w:ascii="Arial" w:hAnsi="Arial" w:cs="Arial"/>
          <w:sz w:val="20"/>
          <w:szCs w:val="20"/>
        </w:rPr>
        <w:t xml:space="preserve"> n</w:t>
      </w:r>
      <w:r w:rsidRPr="00FA7E68">
        <w:rPr>
          <w:rFonts w:ascii="Arial" w:hAnsi="Arial" w:cs="Arial"/>
          <w:sz w:val="20"/>
          <w:szCs w:val="20"/>
        </w:rPr>
        <w:t>a długofalowe kształtowani</w:t>
      </w:r>
      <w:r>
        <w:rPr>
          <w:rFonts w:ascii="Arial" w:hAnsi="Arial" w:cs="Arial"/>
          <w:sz w:val="20"/>
          <w:szCs w:val="20"/>
        </w:rPr>
        <w:t>e</w:t>
      </w:r>
      <w:r w:rsidRPr="00FA7E68">
        <w:rPr>
          <w:rFonts w:ascii="Arial" w:hAnsi="Arial" w:cs="Arial"/>
          <w:sz w:val="20"/>
          <w:szCs w:val="20"/>
        </w:rPr>
        <w:t xml:space="preserve"> jakości powietrza atmosferycznego na omawianym obszarze oraz w jego otoczeniu.</w:t>
      </w:r>
    </w:p>
    <w:p w:rsidR="00685BEE" w:rsidRDefault="00685BEE" w:rsidP="00685BEE">
      <w:pPr>
        <w:spacing w:after="0" w:line="312" w:lineRule="auto"/>
        <w:ind w:firstLine="567"/>
        <w:jc w:val="both"/>
        <w:rPr>
          <w:rFonts w:ascii="Arial" w:hAnsi="Arial" w:cs="Arial"/>
          <w:sz w:val="20"/>
          <w:szCs w:val="20"/>
        </w:rPr>
      </w:pPr>
      <w:r w:rsidRPr="00FA7E68">
        <w:rPr>
          <w:rFonts w:ascii="Arial" w:hAnsi="Arial" w:cs="Arial"/>
          <w:sz w:val="20"/>
          <w:szCs w:val="20"/>
        </w:rPr>
        <w:t>Reasumując powyższe stwierdza się, iż realizacja założeń projektu analizowanego planu miejscowego nie wpłynie znacząco negatywnie na jakość powietrza atmosferycznego</w:t>
      </w:r>
      <w:r>
        <w:rPr>
          <w:rFonts w:ascii="Arial" w:hAnsi="Arial" w:cs="Arial"/>
          <w:sz w:val="20"/>
          <w:szCs w:val="20"/>
        </w:rPr>
        <w:t xml:space="preserve"> jeśli respektowane będą </w:t>
      </w:r>
      <w:r w:rsidRPr="00FA7E68">
        <w:rPr>
          <w:rFonts w:ascii="Arial" w:hAnsi="Arial" w:cs="Arial"/>
          <w:sz w:val="20"/>
          <w:szCs w:val="20"/>
        </w:rPr>
        <w:t>powyższ</w:t>
      </w:r>
      <w:r>
        <w:rPr>
          <w:rFonts w:ascii="Arial" w:hAnsi="Arial" w:cs="Arial"/>
          <w:sz w:val="20"/>
          <w:szCs w:val="20"/>
        </w:rPr>
        <w:t>e</w:t>
      </w:r>
      <w:r w:rsidRPr="00FA7E68">
        <w:rPr>
          <w:rFonts w:ascii="Arial" w:hAnsi="Arial" w:cs="Arial"/>
          <w:sz w:val="20"/>
          <w:szCs w:val="20"/>
        </w:rPr>
        <w:t xml:space="preserve"> zapis</w:t>
      </w:r>
      <w:r>
        <w:rPr>
          <w:rFonts w:ascii="Arial" w:hAnsi="Arial" w:cs="Arial"/>
          <w:sz w:val="20"/>
          <w:szCs w:val="20"/>
        </w:rPr>
        <w:t>y</w:t>
      </w:r>
      <w:r w:rsidRPr="00FA7E68">
        <w:rPr>
          <w:rFonts w:ascii="Arial" w:hAnsi="Arial" w:cs="Arial"/>
          <w:sz w:val="20"/>
          <w:szCs w:val="20"/>
        </w:rPr>
        <w:t xml:space="preserve"> oraz przepis</w:t>
      </w:r>
      <w:r>
        <w:rPr>
          <w:rFonts w:ascii="Arial" w:hAnsi="Arial" w:cs="Arial"/>
          <w:sz w:val="20"/>
          <w:szCs w:val="20"/>
        </w:rPr>
        <w:t>y</w:t>
      </w:r>
      <w:r w:rsidRPr="00FA7E68">
        <w:rPr>
          <w:rFonts w:ascii="Arial" w:hAnsi="Arial" w:cs="Arial"/>
          <w:sz w:val="20"/>
          <w:szCs w:val="20"/>
        </w:rPr>
        <w:t xml:space="preserve"> </w:t>
      </w:r>
      <w:r>
        <w:rPr>
          <w:rFonts w:ascii="Arial" w:hAnsi="Arial" w:cs="Arial"/>
          <w:sz w:val="20"/>
          <w:szCs w:val="20"/>
        </w:rPr>
        <w:t>odrębne.</w:t>
      </w:r>
    </w:p>
    <w:p w:rsidR="00685BEE" w:rsidRPr="00FA7E68" w:rsidRDefault="00685BEE" w:rsidP="00685BEE">
      <w:pPr>
        <w:spacing w:after="0" w:line="312" w:lineRule="auto"/>
        <w:ind w:firstLine="567"/>
        <w:jc w:val="both"/>
        <w:rPr>
          <w:rFonts w:ascii="Arial" w:hAnsi="Arial" w:cs="Arial"/>
          <w:sz w:val="20"/>
          <w:szCs w:val="20"/>
        </w:rPr>
      </w:pPr>
    </w:p>
    <w:p w:rsidR="00685BEE" w:rsidRPr="00EE004C" w:rsidRDefault="00685BEE" w:rsidP="00685BEE">
      <w:pPr>
        <w:pStyle w:val="Nagwek2"/>
      </w:pPr>
      <w:bookmarkStart w:id="33" w:name="_Toc156553149"/>
      <w:r w:rsidRPr="00374458">
        <w:t>9.5. Oddziaływanie na klimat lokalny</w:t>
      </w:r>
      <w:bookmarkEnd w:id="33"/>
    </w:p>
    <w:p w:rsidR="00685BEE" w:rsidRPr="00FA7E68" w:rsidRDefault="00685BEE" w:rsidP="00685BEE">
      <w:pPr>
        <w:pStyle w:val="Default"/>
        <w:spacing w:line="312" w:lineRule="auto"/>
        <w:jc w:val="both"/>
        <w:rPr>
          <w:rFonts w:ascii="Arial" w:hAnsi="Arial" w:cs="Arial"/>
          <w:sz w:val="20"/>
          <w:szCs w:val="20"/>
        </w:rPr>
      </w:pPr>
      <w:r w:rsidRPr="00FA7E68">
        <w:rPr>
          <w:rFonts w:ascii="Arial" w:hAnsi="Arial" w:cs="Arial"/>
          <w:color w:val="auto"/>
          <w:sz w:val="20"/>
          <w:szCs w:val="20"/>
        </w:rPr>
        <w:t xml:space="preserve">Do czynników kształtujących klimat należą: promieniowanie słoneczne, usłonecznienie, opady, temperatura, wilgotność względna oraz prędkość wiatru. Wtórnie na klimat wpływają również zagospodarowanie terenu i zanieczyszczenia powietrza. </w:t>
      </w:r>
      <w:r w:rsidRPr="00FA7E68">
        <w:rPr>
          <w:rFonts w:ascii="Arial" w:hAnsi="Arial" w:cs="Arial"/>
          <w:sz w:val="20"/>
          <w:szCs w:val="20"/>
        </w:rPr>
        <w:t xml:space="preserve">Obszar analizowanego projektu planu miejscowego </w:t>
      </w:r>
      <w:r>
        <w:rPr>
          <w:rFonts w:ascii="Arial" w:hAnsi="Arial" w:cs="Arial"/>
          <w:sz w:val="20"/>
          <w:szCs w:val="20"/>
        </w:rPr>
        <w:t>stanowi mozaikę terenów zagospodarowanych, terenów użytkowanych rolniczo oraz lasu, zajmującego znaczną powierzchnię</w:t>
      </w:r>
      <w:r w:rsidRPr="00FA7E68">
        <w:rPr>
          <w:rFonts w:ascii="Arial" w:hAnsi="Arial" w:cs="Arial"/>
          <w:sz w:val="20"/>
          <w:szCs w:val="20"/>
        </w:rPr>
        <w:t>. Planowana skala zmian w</w:t>
      </w:r>
      <w:r>
        <w:rPr>
          <w:rFonts w:ascii="Arial" w:hAnsi="Arial" w:cs="Arial"/>
          <w:sz w:val="20"/>
          <w:szCs w:val="20"/>
        </w:rPr>
        <w:t xml:space="preserve"> </w:t>
      </w:r>
      <w:r w:rsidRPr="00FA7E68">
        <w:rPr>
          <w:rFonts w:ascii="Arial" w:hAnsi="Arial" w:cs="Arial"/>
          <w:sz w:val="20"/>
          <w:szCs w:val="20"/>
        </w:rPr>
        <w:t xml:space="preserve">zagospodarowaniu terenu będzie </w:t>
      </w:r>
      <w:r>
        <w:rPr>
          <w:rFonts w:ascii="Arial" w:hAnsi="Arial" w:cs="Arial"/>
          <w:sz w:val="20"/>
          <w:szCs w:val="20"/>
        </w:rPr>
        <w:t xml:space="preserve">na tyle </w:t>
      </w:r>
      <w:r w:rsidRPr="00FA7E68">
        <w:rPr>
          <w:rFonts w:ascii="Arial" w:hAnsi="Arial" w:cs="Arial"/>
          <w:sz w:val="20"/>
          <w:szCs w:val="20"/>
        </w:rPr>
        <w:t xml:space="preserve">niewielka, </w:t>
      </w:r>
      <w:r>
        <w:rPr>
          <w:rFonts w:ascii="Arial" w:hAnsi="Arial" w:cs="Arial"/>
          <w:sz w:val="20"/>
          <w:szCs w:val="20"/>
        </w:rPr>
        <w:t xml:space="preserve">że </w:t>
      </w:r>
      <w:r w:rsidRPr="00FA7E68">
        <w:rPr>
          <w:rFonts w:ascii="Arial" w:hAnsi="Arial" w:cs="Arial"/>
          <w:sz w:val="20"/>
          <w:szCs w:val="20"/>
        </w:rPr>
        <w:t>nie przewiduje się znaczącego negatywnego oddziaływania na klimat w</w:t>
      </w:r>
      <w:r>
        <w:rPr>
          <w:rFonts w:ascii="Arial" w:hAnsi="Arial" w:cs="Arial"/>
          <w:sz w:val="20"/>
          <w:szCs w:val="20"/>
        </w:rPr>
        <w:t xml:space="preserve"> </w:t>
      </w:r>
      <w:r w:rsidRPr="00FA7E68">
        <w:rPr>
          <w:rFonts w:ascii="Arial" w:hAnsi="Arial" w:cs="Arial"/>
          <w:sz w:val="20"/>
          <w:szCs w:val="20"/>
        </w:rPr>
        <w:t>wyniku realizacji ustaleń przedmiotowego projektu dokumentu planistycznego.</w:t>
      </w:r>
    </w:p>
    <w:p w:rsidR="00685BEE" w:rsidRPr="00FA7E68" w:rsidRDefault="00685BEE" w:rsidP="00685BEE">
      <w:pPr>
        <w:pStyle w:val="Default"/>
        <w:spacing w:line="312" w:lineRule="auto"/>
        <w:jc w:val="both"/>
        <w:rPr>
          <w:rFonts w:ascii="Arial" w:hAnsi="Arial" w:cs="Arial"/>
          <w:color w:val="auto"/>
          <w:sz w:val="20"/>
          <w:szCs w:val="20"/>
        </w:rPr>
      </w:pPr>
    </w:p>
    <w:p w:rsidR="00685BEE" w:rsidRPr="00EE004C" w:rsidRDefault="00685BEE" w:rsidP="00685BEE">
      <w:pPr>
        <w:pStyle w:val="Nagwek2"/>
      </w:pPr>
      <w:bookmarkStart w:id="34" w:name="_Toc156553150"/>
      <w:r w:rsidRPr="00CE0D66">
        <w:t>9.6. Oddziaływanie na powierzchnię ziemi</w:t>
      </w:r>
      <w:bookmarkEnd w:id="34"/>
    </w:p>
    <w:p w:rsidR="00685BEE" w:rsidRDefault="00685BEE" w:rsidP="00685BEE">
      <w:pPr>
        <w:autoSpaceDE w:val="0"/>
        <w:autoSpaceDN w:val="0"/>
        <w:adjustRightInd w:val="0"/>
        <w:spacing w:after="0" w:line="312" w:lineRule="auto"/>
        <w:jc w:val="both"/>
        <w:rPr>
          <w:rFonts w:ascii="Arial" w:hAnsi="Arial" w:cs="Arial"/>
          <w:sz w:val="20"/>
          <w:szCs w:val="20"/>
        </w:rPr>
      </w:pPr>
      <w:r>
        <w:rPr>
          <w:rFonts w:ascii="Arial" w:hAnsi="Arial" w:cs="Arial"/>
          <w:sz w:val="20"/>
          <w:szCs w:val="20"/>
        </w:rPr>
        <w:t>Przekształcenie powierzchni ziemi nastąpi na terenach wprowadzania nowej zabudowy oraz instalacji fotowoltaicznych. W</w:t>
      </w:r>
      <w:r w:rsidRPr="004D4A9A">
        <w:rPr>
          <w:rFonts w:ascii="Arial" w:hAnsi="Arial" w:cs="Arial"/>
          <w:sz w:val="20"/>
          <w:szCs w:val="20"/>
        </w:rPr>
        <w:t xml:space="preserve">ynikać </w:t>
      </w:r>
      <w:r>
        <w:rPr>
          <w:rFonts w:ascii="Arial" w:hAnsi="Arial" w:cs="Arial"/>
          <w:sz w:val="20"/>
          <w:szCs w:val="20"/>
        </w:rPr>
        <w:t xml:space="preserve">ono </w:t>
      </w:r>
      <w:r w:rsidRPr="004D4A9A">
        <w:rPr>
          <w:rFonts w:ascii="Arial" w:hAnsi="Arial" w:cs="Arial"/>
          <w:sz w:val="20"/>
          <w:szCs w:val="20"/>
        </w:rPr>
        <w:t>będzie z prac ziemnych prowadzonych w trakcie posadowienia budynków i</w:t>
      </w:r>
      <w:r>
        <w:rPr>
          <w:rFonts w:ascii="Arial" w:hAnsi="Arial" w:cs="Arial"/>
          <w:sz w:val="20"/>
          <w:szCs w:val="20"/>
        </w:rPr>
        <w:t xml:space="preserve"> paneli fotowoltaicznych,</w:t>
      </w:r>
      <w:r w:rsidRPr="004D4A9A">
        <w:rPr>
          <w:rFonts w:ascii="Arial" w:hAnsi="Arial" w:cs="Arial"/>
          <w:sz w:val="20"/>
          <w:szCs w:val="20"/>
        </w:rPr>
        <w:t xml:space="preserve"> realizacji utwardzonych nawierzchni komunikacyjnych oraz wyposażenia tere</w:t>
      </w:r>
      <w:r>
        <w:rPr>
          <w:rFonts w:ascii="Arial" w:hAnsi="Arial" w:cs="Arial"/>
          <w:sz w:val="20"/>
          <w:szCs w:val="20"/>
        </w:rPr>
        <w:t xml:space="preserve">nu w infrastrukturę techniczną. </w:t>
      </w:r>
      <w:r w:rsidRPr="005F2607">
        <w:rPr>
          <w:rFonts w:ascii="Arial" w:hAnsi="Arial" w:cs="Arial"/>
          <w:sz w:val="20"/>
          <w:szCs w:val="20"/>
        </w:rPr>
        <w:t xml:space="preserve">W okresie budowy nowych obiektów </w:t>
      </w:r>
      <w:r>
        <w:rPr>
          <w:rFonts w:ascii="Arial" w:hAnsi="Arial" w:cs="Arial"/>
          <w:sz w:val="20"/>
          <w:szCs w:val="20"/>
        </w:rPr>
        <w:t>na</w:t>
      </w:r>
      <w:r w:rsidRPr="005F2607">
        <w:rPr>
          <w:rFonts w:ascii="Arial" w:hAnsi="Arial" w:cs="Arial"/>
          <w:sz w:val="20"/>
          <w:szCs w:val="20"/>
        </w:rPr>
        <w:t>st</w:t>
      </w:r>
      <w:r>
        <w:rPr>
          <w:rFonts w:ascii="Arial" w:hAnsi="Arial" w:cs="Arial"/>
          <w:sz w:val="20"/>
          <w:szCs w:val="20"/>
        </w:rPr>
        <w:t>ą</w:t>
      </w:r>
      <w:r w:rsidRPr="005F2607">
        <w:rPr>
          <w:rFonts w:ascii="Arial" w:hAnsi="Arial" w:cs="Arial"/>
          <w:sz w:val="20"/>
          <w:szCs w:val="20"/>
        </w:rPr>
        <w:t>p</w:t>
      </w:r>
      <w:r>
        <w:rPr>
          <w:rFonts w:ascii="Arial" w:hAnsi="Arial" w:cs="Arial"/>
          <w:sz w:val="20"/>
          <w:szCs w:val="20"/>
        </w:rPr>
        <w:t>i</w:t>
      </w:r>
      <w:r w:rsidRPr="005F2607">
        <w:rPr>
          <w:rFonts w:ascii="Arial" w:hAnsi="Arial" w:cs="Arial"/>
          <w:sz w:val="20"/>
          <w:szCs w:val="20"/>
        </w:rPr>
        <w:t xml:space="preserve"> okresowe przemieszczani</w:t>
      </w:r>
      <w:r>
        <w:rPr>
          <w:rFonts w:ascii="Arial" w:hAnsi="Arial" w:cs="Arial"/>
          <w:sz w:val="20"/>
          <w:szCs w:val="20"/>
        </w:rPr>
        <w:t>e</w:t>
      </w:r>
      <w:r w:rsidRPr="005F2607">
        <w:rPr>
          <w:rFonts w:ascii="Arial" w:hAnsi="Arial" w:cs="Arial"/>
          <w:sz w:val="20"/>
          <w:szCs w:val="20"/>
        </w:rPr>
        <w:t xml:space="preserve"> mas ziemnych. Po zakończeniu budowy teren zostanie wyrównany i uporządkowany.</w:t>
      </w:r>
      <w:r>
        <w:rPr>
          <w:rFonts w:ascii="Arial" w:hAnsi="Arial" w:cs="Arial"/>
          <w:sz w:val="20"/>
          <w:szCs w:val="20"/>
        </w:rPr>
        <w:t xml:space="preserve"> Na obszarze, który ulegnie przekształceniu nie występują duże deniwelacje terenu, wobec czego</w:t>
      </w:r>
      <w:r w:rsidRPr="00FA7E68">
        <w:rPr>
          <w:rFonts w:ascii="Arial" w:hAnsi="Arial" w:cs="Arial"/>
          <w:sz w:val="20"/>
          <w:szCs w:val="20"/>
        </w:rPr>
        <w:t xml:space="preserve"> realizacja ustaleń analizowanego projektu planu miejscowego nie będzie znacząco oddziaływać na powierzchnię ziemi.</w:t>
      </w:r>
    </w:p>
    <w:p w:rsidR="00685BEE" w:rsidRPr="00FA7E68" w:rsidRDefault="00685BEE" w:rsidP="00685BEE">
      <w:pPr>
        <w:autoSpaceDE w:val="0"/>
        <w:autoSpaceDN w:val="0"/>
        <w:adjustRightInd w:val="0"/>
        <w:spacing w:after="0" w:line="312" w:lineRule="auto"/>
        <w:jc w:val="both"/>
        <w:rPr>
          <w:rFonts w:ascii="Arial" w:hAnsi="Arial" w:cs="Arial"/>
          <w:sz w:val="20"/>
          <w:szCs w:val="20"/>
        </w:rPr>
      </w:pPr>
    </w:p>
    <w:p w:rsidR="00685BEE" w:rsidRPr="00EE004C" w:rsidRDefault="00685BEE" w:rsidP="00685BEE">
      <w:pPr>
        <w:pStyle w:val="Nagwek2"/>
      </w:pPr>
      <w:bookmarkStart w:id="35" w:name="_Toc156553151"/>
      <w:r w:rsidRPr="00382A50">
        <w:t>9.7. Oddziaływanie na krajobraz</w:t>
      </w:r>
      <w:bookmarkEnd w:id="35"/>
    </w:p>
    <w:p w:rsidR="00685BEE" w:rsidRDefault="00685BEE" w:rsidP="00685BEE">
      <w:pPr>
        <w:autoSpaceDE w:val="0"/>
        <w:autoSpaceDN w:val="0"/>
        <w:adjustRightInd w:val="0"/>
        <w:spacing w:after="0" w:line="312" w:lineRule="auto"/>
        <w:jc w:val="both"/>
        <w:rPr>
          <w:rFonts w:ascii="Arial" w:hAnsi="Arial" w:cs="Arial"/>
          <w:sz w:val="20"/>
          <w:szCs w:val="20"/>
        </w:rPr>
      </w:pPr>
      <w:r w:rsidRPr="00382A50">
        <w:rPr>
          <w:rFonts w:ascii="Arial" w:hAnsi="Arial" w:cs="Arial"/>
          <w:sz w:val="20"/>
          <w:szCs w:val="20"/>
        </w:rPr>
        <w:t xml:space="preserve">Realizacja ustaleń </w:t>
      </w:r>
      <w:r>
        <w:rPr>
          <w:rFonts w:ascii="Arial" w:hAnsi="Arial" w:cs="Arial"/>
          <w:sz w:val="20"/>
          <w:szCs w:val="20"/>
        </w:rPr>
        <w:t>projektu</w:t>
      </w:r>
      <w:r w:rsidRPr="00382A50">
        <w:rPr>
          <w:rFonts w:ascii="Arial" w:hAnsi="Arial" w:cs="Arial"/>
          <w:sz w:val="20"/>
          <w:szCs w:val="20"/>
        </w:rPr>
        <w:t xml:space="preserve"> planu </w:t>
      </w:r>
      <w:r>
        <w:rPr>
          <w:rFonts w:ascii="Arial" w:hAnsi="Arial" w:cs="Arial"/>
          <w:sz w:val="20"/>
          <w:szCs w:val="20"/>
        </w:rPr>
        <w:t xml:space="preserve">miejscowego </w:t>
      </w:r>
      <w:r w:rsidRPr="00382A50">
        <w:rPr>
          <w:rFonts w:ascii="Arial" w:hAnsi="Arial" w:cs="Arial"/>
          <w:sz w:val="20"/>
          <w:szCs w:val="20"/>
        </w:rPr>
        <w:t>zmi</w:t>
      </w:r>
      <w:r>
        <w:rPr>
          <w:rFonts w:ascii="Arial" w:hAnsi="Arial" w:cs="Arial"/>
          <w:sz w:val="20"/>
          <w:szCs w:val="20"/>
        </w:rPr>
        <w:t>e</w:t>
      </w:r>
      <w:r w:rsidRPr="00382A50">
        <w:rPr>
          <w:rFonts w:ascii="Arial" w:hAnsi="Arial" w:cs="Arial"/>
          <w:sz w:val="20"/>
          <w:szCs w:val="20"/>
        </w:rPr>
        <w:t>n</w:t>
      </w:r>
      <w:r>
        <w:rPr>
          <w:rFonts w:ascii="Arial" w:hAnsi="Arial" w:cs="Arial"/>
          <w:sz w:val="20"/>
          <w:szCs w:val="20"/>
        </w:rPr>
        <w:t>i</w:t>
      </w:r>
      <w:r w:rsidRPr="00382A50">
        <w:rPr>
          <w:rFonts w:ascii="Arial" w:hAnsi="Arial" w:cs="Arial"/>
          <w:sz w:val="20"/>
          <w:szCs w:val="20"/>
        </w:rPr>
        <w:t xml:space="preserve"> krajobraz </w:t>
      </w:r>
      <w:r>
        <w:rPr>
          <w:rFonts w:ascii="Arial" w:hAnsi="Arial" w:cs="Arial"/>
          <w:sz w:val="20"/>
          <w:szCs w:val="20"/>
        </w:rPr>
        <w:t>w różnym stopniu. Wprowadzenie zabudowy mieszkaniowej jednorodzinnej na terenach przeznaczonych obecnie na zieleń urządzoną nastąpi w sąsiedztwie już istniejącej zabudowy tego samego rodzaju. W</w:t>
      </w:r>
      <w:r w:rsidRPr="00FA7E68">
        <w:rPr>
          <w:rFonts w:ascii="Arial" w:hAnsi="Arial" w:cs="Arial"/>
          <w:sz w:val="20"/>
          <w:szCs w:val="20"/>
        </w:rPr>
        <w:t xml:space="preserve"> celu utrzymani</w:t>
      </w:r>
      <w:r>
        <w:rPr>
          <w:rFonts w:ascii="Arial" w:hAnsi="Arial" w:cs="Arial"/>
          <w:sz w:val="20"/>
          <w:szCs w:val="20"/>
        </w:rPr>
        <w:t>a</w:t>
      </w:r>
      <w:r w:rsidRPr="00FA7E68">
        <w:rPr>
          <w:rFonts w:ascii="Arial" w:hAnsi="Arial" w:cs="Arial"/>
          <w:sz w:val="20"/>
          <w:szCs w:val="20"/>
        </w:rPr>
        <w:t xml:space="preserve"> harmonijnego zagospodarowania </w:t>
      </w:r>
      <w:r>
        <w:rPr>
          <w:rFonts w:ascii="Arial" w:hAnsi="Arial" w:cs="Arial"/>
          <w:sz w:val="20"/>
          <w:szCs w:val="20"/>
        </w:rPr>
        <w:t>tej części miasta,</w:t>
      </w:r>
      <w:r w:rsidRPr="00FA7E68">
        <w:rPr>
          <w:rFonts w:ascii="Arial" w:hAnsi="Arial" w:cs="Arial"/>
          <w:sz w:val="20"/>
          <w:szCs w:val="20"/>
        </w:rPr>
        <w:t xml:space="preserve"> </w:t>
      </w:r>
      <w:r>
        <w:rPr>
          <w:rFonts w:ascii="Arial" w:hAnsi="Arial" w:cs="Arial"/>
          <w:sz w:val="20"/>
          <w:szCs w:val="20"/>
        </w:rPr>
        <w:t>a</w:t>
      </w:r>
      <w:r w:rsidRPr="00FA7E68">
        <w:rPr>
          <w:rFonts w:ascii="Arial" w:hAnsi="Arial" w:cs="Arial"/>
          <w:sz w:val="20"/>
          <w:szCs w:val="20"/>
        </w:rPr>
        <w:t>nalizowany projekt planu miejscowego szczegółowo określa zasady ochrony i kształtowania ładu przestrzennego</w:t>
      </w:r>
      <w:r>
        <w:rPr>
          <w:rFonts w:ascii="Arial" w:hAnsi="Arial" w:cs="Arial"/>
          <w:sz w:val="20"/>
          <w:szCs w:val="20"/>
        </w:rPr>
        <w:t xml:space="preserve">. </w:t>
      </w:r>
      <w:r w:rsidRPr="00DD00D2">
        <w:rPr>
          <w:rFonts w:ascii="Arial" w:hAnsi="Arial" w:cs="Arial"/>
          <w:sz w:val="20"/>
          <w:szCs w:val="20"/>
        </w:rPr>
        <w:t>Zapisy te pozw</w:t>
      </w:r>
      <w:r>
        <w:rPr>
          <w:rFonts w:ascii="Arial" w:hAnsi="Arial" w:cs="Arial"/>
          <w:sz w:val="20"/>
          <w:szCs w:val="20"/>
        </w:rPr>
        <w:t>olą</w:t>
      </w:r>
      <w:r w:rsidRPr="00DD00D2">
        <w:rPr>
          <w:rFonts w:ascii="Arial" w:hAnsi="Arial" w:cs="Arial"/>
          <w:sz w:val="20"/>
          <w:szCs w:val="20"/>
        </w:rPr>
        <w:t xml:space="preserve"> na zharmonizowanie </w:t>
      </w:r>
      <w:r>
        <w:rPr>
          <w:rFonts w:ascii="Arial" w:hAnsi="Arial" w:cs="Arial"/>
          <w:sz w:val="20"/>
          <w:szCs w:val="20"/>
        </w:rPr>
        <w:t>planowanej</w:t>
      </w:r>
      <w:r w:rsidRPr="00DD00D2">
        <w:rPr>
          <w:rFonts w:ascii="Arial" w:hAnsi="Arial" w:cs="Arial"/>
          <w:sz w:val="20"/>
          <w:szCs w:val="20"/>
        </w:rPr>
        <w:t xml:space="preserve"> </w:t>
      </w:r>
      <w:r>
        <w:rPr>
          <w:rFonts w:ascii="Arial" w:hAnsi="Arial" w:cs="Arial"/>
          <w:sz w:val="20"/>
          <w:szCs w:val="20"/>
        </w:rPr>
        <w:t xml:space="preserve">i istniejącej </w:t>
      </w:r>
      <w:r w:rsidRPr="00DD00D2">
        <w:rPr>
          <w:rFonts w:ascii="Arial" w:hAnsi="Arial" w:cs="Arial"/>
          <w:sz w:val="20"/>
          <w:szCs w:val="20"/>
        </w:rPr>
        <w:t>zabudowy.</w:t>
      </w:r>
    </w:p>
    <w:p w:rsidR="00685BEE" w:rsidRPr="00FA7E68" w:rsidRDefault="00685BEE" w:rsidP="00685BEE">
      <w:pPr>
        <w:autoSpaceDE w:val="0"/>
        <w:autoSpaceDN w:val="0"/>
        <w:adjustRightInd w:val="0"/>
        <w:spacing w:after="0" w:line="312" w:lineRule="auto"/>
        <w:ind w:firstLine="567"/>
        <w:jc w:val="both"/>
        <w:rPr>
          <w:rFonts w:ascii="Arial" w:hAnsi="Arial" w:cs="Arial"/>
          <w:sz w:val="20"/>
          <w:szCs w:val="20"/>
        </w:rPr>
      </w:pPr>
      <w:r>
        <w:rPr>
          <w:rFonts w:ascii="Arial" w:hAnsi="Arial" w:cs="Arial"/>
          <w:sz w:val="20"/>
          <w:szCs w:val="20"/>
        </w:rPr>
        <w:t>Natomiast realizacja instalacji fotowoltaicznych na terenach</w:t>
      </w:r>
      <w:r w:rsidRPr="00077B05">
        <w:rPr>
          <w:rFonts w:ascii="Arial" w:hAnsi="Arial" w:cs="Arial"/>
          <w:sz w:val="20"/>
          <w:szCs w:val="20"/>
        </w:rPr>
        <w:t xml:space="preserve"> </w:t>
      </w:r>
      <w:r>
        <w:rPr>
          <w:rFonts w:ascii="Arial" w:hAnsi="Arial" w:cs="Arial"/>
          <w:sz w:val="20"/>
          <w:szCs w:val="20"/>
        </w:rPr>
        <w:t xml:space="preserve">położonych poza strefą przemysłowo-usługową, zlokalizowaną w północno-zachodniej części obszaru objętego analizowanym projektem planu miejscowego, spowoduje bardziej odczuwalne zmiany w krajobrazie. Na terenach dotychczas użytkowanych rolniczo </w:t>
      </w:r>
      <w:r w:rsidRPr="00077B05">
        <w:rPr>
          <w:rFonts w:ascii="Arial" w:hAnsi="Arial" w:cs="Arial"/>
          <w:sz w:val="20"/>
          <w:szCs w:val="20"/>
        </w:rPr>
        <w:t>wprowadz</w:t>
      </w:r>
      <w:r>
        <w:rPr>
          <w:rFonts w:ascii="Arial" w:hAnsi="Arial" w:cs="Arial"/>
          <w:sz w:val="20"/>
          <w:szCs w:val="20"/>
        </w:rPr>
        <w:t>ona zostanie</w:t>
      </w:r>
      <w:r w:rsidRPr="00077B05">
        <w:rPr>
          <w:rFonts w:ascii="Arial" w:hAnsi="Arial" w:cs="Arial"/>
          <w:sz w:val="20"/>
          <w:szCs w:val="20"/>
        </w:rPr>
        <w:t xml:space="preserve"> dominując</w:t>
      </w:r>
      <w:r>
        <w:rPr>
          <w:rFonts w:ascii="Arial" w:hAnsi="Arial" w:cs="Arial"/>
          <w:sz w:val="20"/>
          <w:szCs w:val="20"/>
        </w:rPr>
        <w:t>a</w:t>
      </w:r>
      <w:r w:rsidRPr="00077B05">
        <w:rPr>
          <w:rFonts w:ascii="Arial" w:hAnsi="Arial" w:cs="Arial"/>
          <w:sz w:val="20"/>
          <w:szCs w:val="20"/>
        </w:rPr>
        <w:t xml:space="preserve"> form</w:t>
      </w:r>
      <w:r>
        <w:rPr>
          <w:rFonts w:ascii="Arial" w:hAnsi="Arial" w:cs="Arial"/>
          <w:sz w:val="20"/>
          <w:szCs w:val="20"/>
        </w:rPr>
        <w:t>a</w:t>
      </w:r>
      <w:r w:rsidRPr="00077B05">
        <w:rPr>
          <w:rFonts w:ascii="Arial" w:hAnsi="Arial" w:cs="Arial"/>
          <w:sz w:val="20"/>
          <w:szCs w:val="20"/>
        </w:rPr>
        <w:t xml:space="preserve"> antropogeniczn</w:t>
      </w:r>
      <w:r>
        <w:rPr>
          <w:rFonts w:ascii="Arial" w:hAnsi="Arial" w:cs="Arial"/>
          <w:sz w:val="20"/>
          <w:szCs w:val="20"/>
        </w:rPr>
        <w:t>a. D</w:t>
      </w:r>
      <w:r w:rsidRPr="003D7C18">
        <w:rPr>
          <w:rFonts w:ascii="Arial" w:hAnsi="Arial" w:cs="Arial"/>
          <w:sz w:val="20"/>
          <w:szCs w:val="20"/>
        </w:rPr>
        <w:t>ziała</w:t>
      </w:r>
      <w:r>
        <w:rPr>
          <w:rFonts w:ascii="Arial" w:hAnsi="Arial" w:cs="Arial"/>
          <w:sz w:val="20"/>
          <w:szCs w:val="20"/>
        </w:rPr>
        <w:t>nia</w:t>
      </w:r>
      <w:r w:rsidRPr="003D7C18">
        <w:rPr>
          <w:rFonts w:ascii="Arial" w:hAnsi="Arial" w:cs="Arial"/>
          <w:sz w:val="20"/>
          <w:szCs w:val="20"/>
        </w:rPr>
        <w:t xml:space="preserve"> </w:t>
      </w:r>
      <w:r>
        <w:rPr>
          <w:rFonts w:ascii="Arial" w:hAnsi="Arial" w:cs="Arial"/>
          <w:sz w:val="20"/>
          <w:szCs w:val="20"/>
        </w:rPr>
        <w:t>mające na celu</w:t>
      </w:r>
      <w:r w:rsidRPr="003D7C18">
        <w:rPr>
          <w:rFonts w:ascii="Arial" w:hAnsi="Arial" w:cs="Arial"/>
          <w:sz w:val="20"/>
          <w:szCs w:val="20"/>
        </w:rPr>
        <w:t xml:space="preserve"> zminimalizowa</w:t>
      </w:r>
      <w:r>
        <w:rPr>
          <w:rFonts w:ascii="Arial" w:hAnsi="Arial" w:cs="Arial"/>
          <w:sz w:val="20"/>
          <w:szCs w:val="20"/>
        </w:rPr>
        <w:t>nie</w:t>
      </w:r>
      <w:r w:rsidRPr="003D7C18">
        <w:rPr>
          <w:rFonts w:ascii="Arial" w:hAnsi="Arial" w:cs="Arial"/>
          <w:sz w:val="20"/>
          <w:szCs w:val="20"/>
        </w:rPr>
        <w:t xml:space="preserve"> </w:t>
      </w:r>
      <w:r>
        <w:rPr>
          <w:rFonts w:ascii="Arial" w:hAnsi="Arial" w:cs="Arial"/>
          <w:sz w:val="20"/>
          <w:szCs w:val="20"/>
        </w:rPr>
        <w:t>wpływu</w:t>
      </w:r>
      <w:r w:rsidRPr="003D7C18">
        <w:rPr>
          <w:rFonts w:ascii="Arial" w:hAnsi="Arial" w:cs="Arial"/>
          <w:sz w:val="20"/>
          <w:szCs w:val="20"/>
        </w:rPr>
        <w:t xml:space="preserve"> inwestycji</w:t>
      </w:r>
      <w:r>
        <w:rPr>
          <w:rFonts w:ascii="Arial" w:hAnsi="Arial" w:cs="Arial"/>
          <w:sz w:val="20"/>
          <w:szCs w:val="20"/>
        </w:rPr>
        <w:t xml:space="preserve"> na krajobraz</w:t>
      </w:r>
      <w:r w:rsidRPr="003D7C18">
        <w:rPr>
          <w:rFonts w:ascii="Arial" w:hAnsi="Arial" w:cs="Arial"/>
          <w:sz w:val="20"/>
          <w:szCs w:val="20"/>
        </w:rPr>
        <w:t xml:space="preserve"> </w:t>
      </w:r>
      <w:r>
        <w:rPr>
          <w:rFonts w:ascii="Arial" w:hAnsi="Arial" w:cs="Arial"/>
          <w:sz w:val="20"/>
          <w:szCs w:val="20"/>
        </w:rPr>
        <w:t>(</w:t>
      </w:r>
      <w:r w:rsidRPr="003D7C18">
        <w:rPr>
          <w:rFonts w:ascii="Arial" w:hAnsi="Arial" w:cs="Arial"/>
          <w:sz w:val="20"/>
          <w:szCs w:val="20"/>
        </w:rPr>
        <w:t>zwłaszcza tych zajmujących większe obszary</w:t>
      </w:r>
      <w:r>
        <w:rPr>
          <w:rFonts w:ascii="Arial" w:hAnsi="Arial" w:cs="Arial"/>
          <w:sz w:val="20"/>
          <w:szCs w:val="20"/>
        </w:rPr>
        <w:t>)</w:t>
      </w:r>
      <w:r w:rsidRPr="003D7C18">
        <w:rPr>
          <w:rFonts w:ascii="Arial" w:hAnsi="Arial" w:cs="Arial"/>
          <w:sz w:val="20"/>
          <w:szCs w:val="20"/>
        </w:rPr>
        <w:t xml:space="preserve"> </w:t>
      </w:r>
      <w:r>
        <w:rPr>
          <w:rFonts w:ascii="Arial" w:hAnsi="Arial" w:cs="Arial"/>
          <w:sz w:val="20"/>
          <w:szCs w:val="20"/>
        </w:rPr>
        <w:t xml:space="preserve">mogą obejmować: </w:t>
      </w:r>
      <w:r w:rsidRPr="003D7C18">
        <w:rPr>
          <w:rFonts w:ascii="Arial" w:hAnsi="Arial" w:cs="Arial"/>
          <w:sz w:val="20"/>
          <w:szCs w:val="20"/>
        </w:rPr>
        <w:t>odsunięcie inwestycji od zabudowy o przynajmniej 100 m</w:t>
      </w:r>
      <w:r>
        <w:rPr>
          <w:rFonts w:ascii="Arial" w:hAnsi="Arial" w:cs="Arial"/>
          <w:sz w:val="20"/>
          <w:szCs w:val="20"/>
        </w:rPr>
        <w:t xml:space="preserve"> oraz </w:t>
      </w:r>
      <w:r w:rsidRPr="003D7C18">
        <w:rPr>
          <w:rFonts w:ascii="Arial" w:hAnsi="Arial" w:cs="Arial"/>
          <w:sz w:val="20"/>
          <w:szCs w:val="20"/>
        </w:rPr>
        <w:t xml:space="preserve">wprowadzenie </w:t>
      </w:r>
      <w:proofErr w:type="spellStart"/>
      <w:r w:rsidRPr="003D7C18">
        <w:rPr>
          <w:rFonts w:ascii="Arial" w:hAnsi="Arial" w:cs="Arial"/>
          <w:sz w:val="20"/>
          <w:szCs w:val="20"/>
        </w:rPr>
        <w:t>nasadzeń</w:t>
      </w:r>
      <w:proofErr w:type="spellEnd"/>
      <w:r w:rsidRPr="003D7C18">
        <w:rPr>
          <w:rFonts w:ascii="Arial" w:hAnsi="Arial" w:cs="Arial"/>
          <w:sz w:val="20"/>
          <w:szCs w:val="20"/>
        </w:rPr>
        <w:t xml:space="preserve"> osłonowych lub kształtujących krajobraz w celu zmniejszenia </w:t>
      </w:r>
      <w:r w:rsidRPr="0024779A">
        <w:rPr>
          <w:rFonts w:ascii="Arial" w:hAnsi="Arial" w:cs="Arial"/>
          <w:sz w:val="20"/>
          <w:szCs w:val="20"/>
        </w:rPr>
        <w:t>widoczności i urozmaicenia krajobrazu w okolicy zabudowy. Na terenie oznaczonym symbolem 8P/U</w:t>
      </w:r>
      <w:r>
        <w:rPr>
          <w:rFonts w:ascii="Arial" w:hAnsi="Arial" w:cs="Arial"/>
          <w:sz w:val="20"/>
          <w:szCs w:val="20"/>
        </w:rPr>
        <w:t xml:space="preserve"> </w:t>
      </w:r>
      <w:r w:rsidRPr="00C72B22">
        <w:rPr>
          <w:rFonts w:ascii="Arial" w:hAnsi="Arial" w:cs="Arial"/>
          <w:sz w:val="20"/>
          <w:szCs w:val="20"/>
        </w:rPr>
        <w:t>oraz na terenach oznaczonych symbolami 1RZ i 2RZ zlokalizowane są budynki mieszkalne</w:t>
      </w:r>
      <w:r w:rsidRPr="006B6550">
        <w:rPr>
          <w:rFonts w:ascii="Arial" w:hAnsi="Arial" w:cs="Arial"/>
          <w:sz w:val="20"/>
          <w:szCs w:val="20"/>
        </w:rPr>
        <w:t xml:space="preserve"> w</w:t>
      </w:r>
      <w:r>
        <w:rPr>
          <w:rFonts w:ascii="Arial" w:hAnsi="Arial" w:cs="Arial"/>
          <w:sz w:val="20"/>
          <w:szCs w:val="20"/>
        </w:rPr>
        <w:t> </w:t>
      </w:r>
      <w:r w:rsidRPr="006B6550">
        <w:rPr>
          <w:rFonts w:ascii="Arial" w:hAnsi="Arial" w:cs="Arial"/>
          <w:sz w:val="20"/>
          <w:szCs w:val="20"/>
        </w:rPr>
        <w:t>zabudowie zagrodowej</w:t>
      </w:r>
      <w:r>
        <w:rPr>
          <w:rFonts w:ascii="Arial" w:hAnsi="Arial" w:cs="Arial"/>
          <w:sz w:val="20"/>
          <w:szCs w:val="20"/>
        </w:rPr>
        <w:t xml:space="preserve">. W </w:t>
      </w:r>
      <w:r w:rsidRPr="00A66667">
        <w:rPr>
          <w:rFonts w:ascii="Arial" w:hAnsi="Arial" w:cs="Arial"/>
          <w:sz w:val="20"/>
          <w:szCs w:val="20"/>
        </w:rPr>
        <w:t xml:space="preserve">bezpośrednim sąsiedztwie </w:t>
      </w:r>
      <w:r>
        <w:rPr>
          <w:rFonts w:ascii="Arial" w:hAnsi="Arial" w:cs="Arial"/>
          <w:sz w:val="20"/>
          <w:szCs w:val="20"/>
        </w:rPr>
        <w:t xml:space="preserve">znajduje się </w:t>
      </w:r>
      <w:r w:rsidRPr="00A66667">
        <w:rPr>
          <w:rFonts w:ascii="Arial" w:hAnsi="Arial" w:cs="Arial"/>
          <w:sz w:val="20"/>
          <w:szCs w:val="20"/>
        </w:rPr>
        <w:t>duż</w:t>
      </w:r>
      <w:r>
        <w:rPr>
          <w:rFonts w:ascii="Arial" w:hAnsi="Arial" w:cs="Arial"/>
          <w:sz w:val="20"/>
          <w:szCs w:val="20"/>
        </w:rPr>
        <w:t>y</w:t>
      </w:r>
      <w:r w:rsidRPr="00A66667">
        <w:rPr>
          <w:rFonts w:ascii="Arial" w:hAnsi="Arial" w:cs="Arial"/>
          <w:sz w:val="20"/>
          <w:szCs w:val="20"/>
        </w:rPr>
        <w:t xml:space="preserve"> kompleks leśn</w:t>
      </w:r>
      <w:r>
        <w:rPr>
          <w:rFonts w:ascii="Arial" w:hAnsi="Arial" w:cs="Arial"/>
          <w:sz w:val="20"/>
          <w:szCs w:val="20"/>
        </w:rPr>
        <w:t>y,</w:t>
      </w:r>
      <w:r w:rsidRPr="00A66667">
        <w:rPr>
          <w:rFonts w:ascii="Arial" w:hAnsi="Arial" w:cs="Arial"/>
          <w:sz w:val="20"/>
          <w:szCs w:val="20"/>
        </w:rPr>
        <w:t xml:space="preserve"> podnosząc</w:t>
      </w:r>
      <w:r>
        <w:rPr>
          <w:rFonts w:ascii="Arial" w:hAnsi="Arial" w:cs="Arial"/>
          <w:sz w:val="20"/>
          <w:szCs w:val="20"/>
        </w:rPr>
        <w:t>y</w:t>
      </w:r>
      <w:r w:rsidRPr="00A66667">
        <w:rPr>
          <w:rFonts w:ascii="Arial" w:hAnsi="Arial" w:cs="Arial"/>
          <w:sz w:val="20"/>
          <w:szCs w:val="20"/>
        </w:rPr>
        <w:t xml:space="preserve"> walor</w:t>
      </w:r>
      <w:r>
        <w:rPr>
          <w:rFonts w:ascii="Arial" w:hAnsi="Arial" w:cs="Arial"/>
          <w:sz w:val="20"/>
          <w:szCs w:val="20"/>
        </w:rPr>
        <w:t>y</w:t>
      </w:r>
      <w:r w:rsidRPr="00A66667">
        <w:rPr>
          <w:rFonts w:ascii="Arial" w:hAnsi="Arial" w:cs="Arial"/>
          <w:sz w:val="20"/>
          <w:szCs w:val="20"/>
        </w:rPr>
        <w:t xml:space="preserve"> estetyczno-krajobrazow</w:t>
      </w:r>
      <w:r>
        <w:rPr>
          <w:rFonts w:ascii="Arial" w:hAnsi="Arial" w:cs="Arial"/>
          <w:sz w:val="20"/>
          <w:szCs w:val="20"/>
        </w:rPr>
        <w:t>e i izolujący jednocześnie obszary, na których dopuszczono budowę</w:t>
      </w:r>
      <w:r w:rsidRPr="00814A0E">
        <w:rPr>
          <w:rFonts w:ascii="Arial" w:hAnsi="Arial" w:cs="Arial"/>
          <w:sz w:val="20"/>
          <w:szCs w:val="20"/>
        </w:rPr>
        <w:t xml:space="preserve"> instalacji fotowoltaicznych </w:t>
      </w:r>
      <w:r>
        <w:rPr>
          <w:rFonts w:ascii="Arial" w:hAnsi="Arial" w:cs="Arial"/>
          <w:sz w:val="20"/>
          <w:szCs w:val="20"/>
        </w:rPr>
        <w:t xml:space="preserve">od osiedla mieszkaniowego zlokalizowanego w rejonie ulicy Bukowej. Biorą to pod uwagę, </w:t>
      </w:r>
      <w:r w:rsidRPr="00FA7E68">
        <w:rPr>
          <w:rFonts w:ascii="Arial" w:hAnsi="Arial" w:cs="Arial"/>
          <w:sz w:val="20"/>
          <w:szCs w:val="20"/>
        </w:rPr>
        <w:t>realizacja ustaleń analizowanego projektu planu miejscowego nie będzie znacząco</w:t>
      </w:r>
      <w:r>
        <w:rPr>
          <w:rFonts w:ascii="Arial" w:hAnsi="Arial" w:cs="Arial"/>
          <w:sz w:val="20"/>
          <w:szCs w:val="20"/>
        </w:rPr>
        <w:t xml:space="preserve"> negatywnie </w:t>
      </w:r>
      <w:r w:rsidRPr="00FA7E68">
        <w:rPr>
          <w:rFonts w:ascii="Arial" w:hAnsi="Arial" w:cs="Arial"/>
          <w:sz w:val="20"/>
          <w:szCs w:val="20"/>
        </w:rPr>
        <w:t>oddziaływ</w:t>
      </w:r>
      <w:r>
        <w:rPr>
          <w:rFonts w:ascii="Arial" w:hAnsi="Arial" w:cs="Arial"/>
          <w:sz w:val="20"/>
          <w:szCs w:val="20"/>
        </w:rPr>
        <w:t>ać na krajobraz.</w:t>
      </w:r>
    </w:p>
    <w:p w:rsidR="00685BEE" w:rsidRPr="00EE004C" w:rsidRDefault="00685BEE" w:rsidP="00685BEE">
      <w:pPr>
        <w:pStyle w:val="Nagwek2"/>
      </w:pPr>
      <w:bookmarkStart w:id="36" w:name="_Toc156553152"/>
      <w:r w:rsidRPr="00B21D33">
        <w:lastRenderedPageBreak/>
        <w:t>9.8. Oddziaływanie na zasoby naturalne</w:t>
      </w:r>
      <w:bookmarkEnd w:id="36"/>
    </w:p>
    <w:p w:rsidR="00685BEE" w:rsidRPr="00B21D33" w:rsidRDefault="00685BEE" w:rsidP="00685BEE">
      <w:pPr>
        <w:autoSpaceDE w:val="0"/>
        <w:autoSpaceDN w:val="0"/>
        <w:adjustRightInd w:val="0"/>
        <w:spacing w:after="0" w:line="312" w:lineRule="auto"/>
        <w:jc w:val="both"/>
        <w:rPr>
          <w:rFonts w:ascii="Arial" w:hAnsi="Arial" w:cs="Arial"/>
          <w:sz w:val="20"/>
          <w:szCs w:val="20"/>
        </w:rPr>
      </w:pPr>
      <w:r>
        <w:rPr>
          <w:rFonts w:ascii="Arial" w:hAnsi="Arial" w:cs="Arial"/>
          <w:sz w:val="20"/>
          <w:szCs w:val="20"/>
        </w:rPr>
        <w:t xml:space="preserve">W granicach obszaru opracowania – </w:t>
      </w:r>
      <w:r w:rsidRPr="00B21D33">
        <w:rPr>
          <w:rFonts w:ascii="Arial" w:hAnsi="Arial" w:cs="Arial"/>
          <w:sz w:val="20"/>
          <w:szCs w:val="20"/>
        </w:rPr>
        <w:t>przy ulicy Pilskiej i granicy administracyjnej miasta Szczecinek</w:t>
      </w:r>
      <w:r>
        <w:rPr>
          <w:rFonts w:ascii="Arial" w:hAnsi="Arial" w:cs="Arial"/>
          <w:sz w:val="20"/>
          <w:szCs w:val="20"/>
        </w:rPr>
        <w:t xml:space="preserve"> – </w:t>
      </w:r>
      <w:r w:rsidRPr="00B21D33">
        <w:rPr>
          <w:rFonts w:ascii="Arial" w:hAnsi="Arial" w:cs="Arial"/>
          <w:sz w:val="20"/>
          <w:szCs w:val="20"/>
        </w:rPr>
        <w:t xml:space="preserve">zlokalizowane jest złoże surowców ilastych ceramiki budowlanej „Kwieciszewo”, którego zasoby geologiczne bilansowe </w:t>
      </w:r>
      <w:r>
        <w:rPr>
          <w:rFonts w:ascii="Arial" w:hAnsi="Arial" w:cs="Arial"/>
          <w:sz w:val="20"/>
          <w:szCs w:val="20"/>
        </w:rPr>
        <w:t>zostały</w:t>
      </w:r>
      <w:r w:rsidRPr="00B21D33">
        <w:rPr>
          <w:rFonts w:ascii="Arial" w:hAnsi="Arial" w:cs="Arial"/>
          <w:sz w:val="20"/>
          <w:szCs w:val="20"/>
        </w:rPr>
        <w:t xml:space="preserve"> określon</w:t>
      </w:r>
      <w:r>
        <w:rPr>
          <w:rFonts w:ascii="Arial" w:hAnsi="Arial" w:cs="Arial"/>
          <w:sz w:val="20"/>
          <w:szCs w:val="20"/>
        </w:rPr>
        <w:t xml:space="preserve">e </w:t>
      </w:r>
      <w:r w:rsidRPr="00B21D33">
        <w:rPr>
          <w:rFonts w:ascii="Arial" w:hAnsi="Arial" w:cs="Arial"/>
          <w:sz w:val="20"/>
          <w:szCs w:val="20"/>
        </w:rPr>
        <w:t>na 338 tys. m</w:t>
      </w:r>
      <w:r w:rsidRPr="00B21D33">
        <w:rPr>
          <w:rFonts w:ascii="Arial" w:hAnsi="Arial" w:cs="Arial"/>
          <w:sz w:val="20"/>
          <w:szCs w:val="20"/>
          <w:vertAlign w:val="superscript"/>
        </w:rPr>
        <w:t>3</w:t>
      </w:r>
      <w:r w:rsidRPr="00B21D33">
        <w:rPr>
          <w:rFonts w:ascii="Arial" w:hAnsi="Arial" w:cs="Arial"/>
          <w:sz w:val="20"/>
          <w:szCs w:val="20"/>
        </w:rPr>
        <w:t>. Wydoby</w:t>
      </w:r>
      <w:r>
        <w:rPr>
          <w:rFonts w:ascii="Arial" w:hAnsi="Arial" w:cs="Arial"/>
          <w:sz w:val="20"/>
          <w:szCs w:val="20"/>
        </w:rPr>
        <w:t>cie ze złoża zostało zaniechane, teren ten porasta w większości las.</w:t>
      </w:r>
    </w:p>
    <w:p w:rsidR="00685BEE" w:rsidRPr="00FA7E68" w:rsidRDefault="00685BEE" w:rsidP="00685BEE">
      <w:pPr>
        <w:autoSpaceDE w:val="0"/>
        <w:autoSpaceDN w:val="0"/>
        <w:adjustRightInd w:val="0"/>
        <w:spacing w:after="0" w:line="312" w:lineRule="auto"/>
        <w:ind w:firstLine="567"/>
        <w:jc w:val="both"/>
        <w:rPr>
          <w:rFonts w:ascii="Arial" w:hAnsi="Arial" w:cs="Arial"/>
          <w:sz w:val="20"/>
          <w:szCs w:val="20"/>
        </w:rPr>
      </w:pPr>
      <w:r w:rsidRPr="00FA7E68">
        <w:rPr>
          <w:rFonts w:ascii="Arial" w:hAnsi="Arial" w:cs="Arial"/>
          <w:sz w:val="20"/>
          <w:szCs w:val="20"/>
        </w:rPr>
        <w:t>Miasto Szczecinek leży w granicach Głównego Zbiornika Wód Podziemnych (GZWP) nr 126, potencjalnie możliwy jest więc wpływ sposobu zagospodarowania powierzchni omawianego obszaru na jakość wód podziemnych. Utwory wodonośne tego zbiornika występują bardzo głęboko, zatem niebezpieczeństwo zanieczyszczenia tych wód lub wpływu na ich stan ilościowy jest niewielkie. Zapisy analizowanego projektu planu miejscowego ustalają zaopatrzenie w wodę z sieci wodociągowej</w:t>
      </w:r>
      <w:r>
        <w:rPr>
          <w:rFonts w:ascii="Arial" w:hAnsi="Arial" w:cs="Arial"/>
          <w:sz w:val="20"/>
          <w:szCs w:val="20"/>
        </w:rPr>
        <w:t xml:space="preserve"> (przy czym dopuszcza się zaopatrzenie z ujęć własnych)</w:t>
      </w:r>
      <w:r w:rsidRPr="00FA7E68">
        <w:rPr>
          <w:rFonts w:ascii="Arial" w:hAnsi="Arial" w:cs="Arial"/>
          <w:sz w:val="20"/>
          <w:szCs w:val="20"/>
        </w:rPr>
        <w:t xml:space="preserve">, odprowadzenie ścieków systemem kanalizacji sanitarnej oraz odprowadzenie wód opadowych i roztopowych powierzchniowo lub systemem kanalizacji deszczowej, zapewniając </w:t>
      </w:r>
      <w:r>
        <w:rPr>
          <w:rFonts w:ascii="Arial" w:hAnsi="Arial" w:cs="Arial"/>
          <w:sz w:val="20"/>
          <w:szCs w:val="20"/>
        </w:rPr>
        <w:t xml:space="preserve">w ten sposób </w:t>
      </w:r>
      <w:r w:rsidRPr="00FA7E68">
        <w:rPr>
          <w:rFonts w:ascii="Arial" w:hAnsi="Arial" w:cs="Arial"/>
          <w:sz w:val="20"/>
          <w:szCs w:val="20"/>
        </w:rPr>
        <w:t>ochronę istniejących zasobów wód podziemnych. Przy zachowaniu zgodności z powyższymi zapisami oraz przepisami prawa nie przewiduje się negatywnych oddziaływań na zasoby wód podziemnych.</w:t>
      </w:r>
    </w:p>
    <w:p w:rsidR="00685BEE" w:rsidRPr="00FA7E68" w:rsidRDefault="00685BEE" w:rsidP="00685BEE">
      <w:pPr>
        <w:pStyle w:val="Default"/>
        <w:spacing w:line="312" w:lineRule="auto"/>
        <w:ind w:firstLine="567"/>
        <w:jc w:val="both"/>
        <w:rPr>
          <w:rFonts w:ascii="Arial" w:hAnsi="Arial" w:cs="Arial"/>
          <w:color w:val="auto"/>
          <w:sz w:val="20"/>
          <w:szCs w:val="20"/>
        </w:rPr>
      </w:pPr>
      <w:r w:rsidRPr="00FA7E68">
        <w:rPr>
          <w:rFonts w:ascii="Arial" w:hAnsi="Arial" w:cs="Arial"/>
          <w:color w:val="auto"/>
          <w:sz w:val="20"/>
          <w:szCs w:val="20"/>
        </w:rPr>
        <w:t>Wobec powyższych uwarunkowań, realizacja ustaleń analizowanego projektu planu miejscowego nie będzie znacząco wpływać na zasoby naturalne.</w:t>
      </w:r>
    </w:p>
    <w:p w:rsidR="00685BEE" w:rsidRPr="00FA7E68" w:rsidRDefault="00685BEE" w:rsidP="00685BEE">
      <w:pPr>
        <w:autoSpaceDE w:val="0"/>
        <w:autoSpaceDN w:val="0"/>
        <w:adjustRightInd w:val="0"/>
        <w:spacing w:after="0" w:line="312" w:lineRule="auto"/>
        <w:jc w:val="both"/>
        <w:rPr>
          <w:rFonts w:ascii="Arial" w:hAnsi="Arial" w:cs="Arial"/>
          <w:b/>
          <w:bCs/>
          <w:color w:val="000000"/>
          <w:sz w:val="20"/>
          <w:szCs w:val="20"/>
        </w:rPr>
      </w:pPr>
    </w:p>
    <w:p w:rsidR="00685BEE" w:rsidRPr="00EE004C" w:rsidRDefault="00685BEE" w:rsidP="00685BEE">
      <w:pPr>
        <w:pStyle w:val="Nagwek2"/>
      </w:pPr>
      <w:bookmarkStart w:id="37" w:name="_Toc156553153"/>
      <w:r w:rsidRPr="000A67F7">
        <w:t>9.9. Oddziaływanie na zabytki i dobra materialne</w:t>
      </w:r>
      <w:bookmarkEnd w:id="37"/>
    </w:p>
    <w:p w:rsidR="00685BEE" w:rsidRPr="00FA7E68" w:rsidRDefault="00685BEE" w:rsidP="00685BEE">
      <w:pPr>
        <w:spacing w:after="0" w:line="312" w:lineRule="auto"/>
        <w:jc w:val="both"/>
        <w:rPr>
          <w:rFonts w:ascii="Arial" w:eastAsia="Times New Roman" w:hAnsi="Arial" w:cs="Arial"/>
          <w:sz w:val="20"/>
          <w:szCs w:val="20"/>
          <w:lang w:eastAsia="pl-PL"/>
        </w:rPr>
      </w:pPr>
      <w:r w:rsidRPr="00240C87">
        <w:rPr>
          <w:rFonts w:ascii="Arial" w:hAnsi="Arial" w:cs="Arial"/>
          <w:color w:val="000000"/>
          <w:sz w:val="20"/>
          <w:szCs w:val="20"/>
        </w:rPr>
        <w:t>W granicach analizowanego projektu planu miejscowego nie występują obszary i obiekty wpisane do rejestru zabytków województwa zachodniopomorskiego lub ujęte w gminnej ewidencji zabytków miasta Szczecinek. Nie ma również stanowisk archeologicznych objętych ochroną poprzez wyznaczenie odpowiednich stref. Wobec powyższego, realizacja ustaleń analizowanego projektu planu miejscowego nie będzie znacząco oddziaływać na zabytki i dobra materialne.</w:t>
      </w:r>
    </w:p>
    <w:p w:rsidR="00685BEE" w:rsidRPr="00FA7E68" w:rsidRDefault="00685BEE" w:rsidP="00685BEE">
      <w:pPr>
        <w:spacing w:after="0" w:line="312" w:lineRule="auto"/>
        <w:jc w:val="both"/>
        <w:rPr>
          <w:rFonts w:ascii="Arial" w:hAnsi="Arial" w:cs="Arial"/>
          <w:bCs/>
          <w:iCs/>
          <w:sz w:val="20"/>
          <w:szCs w:val="20"/>
        </w:rPr>
      </w:pPr>
    </w:p>
    <w:p w:rsidR="00685BEE" w:rsidRPr="00EE004C" w:rsidRDefault="00685BEE" w:rsidP="00685BEE">
      <w:pPr>
        <w:pStyle w:val="Nagwek2"/>
      </w:pPr>
      <w:bookmarkStart w:id="38" w:name="_Toc156553154"/>
      <w:r w:rsidRPr="00B05272">
        <w:t>9.10. Oddziaływanie na cele i przedmiot ochrony obszarów Natura 2000 oraz ich</w:t>
      </w:r>
      <w:r w:rsidRPr="004A2BFD">
        <w:t xml:space="preserve"> integralność</w:t>
      </w:r>
      <w:bookmarkEnd w:id="38"/>
      <w:r w:rsidRPr="00EE004C">
        <w:t xml:space="preserve"> </w:t>
      </w:r>
    </w:p>
    <w:p w:rsidR="00685BEE" w:rsidRPr="00FA7E68" w:rsidRDefault="00685BEE" w:rsidP="00685BEE">
      <w:pPr>
        <w:autoSpaceDE w:val="0"/>
        <w:autoSpaceDN w:val="0"/>
        <w:adjustRightInd w:val="0"/>
        <w:spacing w:after="0" w:line="312" w:lineRule="auto"/>
        <w:jc w:val="both"/>
        <w:rPr>
          <w:rFonts w:ascii="Arial" w:hAnsi="Arial" w:cs="Arial"/>
          <w:sz w:val="20"/>
          <w:szCs w:val="20"/>
        </w:rPr>
      </w:pPr>
      <w:r w:rsidRPr="00FA7E68">
        <w:rPr>
          <w:rFonts w:ascii="Arial" w:hAnsi="Arial" w:cs="Arial"/>
          <w:sz w:val="20"/>
          <w:szCs w:val="20"/>
        </w:rPr>
        <w:t>Obszar objęty ustaleniami analizowanego projektu planu miejscowego usytuowany jest poza granicami obszarów chronionych w ramach Europejskiej Sieci Ekologicznej Natura 2000. Najbliżej położone obszary Natura 2000 to specjalne obszary ochrony siedlisk:</w:t>
      </w:r>
    </w:p>
    <w:p w:rsidR="00685BEE" w:rsidRDefault="00685BEE" w:rsidP="00685BEE">
      <w:pPr>
        <w:pStyle w:val="Akapitzlist"/>
        <w:numPr>
          <w:ilvl w:val="0"/>
          <w:numId w:val="35"/>
        </w:numPr>
        <w:autoSpaceDE w:val="0"/>
        <w:autoSpaceDN w:val="0"/>
        <w:adjustRightInd w:val="0"/>
        <w:spacing w:after="0" w:line="312" w:lineRule="auto"/>
        <w:ind w:left="426"/>
        <w:jc w:val="both"/>
        <w:rPr>
          <w:rFonts w:ascii="Arial" w:hAnsi="Arial" w:cs="Arial"/>
          <w:sz w:val="20"/>
          <w:szCs w:val="20"/>
        </w:rPr>
      </w:pPr>
      <w:r w:rsidRPr="00317187">
        <w:rPr>
          <w:rFonts w:ascii="Arial" w:hAnsi="Arial" w:cs="Arial"/>
          <w:sz w:val="20"/>
          <w:szCs w:val="20"/>
        </w:rPr>
        <w:t>Dorzecze Parsęty (PLH320007) w odległości 8,28 km,</w:t>
      </w:r>
    </w:p>
    <w:p w:rsidR="00685BEE" w:rsidRDefault="00685BEE" w:rsidP="00685BEE">
      <w:pPr>
        <w:pStyle w:val="Akapitzlist"/>
        <w:numPr>
          <w:ilvl w:val="0"/>
          <w:numId w:val="35"/>
        </w:numPr>
        <w:autoSpaceDE w:val="0"/>
        <w:autoSpaceDN w:val="0"/>
        <w:adjustRightInd w:val="0"/>
        <w:spacing w:after="0" w:line="312" w:lineRule="auto"/>
        <w:ind w:left="426"/>
        <w:jc w:val="both"/>
        <w:rPr>
          <w:rFonts w:ascii="Arial" w:hAnsi="Arial" w:cs="Arial"/>
          <w:sz w:val="20"/>
          <w:szCs w:val="20"/>
        </w:rPr>
      </w:pPr>
      <w:r w:rsidRPr="00317187">
        <w:rPr>
          <w:rFonts w:ascii="Arial" w:hAnsi="Arial" w:cs="Arial"/>
          <w:sz w:val="20"/>
          <w:szCs w:val="20"/>
        </w:rPr>
        <w:t>Diabelskie Pustacie (PLH320048) w odległości 8,53 km,</w:t>
      </w:r>
    </w:p>
    <w:p w:rsidR="00685BEE" w:rsidRDefault="00685BEE" w:rsidP="00685BEE">
      <w:pPr>
        <w:pStyle w:val="Akapitzlist"/>
        <w:numPr>
          <w:ilvl w:val="0"/>
          <w:numId w:val="35"/>
        </w:numPr>
        <w:autoSpaceDE w:val="0"/>
        <w:autoSpaceDN w:val="0"/>
        <w:adjustRightInd w:val="0"/>
        <w:spacing w:after="0" w:line="312" w:lineRule="auto"/>
        <w:ind w:left="426"/>
        <w:jc w:val="both"/>
        <w:rPr>
          <w:rFonts w:ascii="Arial" w:hAnsi="Arial" w:cs="Arial"/>
          <w:sz w:val="20"/>
          <w:szCs w:val="20"/>
        </w:rPr>
      </w:pPr>
      <w:r w:rsidRPr="00317187">
        <w:rPr>
          <w:rFonts w:ascii="Arial" w:hAnsi="Arial" w:cs="Arial"/>
          <w:sz w:val="20"/>
          <w:szCs w:val="20"/>
        </w:rPr>
        <w:t>Bagno i Jezioro Ciemino (PLH320036) w odległości 9,08 km,</w:t>
      </w:r>
    </w:p>
    <w:p w:rsidR="00685BEE" w:rsidRDefault="00685BEE" w:rsidP="00685BEE">
      <w:pPr>
        <w:pStyle w:val="Akapitzlist"/>
        <w:numPr>
          <w:ilvl w:val="0"/>
          <w:numId w:val="35"/>
        </w:numPr>
        <w:autoSpaceDE w:val="0"/>
        <w:autoSpaceDN w:val="0"/>
        <w:adjustRightInd w:val="0"/>
        <w:spacing w:after="0" w:line="312" w:lineRule="auto"/>
        <w:ind w:left="426"/>
        <w:jc w:val="both"/>
        <w:rPr>
          <w:rFonts w:ascii="Arial" w:hAnsi="Arial" w:cs="Arial"/>
          <w:sz w:val="20"/>
          <w:szCs w:val="20"/>
        </w:rPr>
      </w:pPr>
      <w:r w:rsidRPr="00317187">
        <w:rPr>
          <w:rFonts w:ascii="Arial" w:hAnsi="Arial" w:cs="Arial"/>
          <w:sz w:val="20"/>
          <w:szCs w:val="20"/>
        </w:rPr>
        <w:t>Jezioro Śmiadowo (PLH320042) w odległości 10,96 km</w:t>
      </w:r>
      <w:r>
        <w:rPr>
          <w:rFonts w:ascii="Arial" w:hAnsi="Arial" w:cs="Arial"/>
          <w:sz w:val="20"/>
          <w:szCs w:val="20"/>
        </w:rPr>
        <w:t>,</w:t>
      </w:r>
    </w:p>
    <w:p w:rsidR="00685BEE" w:rsidRDefault="00685BEE" w:rsidP="00685BEE">
      <w:pPr>
        <w:pStyle w:val="Akapitzlist"/>
        <w:numPr>
          <w:ilvl w:val="0"/>
          <w:numId w:val="35"/>
        </w:numPr>
        <w:autoSpaceDE w:val="0"/>
        <w:autoSpaceDN w:val="0"/>
        <w:adjustRightInd w:val="0"/>
        <w:spacing w:after="0" w:line="312" w:lineRule="auto"/>
        <w:ind w:left="426"/>
        <w:jc w:val="both"/>
        <w:rPr>
          <w:rFonts w:ascii="Arial" w:hAnsi="Arial" w:cs="Arial"/>
          <w:sz w:val="20"/>
          <w:szCs w:val="20"/>
        </w:rPr>
      </w:pPr>
      <w:r w:rsidRPr="00317187">
        <w:rPr>
          <w:rFonts w:ascii="Arial" w:hAnsi="Arial" w:cs="Arial"/>
          <w:sz w:val="20"/>
          <w:szCs w:val="20"/>
        </w:rPr>
        <w:t>Jeziora Szczecineckie (PLH320009) w odległości 11,13 km.</w:t>
      </w:r>
    </w:p>
    <w:p w:rsidR="00685BEE" w:rsidRDefault="00685BEE" w:rsidP="00685BEE">
      <w:pPr>
        <w:autoSpaceDE w:val="0"/>
        <w:autoSpaceDN w:val="0"/>
        <w:adjustRightInd w:val="0"/>
        <w:spacing w:after="0" w:line="312" w:lineRule="auto"/>
        <w:jc w:val="both"/>
        <w:rPr>
          <w:rFonts w:ascii="Arial" w:hAnsi="Arial" w:cs="Arial"/>
          <w:sz w:val="20"/>
          <w:szCs w:val="20"/>
        </w:rPr>
      </w:pPr>
      <w:r w:rsidRPr="00705B30">
        <w:rPr>
          <w:rFonts w:ascii="Arial" w:hAnsi="Arial" w:cs="Arial"/>
          <w:sz w:val="20"/>
          <w:szCs w:val="20"/>
        </w:rPr>
        <w:t>Biorąc pod uwagę skalę zamierzeń inwestycyjnych ujętych w analizowanym projekcie planu miejscowego, ich przewidywane oddziaływanie będzie lokalne i nie przywiduje się znaczącego negatywnego wpływu na cele i przedmiot ochrony obszarów Natura 2000 oraz ich integralność. Również plany zadań ochronnych opracowane dla powyższych obszarów Natura 2000, nie zawierają wskazań dotyczących eliminacji lub ograniczenia zagrożeń wewnętrznych lub zewnętrznych, niezbędnych dla utrzymania lub odtworzenia właściwego stanu ochrony siedlisk przyrodniczych oraz gatunków zwierząt i ich siedlisk, dla których ochrony wyznaczono obszar Natura 2000</w:t>
      </w:r>
      <w:r>
        <w:rPr>
          <w:rFonts w:ascii="Arial" w:hAnsi="Arial" w:cs="Arial"/>
          <w:sz w:val="20"/>
          <w:szCs w:val="20"/>
        </w:rPr>
        <w:t>, jakie należałoby wprowadzić w </w:t>
      </w:r>
      <w:r w:rsidRPr="00705B30">
        <w:rPr>
          <w:rFonts w:ascii="Arial" w:hAnsi="Arial" w:cs="Arial"/>
          <w:sz w:val="20"/>
          <w:szCs w:val="20"/>
        </w:rPr>
        <w:t>dokumentach planistycznych obowiązujących na terenie miasta Szczecinek.</w:t>
      </w:r>
    </w:p>
    <w:p w:rsidR="00685BEE" w:rsidRPr="00705B30" w:rsidRDefault="00685BEE" w:rsidP="00685BEE">
      <w:pPr>
        <w:autoSpaceDE w:val="0"/>
        <w:autoSpaceDN w:val="0"/>
        <w:adjustRightInd w:val="0"/>
        <w:spacing w:after="0" w:line="312" w:lineRule="auto"/>
        <w:jc w:val="both"/>
        <w:rPr>
          <w:rFonts w:ascii="Arial" w:hAnsi="Arial" w:cs="Arial"/>
          <w:sz w:val="20"/>
          <w:szCs w:val="20"/>
        </w:rPr>
      </w:pPr>
    </w:p>
    <w:p w:rsidR="00685BEE" w:rsidRPr="00EE004C" w:rsidRDefault="00685BEE" w:rsidP="00685BEE">
      <w:pPr>
        <w:pStyle w:val="Nagwek1"/>
      </w:pPr>
      <w:bookmarkStart w:id="39" w:name="_Toc156553155"/>
      <w:r w:rsidRPr="006470C8">
        <w:lastRenderedPageBreak/>
        <w:t>10. Streszczenie w języku niespecjalistycznym</w:t>
      </w:r>
      <w:bookmarkEnd w:id="39"/>
    </w:p>
    <w:p w:rsidR="00685BEE" w:rsidRPr="0024779A" w:rsidRDefault="00685BEE" w:rsidP="00685BEE">
      <w:pPr>
        <w:spacing w:after="0" w:line="312" w:lineRule="auto"/>
        <w:jc w:val="both"/>
        <w:rPr>
          <w:rFonts w:ascii="Arial" w:hAnsi="Arial" w:cs="Arial"/>
          <w:sz w:val="20"/>
          <w:szCs w:val="20"/>
        </w:rPr>
      </w:pPr>
      <w:r w:rsidRPr="00FA7E68">
        <w:rPr>
          <w:rFonts w:ascii="Arial" w:hAnsi="Arial" w:cs="Arial"/>
          <w:sz w:val="20"/>
          <w:szCs w:val="20"/>
        </w:rPr>
        <w:t>Prognoza oddziaływania na środowisko miejscowego planu zagospodarowania przestrzennego „</w:t>
      </w:r>
      <w:r>
        <w:rPr>
          <w:rFonts w:ascii="Arial" w:hAnsi="Arial" w:cs="Arial"/>
          <w:sz w:val="20"/>
          <w:szCs w:val="20"/>
        </w:rPr>
        <w:t>Pilska</w:t>
      </w:r>
      <w:r>
        <w:rPr>
          <w:rFonts w:ascii="Arial" w:hAnsi="Arial" w:cs="Arial"/>
          <w:sz w:val="20"/>
          <w:szCs w:val="20"/>
        </w:rPr>
        <w:noBreakHyphen/>
        <w:t>4</w:t>
      </w:r>
      <w:r w:rsidRPr="00FA7E68">
        <w:rPr>
          <w:rFonts w:ascii="Arial" w:hAnsi="Arial" w:cs="Arial"/>
          <w:sz w:val="20"/>
          <w:szCs w:val="20"/>
        </w:rPr>
        <w:t xml:space="preserve">” w Szczecinku ma na celu zidentyfikowanie potencjalnych oddziaływań na środowisko, jakie mogą wystąpić w wyniku realizacji ustaleń projektu planu miejscowego oraz przedstawienie rozwiązań mających na celu zapobieganie, ograniczanie lub kompensację przyrodniczą negatywnych </w:t>
      </w:r>
      <w:r w:rsidRPr="0024779A">
        <w:rPr>
          <w:rFonts w:ascii="Arial" w:hAnsi="Arial" w:cs="Arial"/>
          <w:sz w:val="20"/>
          <w:szCs w:val="20"/>
        </w:rPr>
        <w:t xml:space="preserve">oddziaływań. </w:t>
      </w:r>
      <w:r w:rsidRPr="0024779A">
        <w:rPr>
          <w:rFonts w:ascii="Arial" w:hAnsi="Arial" w:cs="Arial"/>
          <w:iCs/>
          <w:sz w:val="20"/>
          <w:szCs w:val="20"/>
        </w:rPr>
        <w:t xml:space="preserve">Niniejsza prognoza uwzględnia zmiany wprowadzone w projekcie planu miejscowego w wyniku rozstrzygnięcia uwagi złożonej w trakcie wyłożenia projektu planu miejscowego do publicznego wglądu – powiększenie </w:t>
      </w:r>
      <w:r w:rsidRPr="0024779A">
        <w:rPr>
          <w:rFonts w:ascii="Arial" w:hAnsi="Arial" w:cs="Arial"/>
          <w:sz w:val="20"/>
          <w:szCs w:val="20"/>
        </w:rPr>
        <w:t>terenu 1RZ kosztem terenu 1RN (przez co nastąpiło jego rozdzielenie na dwa odrębne). Dodatkowo w projekcie planu:</w:t>
      </w:r>
    </w:p>
    <w:p w:rsidR="00685BEE" w:rsidRPr="0024779A" w:rsidRDefault="00685BEE" w:rsidP="00685BEE">
      <w:pPr>
        <w:pStyle w:val="Akapitzlist"/>
        <w:numPr>
          <w:ilvl w:val="0"/>
          <w:numId w:val="49"/>
        </w:numPr>
        <w:spacing w:after="0" w:line="312" w:lineRule="auto"/>
        <w:ind w:left="426"/>
        <w:jc w:val="both"/>
        <w:rPr>
          <w:rFonts w:ascii="Arial" w:hAnsi="Arial" w:cs="Arial"/>
          <w:sz w:val="20"/>
          <w:szCs w:val="20"/>
        </w:rPr>
      </w:pPr>
      <w:r w:rsidRPr="0024779A">
        <w:rPr>
          <w:rFonts w:ascii="Arial" w:hAnsi="Arial" w:cs="Arial"/>
          <w:sz w:val="20"/>
          <w:szCs w:val="20"/>
        </w:rPr>
        <w:t>zniesiono dotychczasowy teren (wraz z jego ustaleniami), oznaczony symbolem 4P/U i włączono go do terenu 2P/U (w konsekwencji zmieniła się numeracja terenów P/U),</w:t>
      </w:r>
    </w:p>
    <w:p w:rsidR="00685BEE" w:rsidRDefault="00685BEE" w:rsidP="00685BEE">
      <w:pPr>
        <w:spacing w:after="0" w:line="312" w:lineRule="auto"/>
        <w:jc w:val="both"/>
        <w:rPr>
          <w:rFonts w:ascii="Arial" w:hAnsi="Arial" w:cs="Arial"/>
          <w:sz w:val="20"/>
          <w:szCs w:val="20"/>
        </w:rPr>
      </w:pPr>
      <w:r w:rsidRPr="0024779A">
        <w:rPr>
          <w:rFonts w:ascii="Arial" w:hAnsi="Arial" w:cs="Arial"/>
          <w:sz w:val="20"/>
          <w:szCs w:val="20"/>
        </w:rPr>
        <w:t>dopuszczono lokalizację przedsięwzięć mogących potencjalnie znacząco oddziaływać na środowisko na terenach 1RN i 3RN, polegających na wytwarzaniu energii ze źródeł odnawialnych wyłącznie z wykorzystaniem paneli fotowoltaicznych (w wyniku czego ich powierzchnia może przekroczyć 2 ha).</w:t>
      </w:r>
      <w:r>
        <w:rPr>
          <w:rFonts w:ascii="Arial" w:hAnsi="Arial" w:cs="Arial"/>
          <w:sz w:val="20"/>
          <w:szCs w:val="20"/>
        </w:rPr>
        <w:t xml:space="preserve"> </w:t>
      </w:r>
    </w:p>
    <w:p w:rsidR="00685BEE" w:rsidRDefault="00685BEE" w:rsidP="00685BEE">
      <w:pPr>
        <w:spacing w:after="0" w:line="312" w:lineRule="auto"/>
        <w:jc w:val="both"/>
        <w:rPr>
          <w:rFonts w:ascii="Arial" w:hAnsi="Arial" w:cs="Arial"/>
          <w:sz w:val="20"/>
          <w:szCs w:val="20"/>
        </w:rPr>
      </w:pPr>
      <w:r w:rsidRPr="00C72B22">
        <w:rPr>
          <w:rFonts w:ascii="Arial" w:hAnsi="Arial" w:cs="Arial"/>
          <w:sz w:val="20"/>
          <w:szCs w:val="20"/>
        </w:rPr>
        <w:t>Kolejne zmiany w projekcie miejscowego planu zagospodarowania przestrzennego „Pilska-4” w Szczecinku wprowadzono w wyniku rozstrzygnięcia uwagi złożonej w trakcie drugiego wyłożenia projektu planu miejscowego do publicznego wglądu. Dotyczyły one zmian w zakresie przeznaczenia terenów - zrezygnowano z wydzielenia terenów rolnictwa z zakazem zabudowy (oznaczonych symbolami: 1RN, 2RN, 3RN) wokół terenów zabudowy związanej z rolnictwem (1RZ, 2RZ) - w obecnym projekcie planu miejscowego cały ten obszar podzielony jest na dwa tereny zabudowy związanej z rolnictwem (1RZ, 2RZ).</w:t>
      </w:r>
    </w:p>
    <w:p w:rsidR="00685BEE" w:rsidRDefault="00685BEE" w:rsidP="00685BEE">
      <w:pPr>
        <w:spacing w:after="0" w:line="312" w:lineRule="auto"/>
        <w:jc w:val="both"/>
        <w:rPr>
          <w:rFonts w:ascii="Arial" w:hAnsi="Arial" w:cs="Arial"/>
          <w:sz w:val="20"/>
          <w:szCs w:val="20"/>
        </w:rPr>
      </w:pPr>
      <w:r w:rsidRPr="008E24ED">
        <w:rPr>
          <w:rFonts w:ascii="Arial" w:hAnsi="Arial" w:cs="Arial"/>
          <w:sz w:val="20"/>
          <w:szCs w:val="20"/>
        </w:rPr>
        <w:t>Prace nad projektem planu miejscowego zainicjowane zostały uchwałą Nr XIV/141/2019 Rady Miasta Szczecinek z dnia 26</w:t>
      </w:r>
      <w:r>
        <w:rPr>
          <w:rFonts w:ascii="Arial" w:hAnsi="Arial" w:cs="Arial"/>
          <w:sz w:val="20"/>
          <w:szCs w:val="20"/>
        </w:rPr>
        <w:t xml:space="preserve"> </w:t>
      </w:r>
      <w:r w:rsidRPr="008E24ED">
        <w:rPr>
          <w:rFonts w:ascii="Arial" w:hAnsi="Arial" w:cs="Arial"/>
          <w:sz w:val="20"/>
          <w:szCs w:val="20"/>
        </w:rPr>
        <w:t xml:space="preserve">września 2019 r. </w:t>
      </w:r>
      <w:r>
        <w:rPr>
          <w:rFonts w:ascii="Arial" w:hAnsi="Arial" w:cs="Arial"/>
          <w:sz w:val="20"/>
          <w:szCs w:val="20"/>
        </w:rPr>
        <w:t>w sprawie</w:t>
      </w:r>
      <w:r w:rsidRPr="008E24ED">
        <w:rPr>
          <w:rFonts w:ascii="Arial" w:hAnsi="Arial" w:cs="Arial"/>
          <w:sz w:val="20"/>
          <w:szCs w:val="20"/>
        </w:rPr>
        <w:t xml:space="preserve"> przystąpieni</w:t>
      </w:r>
      <w:r>
        <w:rPr>
          <w:rFonts w:ascii="Arial" w:hAnsi="Arial" w:cs="Arial"/>
          <w:sz w:val="20"/>
          <w:szCs w:val="20"/>
        </w:rPr>
        <w:t>a</w:t>
      </w:r>
      <w:r w:rsidRPr="008E24ED">
        <w:rPr>
          <w:rFonts w:ascii="Arial" w:hAnsi="Arial" w:cs="Arial"/>
          <w:sz w:val="20"/>
          <w:szCs w:val="20"/>
        </w:rPr>
        <w:t xml:space="preserve"> do sporządzenia miejscowego planu zagospodarowania przestrzennego „Pilska-4” w Szczecinku, zmienionej uchwałą Nr</w:t>
      </w:r>
      <w:r>
        <w:rPr>
          <w:rFonts w:ascii="Arial" w:hAnsi="Arial" w:cs="Arial"/>
          <w:sz w:val="20"/>
          <w:szCs w:val="20"/>
        </w:rPr>
        <w:t xml:space="preserve"> </w:t>
      </w:r>
      <w:r w:rsidRPr="008E24ED">
        <w:rPr>
          <w:rFonts w:ascii="Arial" w:hAnsi="Arial" w:cs="Arial"/>
          <w:sz w:val="20"/>
          <w:szCs w:val="20"/>
        </w:rPr>
        <w:t>XLIII/397/2022 Rady Miasta Szczecinek z dnia 24</w:t>
      </w:r>
      <w:r>
        <w:rPr>
          <w:rFonts w:ascii="Arial" w:hAnsi="Arial" w:cs="Arial"/>
          <w:sz w:val="20"/>
          <w:szCs w:val="20"/>
        </w:rPr>
        <w:t xml:space="preserve"> </w:t>
      </w:r>
      <w:r w:rsidRPr="008E24ED">
        <w:rPr>
          <w:rFonts w:ascii="Arial" w:hAnsi="Arial" w:cs="Arial"/>
          <w:sz w:val="20"/>
          <w:szCs w:val="20"/>
        </w:rPr>
        <w:t>lutego 2022 r.</w:t>
      </w:r>
      <w:r w:rsidRPr="00FA7E68">
        <w:rPr>
          <w:rFonts w:ascii="Arial" w:hAnsi="Arial" w:cs="Arial"/>
          <w:sz w:val="20"/>
          <w:szCs w:val="20"/>
        </w:rPr>
        <w:t xml:space="preserve"> Zakres i stopień szczegółowości informacji wymaganych w prognozie uzgodniony został z Regionalnym Dyrektorem Ochrony Środowiska w</w:t>
      </w:r>
      <w:r>
        <w:rPr>
          <w:rFonts w:ascii="Arial" w:hAnsi="Arial" w:cs="Arial"/>
          <w:sz w:val="20"/>
          <w:szCs w:val="20"/>
        </w:rPr>
        <w:t> </w:t>
      </w:r>
      <w:r w:rsidRPr="00FA7E68">
        <w:rPr>
          <w:rFonts w:ascii="Arial" w:hAnsi="Arial" w:cs="Arial"/>
          <w:sz w:val="20"/>
          <w:szCs w:val="20"/>
        </w:rPr>
        <w:t>Szczecinie oraz Państwowym Powiatowym Inspektorem Sanitarnym w</w:t>
      </w:r>
      <w:r>
        <w:rPr>
          <w:rFonts w:ascii="Arial" w:hAnsi="Arial" w:cs="Arial"/>
          <w:sz w:val="20"/>
          <w:szCs w:val="20"/>
        </w:rPr>
        <w:t xml:space="preserve"> </w:t>
      </w:r>
      <w:r w:rsidRPr="00FA7E68">
        <w:rPr>
          <w:rFonts w:ascii="Arial" w:hAnsi="Arial" w:cs="Arial"/>
          <w:sz w:val="20"/>
          <w:szCs w:val="20"/>
        </w:rPr>
        <w:t>Szczecinku.</w:t>
      </w:r>
    </w:p>
    <w:p w:rsidR="00685BEE" w:rsidRDefault="00685BEE" w:rsidP="00685BEE">
      <w:pPr>
        <w:spacing w:after="0" w:line="312" w:lineRule="auto"/>
        <w:ind w:firstLine="567"/>
        <w:jc w:val="both"/>
        <w:rPr>
          <w:rFonts w:ascii="Arial" w:hAnsi="Arial" w:cs="Arial"/>
          <w:sz w:val="20"/>
          <w:szCs w:val="20"/>
        </w:rPr>
      </w:pPr>
      <w:r w:rsidRPr="00FA7E68">
        <w:rPr>
          <w:rFonts w:ascii="Arial" w:hAnsi="Arial" w:cs="Arial"/>
          <w:sz w:val="20"/>
          <w:szCs w:val="20"/>
        </w:rPr>
        <w:t>Analizowany projekt pl</w:t>
      </w:r>
      <w:r>
        <w:rPr>
          <w:rFonts w:ascii="Arial" w:hAnsi="Arial" w:cs="Arial"/>
          <w:sz w:val="20"/>
          <w:szCs w:val="20"/>
        </w:rPr>
        <w:t>anu miejscowego obejmuje obszar</w:t>
      </w:r>
      <w:r w:rsidRPr="00FA7E68">
        <w:rPr>
          <w:rFonts w:ascii="Arial" w:hAnsi="Arial" w:cs="Arial"/>
          <w:sz w:val="20"/>
          <w:szCs w:val="20"/>
        </w:rPr>
        <w:t xml:space="preserve"> </w:t>
      </w:r>
      <w:r w:rsidRPr="008E24ED">
        <w:rPr>
          <w:rFonts w:ascii="Arial" w:hAnsi="Arial" w:cs="Arial"/>
          <w:sz w:val="20"/>
          <w:szCs w:val="20"/>
        </w:rPr>
        <w:t>ograniczony ulicami: Pilską (wraz z tą ulicą), Waryńskiego, Strefową, Leśną, pasem drogowym obwodnicy Szczecinka w ciągu drogi ekspresowej S11 i granicą administracyjną miasta Szczecinek. Stanowi on teren, dla którego obecnie obowiązują następujące miejscowe plany zagospodarowania przestrzennego:</w:t>
      </w:r>
    </w:p>
    <w:p w:rsidR="00685BEE" w:rsidRDefault="00685BEE" w:rsidP="00685BEE">
      <w:pPr>
        <w:pStyle w:val="Akapitzlist"/>
        <w:numPr>
          <w:ilvl w:val="0"/>
          <w:numId w:val="1"/>
        </w:numPr>
        <w:autoSpaceDE w:val="0"/>
        <w:autoSpaceDN w:val="0"/>
        <w:adjustRightInd w:val="0"/>
        <w:spacing w:after="0" w:line="312" w:lineRule="auto"/>
        <w:ind w:left="426"/>
        <w:jc w:val="both"/>
        <w:rPr>
          <w:rFonts w:ascii="Arial" w:hAnsi="Arial" w:cs="Arial"/>
          <w:sz w:val="20"/>
          <w:szCs w:val="20"/>
        </w:rPr>
      </w:pPr>
      <w:r w:rsidRPr="004D0F40">
        <w:rPr>
          <w:rFonts w:ascii="Arial" w:hAnsi="Arial" w:cs="Arial"/>
          <w:sz w:val="20"/>
          <w:szCs w:val="20"/>
        </w:rPr>
        <w:t>terenu „Pilska” w Szczecinku, przyjęty uchwałą Nr XXXIX/364/06 Rady Miasta Szczecinek z dnia 5 czerwca 2006 r. (Dz. Urz. Woj. Zachodniopo</w:t>
      </w:r>
      <w:r>
        <w:rPr>
          <w:rFonts w:ascii="Arial" w:hAnsi="Arial" w:cs="Arial"/>
          <w:sz w:val="20"/>
          <w:szCs w:val="20"/>
        </w:rPr>
        <w:t>morskiego z 2013 r. poz. 2738),</w:t>
      </w:r>
    </w:p>
    <w:p w:rsidR="00685BEE" w:rsidRDefault="00685BEE" w:rsidP="00685BEE">
      <w:pPr>
        <w:pStyle w:val="Akapitzlist"/>
        <w:numPr>
          <w:ilvl w:val="0"/>
          <w:numId w:val="1"/>
        </w:numPr>
        <w:autoSpaceDE w:val="0"/>
        <w:autoSpaceDN w:val="0"/>
        <w:adjustRightInd w:val="0"/>
        <w:spacing w:after="0" w:line="312" w:lineRule="auto"/>
        <w:ind w:left="426"/>
        <w:jc w:val="both"/>
        <w:rPr>
          <w:rFonts w:ascii="Arial" w:hAnsi="Arial" w:cs="Arial"/>
          <w:sz w:val="20"/>
          <w:szCs w:val="20"/>
        </w:rPr>
      </w:pPr>
      <w:r w:rsidRPr="004D0F40">
        <w:rPr>
          <w:rFonts w:ascii="Arial" w:hAnsi="Arial" w:cs="Arial"/>
          <w:sz w:val="20"/>
          <w:szCs w:val="20"/>
        </w:rPr>
        <w:t>zmiana planu terenu „Pilska” w Szczecinku, przyjęta uchwałą Nr XLII/449/10 Rady Miasta Szczecinek z dnia 25 stycznia 2010 r. (Dz. Urz. Woj. Zachodniopomorskiego Nr 21 poz. 447),</w:t>
      </w:r>
    </w:p>
    <w:p w:rsidR="00685BEE" w:rsidRDefault="00685BEE" w:rsidP="00685BEE">
      <w:pPr>
        <w:pStyle w:val="Akapitzlist"/>
        <w:numPr>
          <w:ilvl w:val="0"/>
          <w:numId w:val="1"/>
        </w:numPr>
        <w:autoSpaceDE w:val="0"/>
        <w:autoSpaceDN w:val="0"/>
        <w:adjustRightInd w:val="0"/>
        <w:spacing w:after="0" w:line="312" w:lineRule="auto"/>
        <w:ind w:left="426"/>
        <w:jc w:val="both"/>
        <w:rPr>
          <w:rFonts w:ascii="Arial" w:hAnsi="Arial" w:cs="Arial"/>
          <w:sz w:val="20"/>
          <w:szCs w:val="20"/>
        </w:rPr>
      </w:pPr>
      <w:r w:rsidRPr="004D0F40">
        <w:rPr>
          <w:rFonts w:ascii="Arial" w:hAnsi="Arial" w:cs="Arial"/>
          <w:sz w:val="20"/>
          <w:szCs w:val="20"/>
        </w:rPr>
        <w:t>zmiana planu terenu „Pilska” w Szczecinku, przyjęta uchwałą Nr XII/90/2011 Rady Miasta Szczecinek z dnia 27 czerwca 2011 r. (Dz. Urz. Woj. Zachodniopomorskiego Nr 93 poz. 1677),</w:t>
      </w:r>
    </w:p>
    <w:p w:rsidR="00685BEE" w:rsidRDefault="00685BEE" w:rsidP="00685BEE">
      <w:pPr>
        <w:pStyle w:val="Akapitzlist"/>
        <w:numPr>
          <w:ilvl w:val="0"/>
          <w:numId w:val="1"/>
        </w:numPr>
        <w:autoSpaceDE w:val="0"/>
        <w:autoSpaceDN w:val="0"/>
        <w:adjustRightInd w:val="0"/>
        <w:spacing w:after="0" w:line="312" w:lineRule="auto"/>
        <w:ind w:left="426"/>
        <w:jc w:val="both"/>
        <w:rPr>
          <w:rFonts w:ascii="Arial" w:hAnsi="Arial" w:cs="Arial"/>
          <w:sz w:val="20"/>
          <w:szCs w:val="20"/>
        </w:rPr>
      </w:pPr>
      <w:r w:rsidRPr="004D0F40">
        <w:rPr>
          <w:rFonts w:ascii="Arial" w:hAnsi="Arial" w:cs="Arial"/>
          <w:sz w:val="20"/>
          <w:szCs w:val="20"/>
        </w:rPr>
        <w:t>„Pilska-1” w Szczecinku, przyjęty uchwałą Nr XXXVIII/345/2013 Rady Miasta Szczecinek z dnia 12</w:t>
      </w:r>
      <w:r>
        <w:rPr>
          <w:rFonts w:ascii="Arial" w:hAnsi="Arial" w:cs="Arial"/>
          <w:sz w:val="20"/>
          <w:szCs w:val="20"/>
        </w:rPr>
        <w:t> </w:t>
      </w:r>
      <w:r w:rsidRPr="004D0F40">
        <w:rPr>
          <w:rFonts w:ascii="Arial" w:hAnsi="Arial" w:cs="Arial"/>
          <w:sz w:val="20"/>
          <w:szCs w:val="20"/>
        </w:rPr>
        <w:t>sierpnia 2013 r. (Dz. Urz. Woj. Zachodniopomorskiego poz. 3059),</w:t>
      </w:r>
    </w:p>
    <w:p w:rsidR="00685BEE" w:rsidRDefault="00685BEE" w:rsidP="00685BEE">
      <w:pPr>
        <w:pStyle w:val="Akapitzlist"/>
        <w:numPr>
          <w:ilvl w:val="0"/>
          <w:numId w:val="1"/>
        </w:numPr>
        <w:autoSpaceDE w:val="0"/>
        <w:autoSpaceDN w:val="0"/>
        <w:adjustRightInd w:val="0"/>
        <w:spacing w:after="0" w:line="312" w:lineRule="auto"/>
        <w:ind w:left="426"/>
        <w:jc w:val="both"/>
        <w:rPr>
          <w:rFonts w:ascii="Arial" w:hAnsi="Arial" w:cs="Arial"/>
          <w:sz w:val="20"/>
          <w:szCs w:val="20"/>
        </w:rPr>
      </w:pPr>
      <w:r w:rsidRPr="004D0F40">
        <w:rPr>
          <w:rFonts w:ascii="Arial" w:hAnsi="Arial" w:cs="Arial"/>
          <w:sz w:val="20"/>
          <w:szCs w:val="20"/>
        </w:rPr>
        <w:t>„Pilska-2” w Szczecinku, przyjęty uchwałą Nr XXIV/220/2016 Rady Miasta Szczecinek z dnia 16</w:t>
      </w:r>
      <w:r>
        <w:rPr>
          <w:rFonts w:ascii="Arial" w:hAnsi="Arial" w:cs="Arial"/>
          <w:sz w:val="20"/>
          <w:szCs w:val="20"/>
        </w:rPr>
        <w:t> </w:t>
      </w:r>
      <w:r w:rsidRPr="004D0F40">
        <w:rPr>
          <w:rFonts w:ascii="Arial" w:hAnsi="Arial" w:cs="Arial"/>
          <w:sz w:val="20"/>
          <w:szCs w:val="20"/>
        </w:rPr>
        <w:t>maja 2016 r. (Dz. Urz. Woj. Zachodniopomorskiego z 2019 r. poz. 594),</w:t>
      </w:r>
    </w:p>
    <w:p w:rsidR="00685BEE" w:rsidRDefault="00685BEE" w:rsidP="00685BEE">
      <w:pPr>
        <w:pStyle w:val="Akapitzlist"/>
        <w:numPr>
          <w:ilvl w:val="0"/>
          <w:numId w:val="36"/>
        </w:numPr>
        <w:spacing w:after="0" w:line="312" w:lineRule="auto"/>
        <w:ind w:left="426"/>
        <w:jc w:val="both"/>
        <w:rPr>
          <w:rFonts w:ascii="Arial" w:hAnsi="Arial" w:cs="Arial"/>
          <w:sz w:val="20"/>
          <w:szCs w:val="20"/>
        </w:rPr>
      </w:pPr>
      <w:r w:rsidRPr="004D0F40">
        <w:rPr>
          <w:rFonts w:ascii="Arial" w:hAnsi="Arial" w:cs="Arial"/>
          <w:sz w:val="20"/>
          <w:szCs w:val="20"/>
        </w:rPr>
        <w:t>„Pilska-3” w Szczecinku, przyjęty uchwałą Nr X/99/2019 Rady Miasta Szczecinek z dnia 23 maja 2019</w:t>
      </w:r>
      <w:r>
        <w:rPr>
          <w:rFonts w:ascii="Arial" w:hAnsi="Arial" w:cs="Arial"/>
          <w:sz w:val="20"/>
          <w:szCs w:val="20"/>
        </w:rPr>
        <w:t xml:space="preserve"> </w:t>
      </w:r>
      <w:r w:rsidRPr="004D0F40">
        <w:rPr>
          <w:rFonts w:ascii="Arial" w:hAnsi="Arial" w:cs="Arial"/>
          <w:sz w:val="20"/>
          <w:szCs w:val="20"/>
        </w:rPr>
        <w:t>r. (Dz. Urz. Woj. Zachodniopomorskiego poz. 3509)</w:t>
      </w:r>
      <w:r>
        <w:rPr>
          <w:rFonts w:ascii="Arial" w:hAnsi="Arial" w:cs="Arial"/>
          <w:sz w:val="20"/>
          <w:szCs w:val="20"/>
        </w:rPr>
        <w:t>,</w:t>
      </w:r>
    </w:p>
    <w:p w:rsidR="00685BEE" w:rsidRPr="00FA7E68" w:rsidRDefault="00685BEE" w:rsidP="00685BEE">
      <w:pPr>
        <w:spacing w:after="0" w:line="312" w:lineRule="auto"/>
        <w:ind w:firstLine="567"/>
        <w:jc w:val="both"/>
        <w:rPr>
          <w:rFonts w:ascii="Arial" w:eastAsia="Times New Roman" w:hAnsi="Arial" w:cs="Arial"/>
          <w:sz w:val="20"/>
          <w:szCs w:val="20"/>
          <w:lang w:eastAsia="pl-PL"/>
        </w:rPr>
      </w:pPr>
      <w:r w:rsidRPr="00FA7E68">
        <w:rPr>
          <w:rFonts w:ascii="Arial" w:eastAsia="Times New Roman" w:hAnsi="Arial" w:cs="Arial"/>
          <w:sz w:val="20"/>
          <w:szCs w:val="20"/>
          <w:lang w:eastAsia="pl-PL"/>
        </w:rPr>
        <w:t>Celem sporządzenia miejscowego planu zagospodarowania przestrzennego „</w:t>
      </w:r>
      <w:r>
        <w:rPr>
          <w:rFonts w:ascii="Arial" w:eastAsia="Times New Roman" w:hAnsi="Arial" w:cs="Arial"/>
          <w:sz w:val="20"/>
          <w:szCs w:val="20"/>
          <w:lang w:eastAsia="pl-PL"/>
        </w:rPr>
        <w:t>Pilska</w:t>
      </w:r>
      <w:r w:rsidRPr="00FA7E68">
        <w:rPr>
          <w:rFonts w:ascii="Arial" w:eastAsia="Times New Roman" w:hAnsi="Arial" w:cs="Arial"/>
          <w:sz w:val="20"/>
          <w:szCs w:val="20"/>
          <w:lang w:eastAsia="pl-PL"/>
        </w:rPr>
        <w:t>-</w:t>
      </w:r>
      <w:r>
        <w:rPr>
          <w:rFonts w:ascii="Arial" w:eastAsia="Times New Roman" w:hAnsi="Arial" w:cs="Arial"/>
          <w:sz w:val="20"/>
          <w:szCs w:val="20"/>
          <w:lang w:eastAsia="pl-PL"/>
        </w:rPr>
        <w:t>4</w:t>
      </w:r>
      <w:r w:rsidRPr="00FA7E68">
        <w:rPr>
          <w:rFonts w:ascii="Arial" w:eastAsia="Times New Roman" w:hAnsi="Arial" w:cs="Arial"/>
          <w:sz w:val="20"/>
          <w:szCs w:val="20"/>
          <w:lang w:eastAsia="pl-PL"/>
        </w:rPr>
        <w:t>” w</w:t>
      </w:r>
      <w:r>
        <w:rPr>
          <w:rFonts w:ascii="Arial" w:eastAsia="Times New Roman" w:hAnsi="Arial" w:cs="Arial"/>
          <w:sz w:val="20"/>
          <w:szCs w:val="20"/>
          <w:lang w:eastAsia="pl-PL"/>
        </w:rPr>
        <w:t> </w:t>
      </w:r>
      <w:r w:rsidRPr="00FA7E68">
        <w:rPr>
          <w:rFonts w:ascii="Arial" w:eastAsia="Times New Roman" w:hAnsi="Arial" w:cs="Arial"/>
          <w:sz w:val="20"/>
          <w:szCs w:val="20"/>
          <w:lang w:eastAsia="pl-PL"/>
        </w:rPr>
        <w:t xml:space="preserve">Szczecinku jest </w:t>
      </w:r>
      <w:r>
        <w:rPr>
          <w:rFonts w:ascii="Arial" w:eastAsia="Times New Roman" w:hAnsi="Arial" w:cs="Arial"/>
          <w:sz w:val="20"/>
          <w:szCs w:val="20"/>
          <w:lang w:eastAsia="pl-PL"/>
        </w:rPr>
        <w:t xml:space="preserve">weryfikacja </w:t>
      </w:r>
      <w:r w:rsidRPr="00FA7E68">
        <w:rPr>
          <w:rFonts w:ascii="Arial" w:eastAsia="Times New Roman" w:hAnsi="Arial" w:cs="Arial"/>
          <w:sz w:val="20"/>
          <w:szCs w:val="20"/>
          <w:lang w:eastAsia="pl-PL"/>
        </w:rPr>
        <w:t>ustaleń planistycznych</w:t>
      </w:r>
      <w:r>
        <w:rPr>
          <w:rFonts w:ascii="Arial" w:eastAsia="Times New Roman" w:hAnsi="Arial" w:cs="Arial"/>
          <w:sz w:val="20"/>
          <w:szCs w:val="20"/>
          <w:lang w:eastAsia="pl-PL"/>
        </w:rPr>
        <w:t xml:space="preserve"> pod kątem </w:t>
      </w:r>
      <w:r w:rsidRPr="00FA7E68">
        <w:rPr>
          <w:rFonts w:ascii="Arial" w:eastAsia="Times New Roman" w:hAnsi="Arial" w:cs="Arial"/>
          <w:sz w:val="20"/>
          <w:szCs w:val="20"/>
          <w:lang w:eastAsia="pl-PL"/>
        </w:rPr>
        <w:t xml:space="preserve">zmieniających się potrzeb przestrzenno-użytkowych </w:t>
      </w:r>
      <w:r>
        <w:rPr>
          <w:rFonts w:ascii="Arial" w:eastAsia="Times New Roman" w:hAnsi="Arial" w:cs="Arial"/>
          <w:sz w:val="20"/>
          <w:szCs w:val="20"/>
          <w:lang w:eastAsia="pl-PL"/>
        </w:rPr>
        <w:t xml:space="preserve">rozwoju miasta, w tym wynikających ze złożonych wniosków o zmianę planu </w:t>
      </w:r>
      <w:r>
        <w:rPr>
          <w:rFonts w:ascii="Arial" w:eastAsia="Times New Roman" w:hAnsi="Arial" w:cs="Arial"/>
          <w:sz w:val="20"/>
          <w:szCs w:val="20"/>
          <w:lang w:eastAsia="pl-PL"/>
        </w:rPr>
        <w:lastRenderedPageBreak/>
        <w:t xml:space="preserve">miejscowego. Opracowanie nowego planu miejscowego ma na celu ustalenie zasad zagospodarowania i zabudowy </w:t>
      </w:r>
      <w:r w:rsidRPr="00FA7E68">
        <w:rPr>
          <w:rFonts w:ascii="Arial" w:eastAsia="Times New Roman" w:hAnsi="Arial" w:cs="Arial"/>
          <w:sz w:val="20"/>
          <w:szCs w:val="20"/>
          <w:lang w:eastAsia="pl-PL"/>
        </w:rPr>
        <w:t xml:space="preserve">w oparciu o </w:t>
      </w:r>
      <w:r>
        <w:rPr>
          <w:rFonts w:ascii="Arial" w:eastAsia="Times New Roman" w:hAnsi="Arial" w:cs="Arial"/>
          <w:sz w:val="20"/>
          <w:szCs w:val="20"/>
          <w:lang w:eastAsia="pl-PL"/>
        </w:rPr>
        <w:t>aktualne</w:t>
      </w:r>
      <w:r w:rsidRPr="00FA7E68">
        <w:rPr>
          <w:rFonts w:ascii="Arial" w:eastAsia="Times New Roman" w:hAnsi="Arial" w:cs="Arial"/>
          <w:sz w:val="20"/>
          <w:szCs w:val="20"/>
          <w:lang w:eastAsia="pl-PL"/>
        </w:rPr>
        <w:t xml:space="preserve"> przepisy prawa </w:t>
      </w:r>
      <w:r>
        <w:rPr>
          <w:rFonts w:ascii="Arial" w:eastAsia="Times New Roman" w:hAnsi="Arial" w:cs="Arial"/>
          <w:sz w:val="20"/>
          <w:szCs w:val="20"/>
          <w:lang w:eastAsia="pl-PL"/>
        </w:rPr>
        <w:t>z</w:t>
      </w:r>
      <w:r w:rsidRPr="00FA7E68">
        <w:rPr>
          <w:rFonts w:ascii="Arial" w:eastAsia="Times New Roman" w:hAnsi="Arial" w:cs="Arial"/>
          <w:sz w:val="20"/>
          <w:szCs w:val="20"/>
          <w:lang w:eastAsia="pl-PL"/>
        </w:rPr>
        <w:t xml:space="preserve"> zakres</w:t>
      </w:r>
      <w:r>
        <w:rPr>
          <w:rFonts w:ascii="Arial" w:eastAsia="Times New Roman" w:hAnsi="Arial" w:cs="Arial"/>
          <w:sz w:val="20"/>
          <w:szCs w:val="20"/>
          <w:lang w:eastAsia="pl-PL"/>
        </w:rPr>
        <w:t>u</w:t>
      </w:r>
      <w:r w:rsidRPr="00FA7E68">
        <w:rPr>
          <w:rFonts w:ascii="Arial" w:eastAsia="Times New Roman" w:hAnsi="Arial" w:cs="Arial"/>
          <w:sz w:val="20"/>
          <w:szCs w:val="20"/>
          <w:lang w:eastAsia="pl-PL"/>
        </w:rPr>
        <w:t xml:space="preserve"> planowania przestrzennego. </w:t>
      </w:r>
      <w:r>
        <w:rPr>
          <w:rFonts w:ascii="Arial" w:eastAsia="Times New Roman" w:hAnsi="Arial" w:cs="Arial"/>
          <w:sz w:val="20"/>
          <w:szCs w:val="20"/>
          <w:lang w:eastAsia="pl-PL"/>
        </w:rPr>
        <w:t>Zadaniem planu miejscowego jest ustalenie warunków zabudowy i zasad zagospodarowania terenu opartych na precyzyjnie określonych parametrach i wskaźnikach kształtowania zabudowy przy założeniu uporządkowania istniejącej tkanki miejskiej, w tym terenów produkcyjno-usługowych, dla których zasady zagospodarowania będą analogiczne do parametrów jak dla innych obszarów przemysłowych w pozostałej części miasta.</w:t>
      </w:r>
    </w:p>
    <w:p w:rsidR="00685BEE" w:rsidRPr="00FA7E68" w:rsidRDefault="00685BEE" w:rsidP="00685BEE">
      <w:pPr>
        <w:spacing w:after="0" w:line="312" w:lineRule="auto"/>
        <w:ind w:firstLine="567"/>
        <w:jc w:val="both"/>
        <w:rPr>
          <w:rFonts w:ascii="Arial" w:hAnsi="Arial" w:cs="Arial"/>
          <w:sz w:val="20"/>
          <w:szCs w:val="20"/>
        </w:rPr>
      </w:pPr>
      <w:r w:rsidRPr="00FA7E68">
        <w:rPr>
          <w:rFonts w:ascii="Arial" w:hAnsi="Arial" w:cs="Arial"/>
          <w:sz w:val="20"/>
          <w:szCs w:val="20"/>
        </w:rPr>
        <w:t xml:space="preserve">Generalne zasady polityki przestrzennej miasta, z którymi poszczególne plany miejscowe muszą być zgodne </w:t>
      </w:r>
      <w:r>
        <w:rPr>
          <w:rFonts w:ascii="Arial" w:hAnsi="Arial" w:cs="Arial"/>
          <w:sz w:val="20"/>
          <w:szCs w:val="20"/>
        </w:rPr>
        <w:t>określa</w:t>
      </w:r>
      <w:r w:rsidRPr="00FA7E68">
        <w:rPr>
          <w:rFonts w:ascii="Arial" w:hAnsi="Arial" w:cs="Arial"/>
          <w:sz w:val="20"/>
          <w:szCs w:val="20"/>
        </w:rPr>
        <w:t xml:space="preserve"> </w:t>
      </w:r>
      <w:r w:rsidRPr="00FA7E68">
        <w:rPr>
          <w:rFonts w:ascii="Arial" w:hAnsi="Arial" w:cs="Arial"/>
          <w:i/>
          <w:sz w:val="20"/>
          <w:szCs w:val="20"/>
        </w:rPr>
        <w:t>Studium uwarunkowań i kierunków zagospodarowania przestrzennego miasta Szczecinek</w:t>
      </w:r>
      <w:r w:rsidRPr="00FA7E68">
        <w:rPr>
          <w:rFonts w:ascii="Arial" w:hAnsi="Arial" w:cs="Arial"/>
          <w:sz w:val="20"/>
          <w:szCs w:val="20"/>
        </w:rPr>
        <w:t xml:space="preserve">, przyjęte uchwałą </w:t>
      </w:r>
      <w:r w:rsidRPr="00B16421">
        <w:rPr>
          <w:rFonts w:ascii="Arial" w:hAnsi="Arial" w:cs="Arial"/>
          <w:sz w:val="20"/>
          <w:szCs w:val="20"/>
        </w:rPr>
        <w:t xml:space="preserve">Nr LXVIII/637/2023 Rady Miasta Szczecinek z </w:t>
      </w:r>
      <w:r>
        <w:rPr>
          <w:rFonts w:ascii="Arial" w:hAnsi="Arial" w:cs="Arial"/>
          <w:sz w:val="20"/>
          <w:szCs w:val="20"/>
        </w:rPr>
        <w:t xml:space="preserve">dnia </w:t>
      </w:r>
      <w:r w:rsidRPr="00B16421">
        <w:rPr>
          <w:rFonts w:ascii="Arial" w:hAnsi="Arial" w:cs="Arial"/>
          <w:sz w:val="20"/>
          <w:szCs w:val="20"/>
        </w:rPr>
        <w:t>21 grudnia 2023 r. w</w:t>
      </w:r>
      <w:r>
        <w:rPr>
          <w:rFonts w:ascii="Arial" w:hAnsi="Arial" w:cs="Arial"/>
          <w:sz w:val="20"/>
          <w:szCs w:val="20"/>
        </w:rPr>
        <w:t> </w:t>
      </w:r>
      <w:r w:rsidRPr="00B16421">
        <w:rPr>
          <w:rFonts w:ascii="Arial" w:hAnsi="Arial" w:cs="Arial"/>
          <w:sz w:val="20"/>
          <w:szCs w:val="20"/>
        </w:rPr>
        <w:t>sprawie zmiany Studium uwarunkowań i kierunków zagospodarowania przestrzennego miasta Szczecinek.</w:t>
      </w:r>
      <w:r>
        <w:rPr>
          <w:rFonts w:ascii="Arial" w:hAnsi="Arial" w:cs="Arial"/>
          <w:sz w:val="20"/>
          <w:szCs w:val="20"/>
        </w:rPr>
        <w:t xml:space="preserve"> </w:t>
      </w:r>
      <w:r w:rsidRPr="00FA7E68">
        <w:rPr>
          <w:rFonts w:ascii="Arial" w:hAnsi="Arial" w:cs="Arial"/>
          <w:sz w:val="20"/>
          <w:szCs w:val="20"/>
        </w:rPr>
        <w:t>Na obszarze objętym granicami analizowanego projektu planu miejscowego wydzielono obszary potencjalnego rozwoju miasta:</w:t>
      </w:r>
    </w:p>
    <w:p w:rsidR="00685BEE" w:rsidRPr="00264F22" w:rsidRDefault="00685BEE" w:rsidP="00685BEE">
      <w:pPr>
        <w:pStyle w:val="Akapitzlist"/>
        <w:numPr>
          <w:ilvl w:val="0"/>
          <w:numId w:val="36"/>
        </w:numPr>
        <w:spacing w:after="0" w:line="312" w:lineRule="auto"/>
        <w:ind w:left="426"/>
        <w:jc w:val="both"/>
        <w:rPr>
          <w:rFonts w:ascii="Arial" w:hAnsi="Arial" w:cs="Arial"/>
          <w:sz w:val="20"/>
          <w:szCs w:val="20"/>
        </w:rPr>
      </w:pPr>
      <w:r w:rsidRPr="00264F22">
        <w:rPr>
          <w:rFonts w:ascii="Arial" w:hAnsi="Arial" w:cs="Arial"/>
          <w:sz w:val="20"/>
          <w:szCs w:val="20"/>
        </w:rPr>
        <w:t>obszar X – położony na północ od osiedla jednorodzinnego przy ul. Pilskiej, z użytkiem ekologicznym "Torfowisko Raciborki" w środkowej części; tereny otwarte i niezurbanizowane, z</w:t>
      </w:r>
      <w:r>
        <w:rPr>
          <w:rFonts w:ascii="Arial" w:hAnsi="Arial" w:cs="Arial"/>
          <w:sz w:val="20"/>
          <w:szCs w:val="20"/>
        </w:rPr>
        <w:t> </w:t>
      </w:r>
      <w:r w:rsidRPr="00264F22">
        <w:rPr>
          <w:rFonts w:ascii="Arial" w:hAnsi="Arial" w:cs="Arial"/>
          <w:sz w:val="20"/>
          <w:szCs w:val="20"/>
        </w:rPr>
        <w:t>następującymi zasadami zagospodarowania: zakaz lokalizacji budynków, ochrona użytku ekologicznego;</w:t>
      </w:r>
    </w:p>
    <w:p w:rsidR="00685BEE" w:rsidRPr="00264F22" w:rsidRDefault="00685BEE" w:rsidP="00685BEE">
      <w:pPr>
        <w:pStyle w:val="Akapitzlist"/>
        <w:numPr>
          <w:ilvl w:val="0"/>
          <w:numId w:val="36"/>
        </w:numPr>
        <w:spacing w:after="0" w:line="312" w:lineRule="auto"/>
        <w:ind w:left="426"/>
        <w:jc w:val="both"/>
        <w:rPr>
          <w:rFonts w:ascii="Arial" w:hAnsi="Arial" w:cs="Arial"/>
          <w:sz w:val="20"/>
          <w:szCs w:val="20"/>
        </w:rPr>
      </w:pPr>
      <w:r w:rsidRPr="00264F22">
        <w:rPr>
          <w:rFonts w:ascii="Arial" w:hAnsi="Arial" w:cs="Arial"/>
          <w:sz w:val="20"/>
          <w:szCs w:val="20"/>
        </w:rPr>
        <w:t>obszar XI – położony przy ul. Bukowej, w północnej części zlokalizowany jest budynek kościoła; teren wskazany do dominacji zabudowy usługowej wraz z zielenią towarzyszącą, z następującymi zasadami zagospodarowania: tereny usług powinny posiadać zapewnione tereny komunikacji oraz zespołów parkingowych na lub pod terenem, powierzchnia biologicznie czynna – nie mniej niż 15% powierzchni działek;</w:t>
      </w:r>
    </w:p>
    <w:p w:rsidR="00685BEE" w:rsidRPr="00264F22" w:rsidRDefault="00685BEE" w:rsidP="00685BEE">
      <w:pPr>
        <w:pStyle w:val="Akapitzlist"/>
        <w:numPr>
          <w:ilvl w:val="0"/>
          <w:numId w:val="36"/>
        </w:numPr>
        <w:spacing w:after="0" w:line="312" w:lineRule="auto"/>
        <w:ind w:left="426"/>
        <w:jc w:val="both"/>
        <w:rPr>
          <w:rFonts w:ascii="Arial" w:hAnsi="Arial" w:cs="Arial"/>
          <w:sz w:val="20"/>
          <w:szCs w:val="20"/>
        </w:rPr>
      </w:pPr>
      <w:r w:rsidRPr="00264F22">
        <w:rPr>
          <w:rFonts w:ascii="Arial" w:hAnsi="Arial" w:cs="Arial"/>
          <w:sz w:val="20"/>
          <w:szCs w:val="20"/>
        </w:rPr>
        <w:t>obszar XII – obszar Kwieciszewo, obejmujący grunty pozostawione w miejscowym planie w</w:t>
      </w:r>
      <w:r>
        <w:rPr>
          <w:rFonts w:ascii="Arial" w:hAnsi="Arial" w:cs="Arial"/>
          <w:sz w:val="20"/>
          <w:szCs w:val="20"/>
        </w:rPr>
        <w:t> </w:t>
      </w:r>
      <w:r w:rsidRPr="00264F22">
        <w:rPr>
          <w:rFonts w:ascii="Arial" w:hAnsi="Arial" w:cs="Arial"/>
          <w:sz w:val="20"/>
          <w:szCs w:val="20"/>
        </w:rPr>
        <w:t>użytkowaniu rolniczym w północnej części, natomiast w południowej części przeznaczony na ekstensywną zabudowę mieszkaniową jednorodzinną; podzielony na dwie jednostki:</w:t>
      </w:r>
    </w:p>
    <w:p w:rsidR="00685BEE" w:rsidRPr="00264F22" w:rsidRDefault="00685BEE" w:rsidP="00685BEE">
      <w:pPr>
        <w:pStyle w:val="Akapitzlist"/>
        <w:numPr>
          <w:ilvl w:val="1"/>
          <w:numId w:val="26"/>
        </w:numPr>
        <w:spacing w:after="0" w:line="312" w:lineRule="auto"/>
        <w:ind w:left="851"/>
        <w:jc w:val="both"/>
        <w:rPr>
          <w:rFonts w:ascii="Arial" w:hAnsi="Arial" w:cs="Arial"/>
          <w:sz w:val="20"/>
          <w:szCs w:val="20"/>
        </w:rPr>
      </w:pPr>
      <w:r w:rsidRPr="00264F22">
        <w:rPr>
          <w:rFonts w:ascii="Arial" w:hAnsi="Arial" w:cs="Arial"/>
          <w:sz w:val="20"/>
          <w:szCs w:val="20"/>
        </w:rPr>
        <w:t xml:space="preserve">obszar </w:t>
      </w:r>
      <w:proofErr w:type="spellStart"/>
      <w:r w:rsidRPr="00264F22">
        <w:rPr>
          <w:rFonts w:ascii="Arial" w:hAnsi="Arial" w:cs="Arial"/>
          <w:sz w:val="20"/>
          <w:szCs w:val="20"/>
        </w:rPr>
        <w:t>XIIa</w:t>
      </w:r>
      <w:proofErr w:type="spellEnd"/>
      <w:r w:rsidRPr="00264F22">
        <w:rPr>
          <w:rFonts w:ascii="Arial" w:hAnsi="Arial" w:cs="Arial"/>
          <w:sz w:val="20"/>
          <w:szCs w:val="20"/>
        </w:rPr>
        <w:t xml:space="preserve"> – który obejmuje tereny otwarte i niezurbanizowane, z następującymi zasadami zagospodarowania: zakaz lokalizacji budynków, z wyjątkiem zabudowy zagrodowej, dopuszcza się możliwość zalesień</w:t>
      </w:r>
      <w:r>
        <w:rPr>
          <w:rFonts w:ascii="Arial" w:hAnsi="Arial" w:cs="Arial"/>
          <w:sz w:val="20"/>
          <w:szCs w:val="20"/>
        </w:rPr>
        <w:t xml:space="preserve">, </w:t>
      </w:r>
      <w:r w:rsidRPr="00331FC9">
        <w:rPr>
          <w:rFonts w:ascii="Arial" w:hAnsi="Arial" w:cs="Arial"/>
          <w:sz w:val="20"/>
          <w:szCs w:val="20"/>
        </w:rPr>
        <w:t>dopuszcza się lokalizację instalacji fotowoltaicznych, w tym o mocy przekraczającej 500kW;</w:t>
      </w:r>
    </w:p>
    <w:p w:rsidR="00685BEE" w:rsidRPr="00264F22" w:rsidRDefault="00685BEE" w:rsidP="00685BEE">
      <w:pPr>
        <w:pStyle w:val="Akapitzlist"/>
        <w:numPr>
          <w:ilvl w:val="1"/>
          <w:numId w:val="26"/>
        </w:numPr>
        <w:spacing w:after="0" w:line="312" w:lineRule="auto"/>
        <w:ind w:left="851"/>
        <w:jc w:val="both"/>
        <w:rPr>
          <w:rFonts w:ascii="Arial" w:hAnsi="Arial" w:cs="Arial"/>
          <w:sz w:val="20"/>
          <w:szCs w:val="20"/>
        </w:rPr>
      </w:pPr>
      <w:r w:rsidRPr="00264F22">
        <w:rPr>
          <w:rFonts w:ascii="Arial" w:hAnsi="Arial" w:cs="Arial"/>
          <w:sz w:val="20"/>
          <w:szCs w:val="20"/>
        </w:rPr>
        <w:t xml:space="preserve">obszar </w:t>
      </w:r>
      <w:proofErr w:type="spellStart"/>
      <w:r w:rsidRPr="00264F22">
        <w:rPr>
          <w:rFonts w:ascii="Arial" w:hAnsi="Arial" w:cs="Arial"/>
          <w:sz w:val="20"/>
          <w:szCs w:val="20"/>
        </w:rPr>
        <w:t>XIIb</w:t>
      </w:r>
      <w:proofErr w:type="spellEnd"/>
      <w:r w:rsidRPr="00264F22">
        <w:rPr>
          <w:rFonts w:ascii="Arial" w:hAnsi="Arial" w:cs="Arial"/>
          <w:sz w:val="20"/>
          <w:szCs w:val="20"/>
        </w:rPr>
        <w:t xml:space="preserve"> – który stanowi teren wskazany do dominacji zabudowy mieszkaniowej jednorodzinnej z usługami towarzyszącymi i zielenią towarzyszącą, z następującymi zasadami zagospodarowania: powierzchnia biologicznie czynna dla zabudowy mieszkaniowej </w:t>
      </w:r>
      <w:r>
        <w:rPr>
          <w:rFonts w:ascii="Arial" w:hAnsi="Arial" w:cs="Arial"/>
          <w:sz w:val="20"/>
          <w:szCs w:val="20"/>
        </w:rPr>
        <w:t>powinna zajmować</w:t>
      </w:r>
      <w:r w:rsidRPr="00264F22">
        <w:rPr>
          <w:rFonts w:ascii="Arial" w:hAnsi="Arial" w:cs="Arial"/>
          <w:sz w:val="20"/>
          <w:szCs w:val="20"/>
        </w:rPr>
        <w:t xml:space="preserve"> nie mniej niż 50% powierzchni działki.</w:t>
      </w:r>
    </w:p>
    <w:p w:rsidR="00685BEE" w:rsidRPr="00FA7E68" w:rsidRDefault="00685BEE" w:rsidP="00685BEE">
      <w:pPr>
        <w:spacing w:after="0" w:line="312" w:lineRule="auto"/>
        <w:jc w:val="both"/>
        <w:rPr>
          <w:rFonts w:ascii="Arial" w:hAnsi="Arial" w:cs="Arial"/>
          <w:sz w:val="20"/>
          <w:szCs w:val="20"/>
        </w:rPr>
      </w:pPr>
      <w:r w:rsidRPr="00264F22">
        <w:rPr>
          <w:rFonts w:ascii="Arial" w:hAnsi="Arial" w:cs="Arial"/>
          <w:sz w:val="20"/>
          <w:szCs w:val="20"/>
        </w:rPr>
        <w:t>Analizowany projekt planu miejscowego zachowuje zgodność z powyższymi wskazaniami.</w:t>
      </w:r>
    </w:p>
    <w:p w:rsidR="00685BEE" w:rsidRPr="00FA7E68" w:rsidRDefault="00685BEE" w:rsidP="00685BEE">
      <w:pPr>
        <w:spacing w:after="0" w:line="312" w:lineRule="auto"/>
        <w:ind w:firstLine="567"/>
        <w:jc w:val="both"/>
        <w:rPr>
          <w:rFonts w:ascii="Arial" w:hAnsi="Arial" w:cs="Arial"/>
          <w:sz w:val="20"/>
          <w:szCs w:val="20"/>
        </w:rPr>
      </w:pPr>
      <w:r>
        <w:rPr>
          <w:rFonts w:ascii="Arial" w:hAnsi="Arial" w:cs="Arial"/>
          <w:sz w:val="20"/>
          <w:szCs w:val="20"/>
        </w:rPr>
        <w:t>Przedłożony</w:t>
      </w:r>
      <w:r w:rsidRPr="00FA7E68">
        <w:rPr>
          <w:rFonts w:ascii="Arial" w:hAnsi="Arial" w:cs="Arial"/>
          <w:sz w:val="20"/>
          <w:szCs w:val="20"/>
        </w:rPr>
        <w:t xml:space="preserve"> projekt planu miejscowego zgodny jest z założeniami dokumentów planistycznych i</w:t>
      </w:r>
      <w:r>
        <w:rPr>
          <w:rFonts w:ascii="Arial" w:hAnsi="Arial" w:cs="Arial"/>
          <w:sz w:val="20"/>
          <w:szCs w:val="20"/>
        </w:rPr>
        <w:t> </w:t>
      </w:r>
      <w:r w:rsidRPr="00FA7E68">
        <w:rPr>
          <w:rFonts w:ascii="Arial" w:hAnsi="Arial" w:cs="Arial"/>
          <w:sz w:val="20"/>
          <w:szCs w:val="20"/>
        </w:rPr>
        <w:t xml:space="preserve">strategicznych wyższego rzędu, takich jak: </w:t>
      </w:r>
      <w:r w:rsidRPr="00FA7E68">
        <w:rPr>
          <w:rFonts w:ascii="Arial" w:hAnsi="Arial" w:cs="Arial"/>
          <w:i/>
          <w:sz w:val="20"/>
          <w:szCs w:val="20"/>
        </w:rPr>
        <w:t>Plan Zagospodarowania Przestrzennego Województwa Zachodniopomorskiego</w:t>
      </w:r>
      <w:r w:rsidRPr="00FA7E68">
        <w:rPr>
          <w:rFonts w:ascii="Arial" w:hAnsi="Arial" w:cs="Arial"/>
          <w:sz w:val="20"/>
          <w:szCs w:val="20"/>
        </w:rPr>
        <w:t xml:space="preserve">, </w:t>
      </w:r>
      <w:r w:rsidRPr="00FA7E68">
        <w:rPr>
          <w:rFonts w:ascii="Arial" w:hAnsi="Arial" w:cs="Arial"/>
          <w:i/>
          <w:sz w:val="20"/>
          <w:szCs w:val="20"/>
        </w:rPr>
        <w:t>Krajowa Polityka Miejska 203</w:t>
      </w:r>
      <w:r>
        <w:rPr>
          <w:rFonts w:ascii="Arial" w:hAnsi="Arial" w:cs="Arial"/>
          <w:i/>
          <w:sz w:val="20"/>
          <w:szCs w:val="20"/>
        </w:rPr>
        <w:t>0</w:t>
      </w:r>
      <w:r w:rsidRPr="00FA7E68">
        <w:rPr>
          <w:rFonts w:ascii="Arial" w:hAnsi="Arial" w:cs="Arial"/>
          <w:sz w:val="20"/>
          <w:szCs w:val="20"/>
        </w:rPr>
        <w:t xml:space="preserve">, </w:t>
      </w:r>
      <w:r w:rsidRPr="00FA7E68">
        <w:rPr>
          <w:rFonts w:ascii="Arial" w:hAnsi="Arial" w:cs="Arial"/>
          <w:i/>
          <w:sz w:val="20"/>
          <w:szCs w:val="20"/>
        </w:rPr>
        <w:t>Strategia rozwoju miasta Szczecinek na lata 2018-2026</w:t>
      </w:r>
      <w:r w:rsidRPr="00FA7E68">
        <w:rPr>
          <w:rFonts w:ascii="Arial" w:hAnsi="Arial" w:cs="Arial"/>
          <w:sz w:val="20"/>
          <w:szCs w:val="20"/>
        </w:rPr>
        <w:t xml:space="preserve">. Ponadto projekt planu miejscowego określa zasady i kierunki kształtowania struktury przestrzennej miasta zgodnie z zasadami zrównoważonego rozwoju, w powiązaniu z zapisami zawartymi w poniższych dokumentach: </w:t>
      </w:r>
      <w:r w:rsidRPr="00FA7E68">
        <w:rPr>
          <w:rFonts w:ascii="Arial" w:hAnsi="Arial" w:cs="Arial"/>
          <w:i/>
          <w:sz w:val="20"/>
          <w:szCs w:val="20"/>
        </w:rPr>
        <w:t>Polityka ekologiczna państwa 2030 – strategia rozwoju w</w:t>
      </w:r>
      <w:r>
        <w:rPr>
          <w:rFonts w:ascii="Arial" w:hAnsi="Arial" w:cs="Arial"/>
          <w:i/>
          <w:sz w:val="20"/>
          <w:szCs w:val="20"/>
        </w:rPr>
        <w:t> </w:t>
      </w:r>
      <w:r w:rsidRPr="00FA7E68">
        <w:rPr>
          <w:rFonts w:ascii="Arial" w:hAnsi="Arial" w:cs="Arial"/>
          <w:i/>
          <w:sz w:val="20"/>
          <w:szCs w:val="20"/>
        </w:rPr>
        <w:t>obszarze środowiska i gospodarki wodnej</w:t>
      </w:r>
      <w:r w:rsidRPr="00FA7E68">
        <w:rPr>
          <w:rFonts w:ascii="Arial" w:hAnsi="Arial" w:cs="Arial"/>
          <w:sz w:val="20"/>
          <w:szCs w:val="20"/>
        </w:rPr>
        <w:t xml:space="preserve">, </w:t>
      </w:r>
      <w:r w:rsidRPr="00FA7E68">
        <w:rPr>
          <w:rFonts w:ascii="Arial" w:hAnsi="Arial" w:cs="Arial"/>
          <w:i/>
          <w:sz w:val="20"/>
          <w:szCs w:val="20"/>
        </w:rPr>
        <w:t xml:space="preserve">Plan gospodarowania wodami na obszarze dorzecza </w:t>
      </w:r>
      <w:r w:rsidRPr="0024779A">
        <w:rPr>
          <w:rFonts w:ascii="Arial" w:hAnsi="Arial" w:cs="Arial"/>
          <w:i/>
          <w:sz w:val="20"/>
          <w:szCs w:val="20"/>
        </w:rPr>
        <w:t>Odry</w:t>
      </w:r>
      <w:r w:rsidRPr="0024779A">
        <w:rPr>
          <w:rFonts w:ascii="Arial" w:hAnsi="Arial" w:cs="Arial"/>
          <w:sz w:val="20"/>
          <w:szCs w:val="20"/>
        </w:rPr>
        <w:t xml:space="preserve">, </w:t>
      </w:r>
      <w:r w:rsidRPr="0024779A">
        <w:rPr>
          <w:rFonts w:ascii="Arial" w:hAnsi="Arial" w:cs="Arial"/>
          <w:i/>
          <w:sz w:val="20"/>
          <w:szCs w:val="20"/>
        </w:rPr>
        <w:t>Program ochrony środowiska województwa zachodniopomorskiego 2030</w:t>
      </w:r>
      <w:r w:rsidRPr="0024779A">
        <w:rPr>
          <w:rFonts w:ascii="Arial" w:hAnsi="Arial" w:cs="Arial"/>
          <w:sz w:val="20"/>
          <w:szCs w:val="20"/>
        </w:rPr>
        <w:t xml:space="preserve">, </w:t>
      </w:r>
      <w:r w:rsidRPr="0024779A">
        <w:rPr>
          <w:rFonts w:ascii="Arial" w:hAnsi="Arial" w:cs="Arial"/>
          <w:i/>
          <w:sz w:val="20"/>
          <w:szCs w:val="20"/>
        </w:rPr>
        <w:t>Program ochrony środowiska powiatu szczecineckiego 2030</w:t>
      </w:r>
      <w:r w:rsidRPr="0024779A">
        <w:rPr>
          <w:rFonts w:ascii="Arial" w:hAnsi="Arial" w:cs="Arial"/>
          <w:sz w:val="20"/>
          <w:szCs w:val="20"/>
        </w:rPr>
        <w:t xml:space="preserve">, </w:t>
      </w:r>
      <w:r w:rsidRPr="0024779A">
        <w:rPr>
          <w:rFonts w:ascii="Arial" w:hAnsi="Arial" w:cs="Arial"/>
          <w:i/>
          <w:sz w:val="20"/>
          <w:szCs w:val="20"/>
        </w:rPr>
        <w:t>Aktualizacja Programu ochrony powietrza wraz z planem działań krótkoterminowych dla strefy zachodniopomorskiej,</w:t>
      </w:r>
      <w:r w:rsidRPr="0024779A">
        <w:rPr>
          <w:rFonts w:ascii="Arial" w:hAnsi="Arial" w:cs="Arial"/>
          <w:sz w:val="20"/>
          <w:szCs w:val="20"/>
        </w:rPr>
        <w:t xml:space="preserve"> </w:t>
      </w:r>
      <w:r w:rsidRPr="0024779A">
        <w:rPr>
          <w:rFonts w:ascii="Arial" w:hAnsi="Arial" w:cs="Arial"/>
          <w:i/>
          <w:sz w:val="20"/>
          <w:szCs w:val="20"/>
        </w:rPr>
        <w:t>Plan Gospodarki Niskoemisyjnej dla Miasta Szczecinek</w:t>
      </w:r>
      <w:r w:rsidRPr="0024779A">
        <w:rPr>
          <w:rFonts w:ascii="Arial" w:hAnsi="Arial" w:cs="Arial"/>
          <w:sz w:val="20"/>
          <w:szCs w:val="20"/>
        </w:rPr>
        <w:t xml:space="preserve">, </w:t>
      </w:r>
      <w:r w:rsidRPr="0024779A">
        <w:rPr>
          <w:rFonts w:ascii="Arial" w:hAnsi="Arial" w:cs="Arial"/>
          <w:i/>
          <w:sz w:val="20"/>
          <w:szCs w:val="20"/>
        </w:rPr>
        <w:t>Strategiczny plan adaptacji dla sektorów i obszarów wrażliwych na zmiany klimatu do roku</w:t>
      </w:r>
      <w:r w:rsidRPr="00FA7E68">
        <w:rPr>
          <w:rFonts w:ascii="Arial" w:hAnsi="Arial" w:cs="Arial"/>
          <w:i/>
          <w:sz w:val="20"/>
          <w:szCs w:val="20"/>
        </w:rPr>
        <w:t xml:space="preserve"> 2020 z</w:t>
      </w:r>
      <w:r>
        <w:rPr>
          <w:rFonts w:ascii="Arial" w:hAnsi="Arial" w:cs="Arial"/>
          <w:i/>
          <w:sz w:val="20"/>
          <w:szCs w:val="20"/>
        </w:rPr>
        <w:t xml:space="preserve"> </w:t>
      </w:r>
      <w:r w:rsidRPr="00FA7E68">
        <w:rPr>
          <w:rFonts w:ascii="Arial" w:hAnsi="Arial" w:cs="Arial"/>
          <w:i/>
          <w:sz w:val="20"/>
          <w:szCs w:val="20"/>
        </w:rPr>
        <w:t>perspektywą do roku 2030</w:t>
      </w:r>
      <w:r w:rsidRPr="00FA7E68">
        <w:rPr>
          <w:rFonts w:ascii="Arial" w:hAnsi="Arial" w:cs="Arial"/>
          <w:sz w:val="20"/>
          <w:szCs w:val="20"/>
        </w:rPr>
        <w:t>.</w:t>
      </w:r>
    </w:p>
    <w:p w:rsidR="00685BEE" w:rsidRPr="00FA7E68" w:rsidRDefault="00685BEE" w:rsidP="00685BEE">
      <w:pPr>
        <w:spacing w:after="0" w:line="312" w:lineRule="auto"/>
        <w:ind w:firstLine="567"/>
        <w:jc w:val="both"/>
        <w:rPr>
          <w:rFonts w:ascii="Arial" w:hAnsi="Arial" w:cs="Arial"/>
          <w:sz w:val="20"/>
          <w:szCs w:val="20"/>
        </w:rPr>
      </w:pPr>
      <w:r w:rsidRPr="00FA7E68">
        <w:rPr>
          <w:rFonts w:ascii="Arial" w:hAnsi="Arial" w:cs="Arial"/>
          <w:sz w:val="20"/>
          <w:szCs w:val="20"/>
        </w:rPr>
        <w:lastRenderedPageBreak/>
        <w:t>Skala zamierzeń inwestycyjnych ujętych w analizowanym dokumencie planistycznym oraz lokalizacja miasta w znacznej odległości od granic państwa wskazują, że realizacja ustaleń projektu planu miejscowego nie będzie źródłem tr</w:t>
      </w:r>
      <w:r>
        <w:rPr>
          <w:rFonts w:ascii="Arial" w:hAnsi="Arial" w:cs="Arial"/>
          <w:sz w:val="20"/>
          <w:szCs w:val="20"/>
        </w:rPr>
        <w:t xml:space="preserve">ansgranicznego oddziaływania, a </w:t>
      </w:r>
      <w:r w:rsidRPr="00FA7E68">
        <w:rPr>
          <w:rFonts w:ascii="Arial" w:hAnsi="Arial" w:cs="Arial"/>
          <w:sz w:val="20"/>
          <w:szCs w:val="20"/>
        </w:rPr>
        <w:t>wpływ na środowisko będzie miał zasięg wyłącznie lokalny.</w:t>
      </w:r>
    </w:p>
    <w:p w:rsidR="00685BEE" w:rsidRPr="00FA7E68" w:rsidRDefault="00685BEE" w:rsidP="00685BEE">
      <w:pPr>
        <w:pStyle w:val="Tekstpodstawowy"/>
        <w:spacing w:line="312" w:lineRule="auto"/>
        <w:ind w:firstLine="567"/>
        <w:rPr>
          <w:rFonts w:ascii="Arial" w:hAnsi="Arial" w:cs="Arial"/>
          <w:sz w:val="20"/>
          <w:szCs w:val="20"/>
        </w:rPr>
      </w:pPr>
      <w:r w:rsidRPr="00FA7E68">
        <w:rPr>
          <w:rFonts w:ascii="Arial" w:hAnsi="Arial" w:cs="Arial"/>
          <w:sz w:val="20"/>
          <w:szCs w:val="20"/>
        </w:rPr>
        <w:t xml:space="preserve">Obszar projektu planu miejscowego położony jest w </w:t>
      </w:r>
      <w:r>
        <w:rPr>
          <w:rFonts w:ascii="Arial" w:hAnsi="Arial" w:cs="Arial"/>
          <w:sz w:val="20"/>
          <w:szCs w:val="20"/>
        </w:rPr>
        <w:t>południowej</w:t>
      </w:r>
      <w:r w:rsidRPr="00FA7E68">
        <w:rPr>
          <w:rFonts w:ascii="Arial" w:hAnsi="Arial" w:cs="Arial"/>
          <w:sz w:val="20"/>
          <w:szCs w:val="20"/>
        </w:rPr>
        <w:t xml:space="preserve"> części miasta Szczecinek. Granicę omawianego terenu stanowią</w:t>
      </w:r>
      <w:r w:rsidRPr="00B50EED">
        <w:rPr>
          <w:rFonts w:ascii="Arial" w:hAnsi="Arial" w:cs="Arial"/>
          <w:sz w:val="20"/>
          <w:szCs w:val="20"/>
        </w:rPr>
        <w:t xml:space="preserve"> ulice: Pilska, Waryńskiego, Strefowa i Leśna oraz pas drogowy obwodnicy w ciągu drogi ekspresowej S11 i granica administracyjna miasta.</w:t>
      </w:r>
      <w:r>
        <w:rPr>
          <w:rFonts w:ascii="Arial" w:hAnsi="Arial" w:cs="Arial"/>
          <w:sz w:val="20"/>
          <w:szCs w:val="20"/>
        </w:rPr>
        <w:t xml:space="preserve"> Północno-zachodnią część </w:t>
      </w:r>
      <w:r w:rsidRPr="00FA7E68">
        <w:rPr>
          <w:rFonts w:ascii="Arial" w:hAnsi="Arial" w:cs="Arial"/>
          <w:sz w:val="20"/>
          <w:szCs w:val="20"/>
        </w:rPr>
        <w:t>analizowan</w:t>
      </w:r>
      <w:r>
        <w:rPr>
          <w:rFonts w:ascii="Arial" w:hAnsi="Arial" w:cs="Arial"/>
          <w:sz w:val="20"/>
          <w:szCs w:val="20"/>
        </w:rPr>
        <w:t>ego</w:t>
      </w:r>
      <w:r w:rsidRPr="00FA7E68">
        <w:rPr>
          <w:rFonts w:ascii="Arial" w:hAnsi="Arial" w:cs="Arial"/>
          <w:sz w:val="20"/>
          <w:szCs w:val="20"/>
        </w:rPr>
        <w:t xml:space="preserve"> obszar</w:t>
      </w:r>
      <w:r>
        <w:rPr>
          <w:rFonts w:ascii="Arial" w:hAnsi="Arial" w:cs="Arial"/>
          <w:sz w:val="20"/>
          <w:szCs w:val="20"/>
        </w:rPr>
        <w:t>u zajmują</w:t>
      </w:r>
      <w:r w:rsidRPr="00FA7E68">
        <w:rPr>
          <w:rFonts w:ascii="Arial" w:hAnsi="Arial" w:cs="Arial"/>
          <w:sz w:val="20"/>
          <w:szCs w:val="20"/>
        </w:rPr>
        <w:t xml:space="preserve"> </w:t>
      </w:r>
      <w:r w:rsidRPr="00B50EED">
        <w:rPr>
          <w:rFonts w:ascii="Arial" w:hAnsi="Arial" w:cs="Arial"/>
          <w:sz w:val="20"/>
          <w:szCs w:val="20"/>
        </w:rPr>
        <w:t>zurbanizowane tereny zabudowy przemysłowo-usługowej i</w:t>
      </w:r>
      <w:r>
        <w:rPr>
          <w:rFonts w:ascii="Arial" w:hAnsi="Arial" w:cs="Arial"/>
          <w:sz w:val="20"/>
          <w:szCs w:val="20"/>
        </w:rPr>
        <w:t> </w:t>
      </w:r>
      <w:r w:rsidRPr="00B50EED">
        <w:rPr>
          <w:rFonts w:ascii="Arial" w:hAnsi="Arial" w:cs="Arial"/>
          <w:sz w:val="20"/>
          <w:szCs w:val="20"/>
        </w:rPr>
        <w:t>mieszkaniowej</w:t>
      </w:r>
      <w:r>
        <w:rPr>
          <w:rFonts w:ascii="Arial" w:hAnsi="Arial" w:cs="Arial"/>
          <w:sz w:val="20"/>
          <w:szCs w:val="20"/>
        </w:rPr>
        <w:t xml:space="preserve"> </w:t>
      </w:r>
      <w:r w:rsidRPr="00FA7E68">
        <w:rPr>
          <w:rFonts w:ascii="Arial" w:hAnsi="Arial" w:cs="Arial"/>
          <w:sz w:val="20"/>
          <w:szCs w:val="20"/>
        </w:rPr>
        <w:t>jednorodzinn</w:t>
      </w:r>
      <w:r>
        <w:rPr>
          <w:rFonts w:ascii="Arial" w:hAnsi="Arial" w:cs="Arial"/>
          <w:sz w:val="20"/>
          <w:szCs w:val="20"/>
        </w:rPr>
        <w:t>ej</w:t>
      </w:r>
      <w:r w:rsidRPr="00FA7E68">
        <w:rPr>
          <w:rFonts w:ascii="Arial" w:hAnsi="Arial" w:cs="Arial"/>
          <w:sz w:val="20"/>
          <w:szCs w:val="20"/>
        </w:rPr>
        <w:t xml:space="preserve">. </w:t>
      </w:r>
      <w:r>
        <w:rPr>
          <w:rFonts w:ascii="Arial" w:hAnsi="Arial" w:cs="Arial"/>
          <w:sz w:val="20"/>
          <w:szCs w:val="20"/>
        </w:rPr>
        <w:t>Większość o</w:t>
      </w:r>
      <w:r w:rsidRPr="00B50EED">
        <w:rPr>
          <w:rFonts w:ascii="Arial" w:hAnsi="Arial" w:cs="Arial"/>
          <w:sz w:val="20"/>
          <w:szCs w:val="20"/>
        </w:rPr>
        <w:t>bszar</w:t>
      </w:r>
      <w:r>
        <w:rPr>
          <w:rFonts w:ascii="Arial" w:hAnsi="Arial" w:cs="Arial"/>
          <w:sz w:val="20"/>
          <w:szCs w:val="20"/>
        </w:rPr>
        <w:t>u</w:t>
      </w:r>
      <w:r w:rsidRPr="00B50EED">
        <w:rPr>
          <w:rFonts w:ascii="Arial" w:hAnsi="Arial" w:cs="Arial"/>
          <w:sz w:val="20"/>
          <w:szCs w:val="20"/>
        </w:rPr>
        <w:t xml:space="preserve"> opracowania </w:t>
      </w:r>
      <w:r>
        <w:rPr>
          <w:rFonts w:ascii="Arial" w:hAnsi="Arial" w:cs="Arial"/>
          <w:sz w:val="20"/>
          <w:szCs w:val="20"/>
        </w:rPr>
        <w:t>zajmują natomiast:</w:t>
      </w:r>
      <w:r w:rsidRPr="00B50EED">
        <w:rPr>
          <w:rFonts w:ascii="Arial" w:hAnsi="Arial" w:cs="Arial"/>
          <w:sz w:val="20"/>
          <w:szCs w:val="20"/>
        </w:rPr>
        <w:t xml:space="preserve"> las</w:t>
      </w:r>
      <w:r>
        <w:rPr>
          <w:rFonts w:ascii="Arial" w:hAnsi="Arial" w:cs="Arial"/>
          <w:sz w:val="20"/>
          <w:szCs w:val="20"/>
        </w:rPr>
        <w:t>, torfowisko,</w:t>
      </w:r>
      <w:r w:rsidRPr="00B50EED">
        <w:rPr>
          <w:rFonts w:ascii="Arial" w:hAnsi="Arial" w:cs="Arial"/>
          <w:sz w:val="20"/>
          <w:szCs w:val="20"/>
        </w:rPr>
        <w:t xml:space="preserve"> tereny rolnicze użytkowane jako </w:t>
      </w:r>
      <w:r>
        <w:rPr>
          <w:rFonts w:ascii="Arial" w:hAnsi="Arial" w:cs="Arial"/>
          <w:sz w:val="20"/>
          <w:szCs w:val="20"/>
        </w:rPr>
        <w:t>pola uprawne, łąki i pastwiska.</w:t>
      </w:r>
    </w:p>
    <w:p w:rsidR="00685BEE" w:rsidRDefault="00685BEE" w:rsidP="00685BEE">
      <w:pPr>
        <w:pStyle w:val="Tekstpodstawowy"/>
        <w:spacing w:line="312" w:lineRule="auto"/>
        <w:ind w:firstLine="567"/>
        <w:rPr>
          <w:rFonts w:ascii="Arial" w:hAnsi="Arial" w:cs="Arial"/>
          <w:sz w:val="20"/>
          <w:szCs w:val="20"/>
        </w:rPr>
      </w:pPr>
      <w:r w:rsidRPr="00393BC5">
        <w:rPr>
          <w:rFonts w:ascii="Arial" w:hAnsi="Arial" w:cs="Arial"/>
          <w:sz w:val="20"/>
          <w:szCs w:val="20"/>
        </w:rPr>
        <w:t>Obecny stan szaty roślinnej w dużym stopniu został ukształtowany przez wpływy antropogeniczne, które dotyczyły zmian w użytkowaniu gruntów i przekształcania stosunków wodnych. Obszar objęty analizą jest zróżnicowany, obejmuje teren zabudowy przemysłowo-usługowej oraz mieszkaniowej jednorodzinnej, las, torfowisko, łąki i pola uprawne.</w:t>
      </w:r>
    </w:p>
    <w:p w:rsidR="00685BEE" w:rsidRPr="00393BC5" w:rsidRDefault="00685BEE" w:rsidP="00685BEE">
      <w:pPr>
        <w:pStyle w:val="Tekstpodstawowy"/>
        <w:spacing w:line="312" w:lineRule="auto"/>
        <w:ind w:firstLine="567"/>
        <w:rPr>
          <w:rFonts w:ascii="Arial" w:hAnsi="Arial" w:cs="Arial"/>
          <w:sz w:val="20"/>
          <w:szCs w:val="20"/>
        </w:rPr>
      </w:pPr>
      <w:r>
        <w:rPr>
          <w:rFonts w:ascii="Arial" w:hAnsi="Arial" w:cs="Arial"/>
          <w:sz w:val="20"/>
          <w:szCs w:val="20"/>
        </w:rPr>
        <w:t>Północno-z</w:t>
      </w:r>
      <w:r w:rsidRPr="00393BC5">
        <w:rPr>
          <w:rFonts w:ascii="Arial" w:hAnsi="Arial" w:cs="Arial"/>
          <w:sz w:val="20"/>
          <w:szCs w:val="20"/>
        </w:rPr>
        <w:t xml:space="preserve">achodnia część obszaru opracowania obejmuje tereny z zabudową </w:t>
      </w:r>
      <w:r>
        <w:rPr>
          <w:rFonts w:ascii="Arial" w:hAnsi="Arial" w:cs="Arial"/>
          <w:sz w:val="20"/>
          <w:szCs w:val="20"/>
        </w:rPr>
        <w:t>produkcyjno-usługową</w:t>
      </w:r>
      <w:r w:rsidRPr="00393BC5">
        <w:rPr>
          <w:rFonts w:ascii="Arial" w:hAnsi="Arial" w:cs="Arial"/>
          <w:sz w:val="20"/>
          <w:szCs w:val="20"/>
        </w:rPr>
        <w:t xml:space="preserve"> i</w:t>
      </w:r>
      <w:r>
        <w:rPr>
          <w:rFonts w:ascii="Arial" w:hAnsi="Arial" w:cs="Arial"/>
          <w:sz w:val="20"/>
          <w:szCs w:val="20"/>
        </w:rPr>
        <w:t xml:space="preserve"> </w:t>
      </w:r>
      <w:r w:rsidRPr="00393BC5">
        <w:rPr>
          <w:rFonts w:ascii="Arial" w:hAnsi="Arial" w:cs="Arial"/>
          <w:sz w:val="20"/>
          <w:szCs w:val="20"/>
        </w:rPr>
        <w:t xml:space="preserve">mieszkaniową jednorodzinną. Roślinność na tym terenie stanowi głównie zieleń urządzona w postaci trawników, klombów, rabat i zaprojektowanych </w:t>
      </w:r>
      <w:proofErr w:type="spellStart"/>
      <w:r w:rsidRPr="00393BC5">
        <w:rPr>
          <w:rFonts w:ascii="Arial" w:hAnsi="Arial" w:cs="Arial"/>
          <w:sz w:val="20"/>
          <w:szCs w:val="20"/>
        </w:rPr>
        <w:t>nasadzeń</w:t>
      </w:r>
      <w:proofErr w:type="spellEnd"/>
      <w:r w:rsidRPr="00393BC5">
        <w:rPr>
          <w:rFonts w:ascii="Arial" w:hAnsi="Arial" w:cs="Arial"/>
          <w:sz w:val="20"/>
          <w:szCs w:val="20"/>
        </w:rPr>
        <w:t xml:space="preserve"> drzew. Charakter szaty roślinnej na terenie prywatnych posesji, składającej się głównie z drzew i krzewów owocowych, kwiatów i upraw warzyw przesądza o tym, że są to biotopy o ograniczonej wartości przyrodniczej.</w:t>
      </w:r>
    </w:p>
    <w:p w:rsidR="00685BEE" w:rsidRPr="00393BC5" w:rsidRDefault="00685BEE" w:rsidP="00685BEE">
      <w:pPr>
        <w:pStyle w:val="Tekstpodstawowy"/>
        <w:spacing w:line="312" w:lineRule="auto"/>
        <w:ind w:firstLine="567"/>
        <w:rPr>
          <w:rFonts w:ascii="Arial" w:hAnsi="Arial" w:cs="Arial"/>
          <w:sz w:val="20"/>
          <w:szCs w:val="20"/>
        </w:rPr>
      </w:pPr>
      <w:r w:rsidRPr="00393BC5">
        <w:rPr>
          <w:rFonts w:ascii="Arial" w:hAnsi="Arial" w:cs="Arial"/>
          <w:sz w:val="20"/>
          <w:szCs w:val="20"/>
        </w:rPr>
        <w:t>Tereny użytkowane rolniczo zlokalizowane są głównie w południowej części obszaru opracowania (okolice ulicy Wierzbowej) oraz w północno-wschodniej (w sąsiedztwie ulicy Leśnej i</w:t>
      </w:r>
      <w:r>
        <w:rPr>
          <w:rFonts w:ascii="Arial" w:hAnsi="Arial" w:cs="Arial"/>
          <w:sz w:val="20"/>
          <w:szCs w:val="20"/>
        </w:rPr>
        <w:t> </w:t>
      </w:r>
      <w:r w:rsidRPr="00393BC5">
        <w:rPr>
          <w:rFonts w:ascii="Arial" w:hAnsi="Arial" w:cs="Arial"/>
          <w:sz w:val="20"/>
          <w:szCs w:val="20"/>
        </w:rPr>
        <w:t>obwodnicy miasta). W większości są one użytkowane jako łąki i pastwiska</w:t>
      </w:r>
      <w:r>
        <w:rPr>
          <w:rFonts w:ascii="Arial" w:hAnsi="Arial" w:cs="Arial"/>
          <w:sz w:val="20"/>
          <w:szCs w:val="20"/>
        </w:rPr>
        <w:t>.</w:t>
      </w:r>
    </w:p>
    <w:p w:rsidR="00685BEE" w:rsidRPr="00393BC5" w:rsidRDefault="00685BEE" w:rsidP="00685BEE">
      <w:pPr>
        <w:pStyle w:val="Tekstpodstawowy"/>
        <w:spacing w:line="312" w:lineRule="auto"/>
        <w:ind w:firstLine="567"/>
        <w:rPr>
          <w:rFonts w:ascii="Arial" w:hAnsi="Arial" w:cs="Arial"/>
          <w:sz w:val="20"/>
          <w:szCs w:val="20"/>
        </w:rPr>
      </w:pPr>
      <w:r w:rsidRPr="00393BC5">
        <w:rPr>
          <w:rFonts w:ascii="Arial" w:hAnsi="Arial" w:cs="Arial"/>
          <w:sz w:val="20"/>
          <w:szCs w:val="20"/>
        </w:rPr>
        <w:t xml:space="preserve">Do terenów najwartościowszych pod względem przyrodniczym należy „Las Miejski” w zarządzie Nadleśnictwa </w:t>
      </w:r>
      <w:proofErr w:type="spellStart"/>
      <w:r w:rsidRPr="00393BC5">
        <w:rPr>
          <w:rFonts w:ascii="Arial" w:hAnsi="Arial" w:cs="Arial"/>
          <w:sz w:val="20"/>
          <w:szCs w:val="20"/>
        </w:rPr>
        <w:t>Czarnobór</w:t>
      </w:r>
      <w:proofErr w:type="spellEnd"/>
      <w:r w:rsidRPr="00393BC5">
        <w:rPr>
          <w:rFonts w:ascii="Arial" w:hAnsi="Arial" w:cs="Arial"/>
          <w:sz w:val="20"/>
          <w:szCs w:val="20"/>
        </w:rPr>
        <w:t xml:space="preserve">, którego zachodnia część znajduje się w granicach analizowanego </w:t>
      </w:r>
      <w:r>
        <w:rPr>
          <w:rFonts w:ascii="Arial" w:hAnsi="Arial" w:cs="Arial"/>
          <w:sz w:val="20"/>
          <w:szCs w:val="20"/>
        </w:rPr>
        <w:t>obszaru</w:t>
      </w:r>
      <w:r w:rsidRPr="00393BC5">
        <w:rPr>
          <w:rFonts w:ascii="Arial" w:hAnsi="Arial" w:cs="Arial"/>
          <w:sz w:val="20"/>
          <w:szCs w:val="20"/>
        </w:rPr>
        <w:t>. Jest to największy kompleks leśny na terenie miasta (powierzchnia 820 ha, z czego 135,42 ha w</w:t>
      </w:r>
      <w:r>
        <w:rPr>
          <w:rFonts w:ascii="Arial" w:hAnsi="Arial" w:cs="Arial"/>
          <w:sz w:val="20"/>
          <w:szCs w:val="20"/>
        </w:rPr>
        <w:t> </w:t>
      </w:r>
      <w:r w:rsidRPr="00393BC5">
        <w:rPr>
          <w:rFonts w:ascii="Arial" w:hAnsi="Arial" w:cs="Arial"/>
          <w:sz w:val="20"/>
          <w:szCs w:val="20"/>
        </w:rPr>
        <w:t xml:space="preserve">granicach </w:t>
      </w:r>
      <w:r>
        <w:rPr>
          <w:rFonts w:ascii="Arial" w:hAnsi="Arial" w:cs="Arial"/>
          <w:sz w:val="20"/>
          <w:szCs w:val="20"/>
        </w:rPr>
        <w:t>terenu opracowania</w:t>
      </w:r>
      <w:r w:rsidRPr="00393BC5">
        <w:rPr>
          <w:rFonts w:ascii="Arial" w:hAnsi="Arial" w:cs="Arial"/>
          <w:sz w:val="20"/>
          <w:szCs w:val="20"/>
        </w:rPr>
        <w:t xml:space="preserve">). Jego najcenniejsze fragmenty objęto ochroną w formie użytków ekologicznych (jeden z nich znajduje się </w:t>
      </w:r>
      <w:r>
        <w:rPr>
          <w:rFonts w:ascii="Arial" w:hAnsi="Arial" w:cs="Arial"/>
          <w:sz w:val="20"/>
          <w:szCs w:val="20"/>
        </w:rPr>
        <w:t>na analizowanym obszarze</w:t>
      </w:r>
      <w:r w:rsidRPr="00393BC5">
        <w:rPr>
          <w:rFonts w:ascii="Arial" w:hAnsi="Arial" w:cs="Arial"/>
          <w:sz w:val="20"/>
          <w:szCs w:val="20"/>
        </w:rPr>
        <w:t>). Jest to las gospodarczy, stanowiący również strefę lasów ochronnych miasta.</w:t>
      </w:r>
      <w:r>
        <w:rPr>
          <w:rFonts w:ascii="Arial" w:hAnsi="Arial" w:cs="Arial"/>
          <w:sz w:val="20"/>
          <w:szCs w:val="20"/>
        </w:rPr>
        <w:t xml:space="preserve"> </w:t>
      </w:r>
      <w:r w:rsidRPr="00393BC5">
        <w:rPr>
          <w:rFonts w:ascii="Arial" w:hAnsi="Arial" w:cs="Arial"/>
          <w:sz w:val="20"/>
          <w:szCs w:val="20"/>
        </w:rPr>
        <w:t>W części „Lasu Miejskiego” znajdującej się na analizowanym terenie pod względem typu siedliskowego lasu przeważają las mieszany świeży oraz bór mieszany świeży, zajmujące odpowiednio: 53,5% i 38% jego powierzchni. Niewielkie obszary zajmują: las świeży (5,1%), bór mieszany bagienny (3%) oraz bór mieszany wilgotny (0,4%).</w:t>
      </w:r>
    </w:p>
    <w:p w:rsidR="00685BEE" w:rsidRPr="00393BC5" w:rsidRDefault="00685BEE" w:rsidP="00685BEE">
      <w:pPr>
        <w:pStyle w:val="Tekstpodstawowy"/>
        <w:spacing w:line="312" w:lineRule="auto"/>
        <w:ind w:firstLine="567"/>
        <w:rPr>
          <w:rFonts w:ascii="Arial" w:hAnsi="Arial" w:cs="Arial"/>
          <w:sz w:val="20"/>
          <w:szCs w:val="20"/>
        </w:rPr>
      </w:pPr>
      <w:r w:rsidRPr="00393BC5">
        <w:rPr>
          <w:rFonts w:ascii="Arial" w:hAnsi="Arial" w:cs="Arial"/>
          <w:sz w:val="20"/>
          <w:szCs w:val="20"/>
        </w:rPr>
        <w:t>Użytek ekologiczny „Torfowisko Raciborki” utworzony został w 2006 r. w celu zachowania kompleksu zdegradowanego torfowiska wysokiego, torfowiska przejściowego, brzezin i borów bagiennych ze stanowiskami chronionych i rzadkich gatunków roślin. W centralnej części użytku znajduje się zbiornik wodny zarastający szuwarem pałki wąskolistnej. Znajdują się tam również miejsca rozrodu płazów (głównie różnych gatunków żab).</w:t>
      </w:r>
    </w:p>
    <w:p w:rsidR="00685BEE" w:rsidRPr="000B6294" w:rsidRDefault="00685BEE" w:rsidP="00685BEE">
      <w:pPr>
        <w:pStyle w:val="Tekstpodstawowy"/>
        <w:spacing w:line="312" w:lineRule="auto"/>
        <w:ind w:firstLine="567"/>
        <w:rPr>
          <w:rFonts w:ascii="Arial" w:hAnsi="Arial" w:cs="Arial"/>
          <w:sz w:val="20"/>
          <w:szCs w:val="20"/>
        </w:rPr>
      </w:pPr>
      <w:r w:rsidRPr="000B6294">
        <w:rPr>
          <w:rFonts w:ascii="Arial" w:hAnsi="Arial" w:cs="Arial"/>
          <w:sz w:val="20"/>
          <w:szCs w:val="20"/>
        </w:rPr>
        <w:t xml:space="preserve">Zgodnie z </w:t>
      </w:r>
      <w:r w:rsidRPr="007D158F">
        <w:rPr>
          <w:rFonts w:ascii="Arial" w:hAnsi="Arial" w:cs="Arial"/>
          <w:i/>
          <w:sz w:val="20"/>
          <w:szCs w:val="20"/>
        </w:rPr>
        <w:t>Waloryzacją przyrodniczą miasta Szczecinek</w:t>
      </w:r>
      <w:r w:rsidRPr="000B6294">
        <w:rPr>
          <w:rFonts w:ascii="Arial" w:hAnsi="Arial" w:cs="Arial"/>
          <w:sz w:val="20"/>
          <w:szCs w:val="20"/>
        </w:rPr>
        <w:t xml:space="preserve"> (2020) na terenie użytku ekologicznego stwierdzono siedliska przyrodnicze oznaczone kodami:</w:t>
      </w:r>
    </w:p>
    <w:p w:rsidR="00685BEE" w:rsidRPr="000B6294" w:rsidRDefault="00685BEE" w:rsidP="00685BEE">
      <w:pPr>
        <w:pStyle w:val="Tekstpodstawowy"/>
        <w:numPr>
          <w:ilvl w:val="0"/>
          <w:numId w:val="29"/>
        </w:numPr>
        <w:spacing w:line="312" w:lineRule="auto"/>
        <w:ind w:left="426"/>
        <w:rPr>
          <w:rFonts w:ascii="Arial" w:hAnsi="Arial" w:cs="Arial"/>
          <w:sz w:val="20"/>
          <w:szCs w:val="20"/>
        </w:rPr>
      </w:pPr>
      <w:r w:rsidRPr="000B6294">
        <w:rPr>
          <w:rFonts w:ascii="Arial" w:hAnsi="Arial" w:cs="Arial"/>
          <w:sz w:val="20"/>
          <w:szCs w:val="20"/>
        </w:rPr>
        <w:t>7120 – torfowiska wysokie zdegradowane, lecz zdolne do natural</w:t>
      </w:r>
      <w:r>
        <w:rPr>
          <w:rFonts w:ascii="Arial" w:hAnsi="Arial" w:cs="Arial"/>
          <w:sz w:val="20"/>
          <w:szCs w:val="20"/>
        </w:rPr>
        <w:t>nej i stymulowanej regeneracji;</w:t>
      </w:r>
    </w:p>
    <w:p w:rsidR="00685BEE" w:rsidRPr="000B6294" w:rsidRDefault="00685BEE" w:rsidP="00685BEE">
      <w:pPr>
        <w:pStyle w:val="Tekstpodstawowy"/>
        <w:numPr>
          <w:ilvl w:val="0"/>
          <w:numId w:val="29"/>
        </w:numPr>
        <w:spacing w:line="312" w:lineRule="auto"/>
        <w:ind w:left="426"/>
        <w:rPr>
          <w:rFonts w:ascii="Arial" w:hAnsi="Arial" w:cs="Arial"/>
          <w:sz w:val="20"/>
          <w:szCs w:val="20"/>
        </w:rPr>
      </w:pPr>
      <w:r w:rsidRPr="000B6294">
        <w:rPr>
          <w:rFonts w:ascii="Arial" w:hAnsi="Arial" w:cs="Arial"/>
          <w:sz w:val="20"/>
          <w:szCs w:val="20"/>
        </w:rPr>
        <w:t xml:space="preserve">7140 – torfowiska przejściowe i trzęsawiska (przeważnie z roślinnością z </w:t>
      </w:r>
      <w:proofErr w:type="spellStart"/>
      <w:r w:rsidRPr="007D158F">
        <w:rPr>
          <w:rFonts w:ascii="Arial" w:hAnsi="Arial" w:cs="Arial"/>
          <w:i/>
          <w:sz w:val="20"/>
          <w:szCs w:val="20"/>
        </w:rPr>
        <w:t>Scheuchzerio-Caricetea</w:t>
      </w:r>
      <w:proofErr w:type="spellEnd"/>
      <w:r>
        <w:rPr>
          <w:rFonts w:ascii="Arial" w:hAnsi="Arial" w:cs="Arial"/>
          <w:sz w:val="20"/>
          <w:szCs w:val="20"/>
        </w:rPr>
        <w:t>);</w:t>
      </w:r>
    </w:p>
    <w:p w:rsidR="00685BEE" w:rsidRPr="000B6294" w:rsidRDefault="00685BEE" w:rsidP="00685BEE">
      <w:pPr>
        <w:pStyle w:val="Tekstpodstawowy"/>
        <w:numPr>
          <w:ilvl w:val="0"/>
          <w:numId w:val="29"/>
        </w:numPr>
        <w:spacing w:line="312" w:lineRule="auto"/>
        <w:ind w:left="426"/>
        <w:rPr>
          <w:rFonts w:ascii="Arial" w:hAnsi="Arial" w:cs="Arial"/>
          <w:sz w:val="20"/>
          <w:szCs w:val="20"/>
        </w:rPr>
      </w:pPr>
      <w:r w:rsidRPr="000B6294">
        <w:rPr>
          <w:rFonts w:ascii="Arial" w:hAnsi="Arial" w:cs="Arial"/>
          <w:sz w:val="20"/>
          <w:szCs w:val="20"/>
        </w:rPr>
        <w:t>91D0 – bory i lasy bagienne (</w:t>
      </w:r>
      <w:proofErr w:type="spellStart"/>
      <w:r w:rsidRPr="007D158F">
        <w:rPr>
          <w:rFonts w:ascii="Arial" w:hAnsi="Arial" w:cs="Arial"/>
          <w:i/>
          <w:sz w:val="20"/>
          <w:szCs w:val="20"/>
        </w:rPr>
        <w:t>Vaccinio</w:t>
      </w:r>
      <w:proofErr w:type="spellEnd"/>
      <w:r w:rsidRPr="007D158F">
        <w:rPr>
          <w:rFonts w:ascii="Arial" w:hAnsi="Arial" w:cs="Arial"/>
          <w:i/>
          <w:sz w:val="20"/>
          <w:szCs w:val="20"/>
        </w:rPr>
        <w:t xml:space="preserve"> </w:t>
      </w:r>
      <w:proofErr w:type="spellStart"/>
      <w:r w:rsidRPr="007D158F">
        <w:rPr>
          <w:rFonts w:ascii="Arial" w:hAnsi="Arial" w:cs="Arial"/>
          <w:i/>
          <w:sz w:val="20"/>
          <w:szCs w:val="20"/>
        </w:rPr>
        <w:t>uliginosi-Betuletum</w:t>
      </w:r>
      <w:proofErr w:type="spellEnd"/>
      <w:r w:rsidRPr="007D158F">
        <w:rPr>
          <w:rFonts w:ascii="Arial" w:hAnsi="Arial" w:cs="Arial"/>
          <w:i/>
          <w:sz w:val="20"/>
          <w:szCs w:val="20"/>
        </w:rPr>
        <w:t xml:space="preserve"> </w:t>
      </w:r>
      <w:proofErr w:type="spellStart"/>
      <w:r w:rsidRPr="007D158F">
        <w:rPr>
          <w:rFonts w:ascii="Arial" w:hAnsi="Arial" w:cs="Arial"/>
          <w:i/>
          <w:sz w:val="20"/>
          <w:szCs w:val="20"/>
        </w:rPr>
        <w:t>pubescentis</w:t>
      </w:r>
      <w:proofErr w:type="spellEnd"/>
      <w:r w:rsidRPr="000B6294">
        <w:rPr>
          <w:rFonts w:ascii="Arial" w:hAnsi="Arial" w:cs="Arial"/>
          <w:sz w:val="20"/>
          <w:szCs w:val="20"/>
        </w:rPr>
        <w:t xml:space="preserve">, </w:t>
      </w:r>
      <w:proofErr w:type="spellStart"/>
      <w:r w:rsidRPr="007D158F">
        <w:rPr>
          <w:rFonts w:ascii="Arial" w:hAnsi="Arial" w:cs="Arial"/>
          <w:i/>
          <w:sz w:val="20"/>
          <w:szCs w:val="20"/>
        </w:rPr>
        <w:t>Vaccinio</w:t>
      </w:r>
      <w:proofErr w:type="spellEnd"/>
      <w:r w:rsidRPr="007D158F">
        <w:rPr>
          <w:rFonts w:ascii="Arial" w:hAnsi="Arial" w:cs="Arial"/>
          <w:i/>
          <w:sz w:val="20"/>
          <w:szCs w:val="20"/>
        </w:rPr>
        <w:t xml:space="preserve"> </w:t>
      </w:r>
      <w:proofErr w:type="spellStart"/>
      <w:r w:rsidRPr="007D158F">
        <w:rPr>
          <w:rFonts w:ascii="Arial" w:hAnsi="Arial" w:cs="Arial"/>
          <w:i/>
          <w:sz w:val="20"/>
          <w:szCs w:val="20"/>
        </w:rPr>
        <w:t>uliginosi-Pinetum</w:t>
      </w:r>
      <w:proofErr w:type="spellEnd"/>
      <w:r w:rsidRPr="000B6294">
        <w:rPr>
          <w:rFonts w:ascii="Arial" w:hAnsi="Arial" w:cs="Arial"/>
          <w:sz w:val="20"/>
          <w:szCs w:val="20"/>
        </w:rPr>
        <w:t xml:space="preserve">, </w:t>
      </w:r>
      <w:proofErr w:type="spellStart"/>
      <w:r w:rsidRPr="007D158F">
        <w:rPr>
          <w:rFonts w:ascii="Arial" w:hAnsi="Arial" w:cs="Arial"/>
          <w:i/>
          <w:sz w:val="20"/>
          <w:szCs w:val="20"/>
        </w:rPr>
        <w:t>Pino</w:t>
      </w:r>
      <w:proofErr w:type="spellEnd"/>
      <w:r w:rsidRPr="007D158F">
        <w:rPr>
          <w:rFonts w:ascii="Arial" w:hAnsi="Arial" w:cs="Arial"/>
          <w:i/>
          <w:sz w:val="20"/>
          <w:szCs w:val="20"/>
        </w:rPr>
        <w:t xml:space="preserve"> </w:t>
      </w:r>
      <w:proofErr w:type="spellStart"/>
      <w:r w:rsidRPr="007D158F">
        <w:rPr>
          <w:rFonts w:ascii="Arial" w:hAnsi="Arial" w:cs="Arial"/>
          <w:i/>
          <w:sz w:val="20"/>
          <w:szCs w:val="20"/>
        </w:rPr>
        <w:t>mugo-Sphagnetum</w:t>
      </w:r>
      <w:proofErr w:type="spellEnd"/>
      <w:r w:rsidRPr="000B6294">
        <w:rPr>
          <w:rFonts w:ascii="Arial" w:hAnsi="Arial" w:cs="Arial"/>
          <w:sz w:val="20"/>
          <w:szCs w:val="20"/>
        </w:rPr>
        <w:t xml:space="preserve">, </w:t>
      </w:r>
      <w:proofErr w:type="spellStart"/>
      <w:r w:rsidRPr="007D158F">
        <w:rPr>
          <w:rFonts w:ascii="Arial" w:hAnsi="Arial" w:cs="Arial"/>
          <w:i/>
          <w:sz w:val="20"/>
          <w:szCs w:val="20"/>
        </w:rPr>
        <w:t>Sphagno</w:t>
      </w:r>
      <w:proofErr w:type="spellEnd"/>
      <w:r w:rsidRPr="007D158F">
        <w:rPr>
          <w:rFonts w:ascii="Arial" w:hAnsi="Arial" w:cs="Arial"/>
          <w:i/>
          <w:sz w:val="20"/>
          <w:szCs w:val="20"/>
        </w:rPr>
        <w:t xml:space="preserve"> </w:t>
      </w:r>
      <w:proofErr w:type="spellStart"/>
      <w:r w:rsidRPr="007D158F">
        <w:rPr>
          <w:rFonts w:ascii="Arial" w:hAnsi="Arial" w:cs="Arial"/>
          <w:i/>
          <w:sz w:val="20"/>
          <w:szCs w:val="20"/>
        </w:rPr>
        <w:t>girgensohnii-Piceetum</w:t>
      </w:r>
      <w:proofErr w:type="spellEnd"/>
      <w:r w:rsidRPr="000B6294">
        <w:rPr>
          <w:rFonts w:ascii="Arial" w:hAnsi="Arial" w:cs="Arial"/>
          <w:sz w:val="20"/>
          <w:szCs w:val="20"/>
        </w:rPr>
        <w:t>) i brzozowo-sosnowe bagienne lasy borealne* – siedlisko priorytetowe.</w:t>
      </w:r>
    </w:p>
    <w:p w:rsidR="00685BEE" w:rsidRPr="000B6294" w:rsidRDefault="00685BEE" w:rsidP="00685BEE">
      <w:pPr>
        <w:pStyle w:val="Tekstpodstawowy"/>
        <w:spacing w:line="312" w:lineRule="auto"/>
        <w:ind w:firstLine="567"/>
        <w:rPr>
          <w:rFonts w:ascii="Arial" w:hAnsi="Arial" w:cs="Arial"/>
          <w:sz w:val="20"/>
          <w:szCs w:val="20"/>
        </w:rPr>
      </w:pPr>
      <w:r w:rsidRPr="000B6294">
        <w:rPr>
          <w:rFonts w:ascii="Arial" w:hAnsi="Arial" w:cs="Arial"/>
          <w:sz w:val="20"/>
          <w:szCs w:val="20"/>
        </w:rPr>
        <w:t>Niedaleko użytku ekologicznego znajduje się siedlisko o kodzie 6410 – zmiennowilgotne łąki trzęślicowe (</w:t>
      </w:r>
      <w:proofErr w:type="spellStart"/>
      <w:r w:rsidRPr="00885BFC">
        <w:rPr>
          <w:rFonts w:ascii="Arial" w:hAnsi="Arial" w:cs="Arial"/>
          <w:i/>
          <w:sz w:val="20"/>
          <w:szCs w:val="20"/>
        </w:rPr>
        <w:t>Molinion</w:t>
      </w:r>
      <w:proofErr w:type="spellEnd"/>
      <w:r w:rsidRPr="000B6294">
        <w:rPr>
          <w:rFonts w:ascii="Arial" w:hAnsi="Arial" w:cs="Arial"/>
          <w:sz w:val="20"/>
          <w:szCs w:val="20"/>
        </w:rPr>
        <w:t xml:space="preserve">). Na terenie Szczecinka łąki trzęślicowe występują bardzo rzadko, w postaci niewielkich i słabo wykształconych płatów. Wskutek zaniechania ich użytkowania są one narażone na </w:t>
      </w:r>
      <w:r w:rsidRPr="000B6294">
        <w:rPr>
          <w:rFonts w:ascii="Arial" w:hAnsi="Arial" w:cs="Arial"/>
          <w:sz w:val="20"/>
          <w:szCs w:val="20"/>
        </w:rPr>
        <w:lastRenderedPageBreak/>
        <w:t>degradację w wyniku sukcesji w kierunku zbiorowis</w:t>
      </w:r>
      <w:r>
        <w:rPr>
          <w:rFonts w:ascii="Arial" w:hAnsi="Arial" w:cs="Arial"/>
          <w:sz w:val="20"/>
          <w:szCs w:val="20"/>
        </w:rPr>
        <w:t xml:space="preserve">k </w:t>
      </w:r>
      <w:proofErr w:type="spellStart"/>
      <w:r>
        <w:rPr>
          <w:rFonts w:ascii="Arial" w:hAnsi="Arial" w:cs="Arial"/>
          <w:sz w:val="20"/>
          <w:szCs w:val="20"/>
        </w:rPr>
        <w:t>ziołoroślowych</w:t>
      </w:r>
      <w:proofErr w:type="spellEnd"/>
      <w:r>
        <w:rPr>
          <w:rFonts w:ascii="Arial" w:hAnsi="Arial" w:cs="Arial"/>
          <w:sz w:val="20"/>
          <w:szCs w:val="20"/>
        </w:rPr>
        <w:t xml:space="preserve"> i zaroślowych. </w:t>
      </w:r>
      <w:r w:rsidRPr="000B6294">
        <w:rPr>
          <w:rFonts w:ascii="Arial" w:hAnsi="Arial" w:cs="Arial"/>
          <w:sz w:val="20"/>
          <w:szCs w:val="20"/>
        </w:rPr>
        <w:t>Ponadto na analizowanym terenie występują siedliska:</w:t>
      </w:r>
    </w:p>
    <w:p w:rsidR="00685BEE" w:rsidRPr="000B6294" w:rsidRDefault="00685BEE" w:rsidP="00685BEE">
      <w:pPr>
        <w:pStyle w:val="Tekstpodstawowy"/>
        <w:numPr>
          <w:ilvl w:val="0"/>
          <w:numId w:val="30"/>
        </w:numPr>
        <w:spacing w:line="312" w:lineRule="auto"/>
        <w:ind w:left="426"/>
        <w:rPr>
          <w:rFonts w:ascii="Arial" w:hAnsi="Arial" w:cs="Arial"/>
          <w:sz w:val="20"/>
          <w:szCs w:val="20"/>
        </w:rPr>
      </w:pPr>
      <w:r w:rsidRPr="000B6294">
        <w:rPr>
          <w:rFonts w:ascii="Arial" w:hAnsi="Arial" w:cs="Arial"/>
          <w:sz w:val="20"/>
          <w:szCs w:val="20"/>
        </w:rPr>
        <w:t>9110 – kwaśne buczyny (</w:t>
      </w:r>
      <w:proofErr w:type="spellStart"/>
      <w:r w:rsidRPr="001C055A">
        <w:rPr>
          <w:rFonts w:ascii="Arial" w:hAnsi="Arial" w:cs="Arial"/>
          <w:i/>
          <w:sz w:val="20"/>
          <w:szCs w:val="20"/>
        </w:rPr>
        <w:t>Luzulo-Fagetum</w:t>
      </w:r>
      <w:proofErr w:type="spellEnd"/>
      <w:r>
        <w:rPr>
          <w:rFonts w:ascii="Arial" w:hAnsi="Arial" w:cs="Arial"/>
          <w:sz w:val="20"/>
          <w:szCs w:val="20"/>
        </w:rPr>
        <w:t>);</w:t>
      </w:r>
    </w:p>
    <w:p w:rsidR="00685BEE" w:rsidRPr="000B6294" w:rsidRDefault="00685BEE" w:rsidP="00685BEE">
      <w:pPr>
        <w:pStyle w:val="Tekstpodstawowy"/>
        <w:numPr>
          <w:ilvl w:val="0"/>
          <w:numId w:val="30"/>
        </w:numPr>
        <w:spacing w:line="312" w:lineRule="auto"/>
        <w:ind w:left="426"/>
        <w:rPr>
          <w:rFonts w:ascii="Arial" w:hAnsi="Arial" w:cs="Arial"/>
          <w:sz w:val="20"/>
          <w:szCs w:val="20"/>
        </w:rPr>
      </w:pPr>
      <w:r w:rsidRPr="000B6294">
        <w:rPr>
          <w:rFonts w:ascii="Arial" w:hAnsi="Arial" w:cs="Arial"/>
          <w:sz w:val="20"/>
          <w:szCs w:val="20"/>
        </w:rPr>
        <w:t xml:space="preserve">9160 – grąd </w:t>
      </w:r>
      <w:proofErr w:type="spellStart"/>
      <w:r w:rsidRPr="000B6294">
        <w:rPr>
          <w:rFonts w:ascii="Arial" w:hAnsi="Arial" w:cs="Arial"/>
          <w:sz w:val="20"/>
          <w:szCs w:val="20"/>
        </w:rPr>
        <w:t>subatlantycki</w:t>
      </w:r>
      <w:proofErr w:type="spellEnd"/>
      <w:r w:rsidRPr="000B6294">
        <w:rPr>
          <w:rFonts w:ascii="Arial" w:hAnsi="Arial" w:cs="Arial"/>
          <w:sz w:val="20"/>
          <w:szCs w:val="20"/>
        </w:rPr>
        <w:t xml:space="preserve"> (</w:t>
      </w:r>
      <w:proofErr w:type="spellStart"/>
      <w:r w:rsidRPr="001C055A">
        <w:rPr>
          <w:rFonts w:ascii="Arial" w:hAnsi="Arial" w:cs="Arial"/>
          <w:i/>
          <w:sz w:val="20"/>
          <w:szCs w:val="20"/>
        </w:rPr>
        <w:t>Stellario-Carpinetum</w:t>
      </w:r>
      <w:proofErr w:type="spellEnd"/>
      <w:r w:rsidRPr="000B6294">
        <w:rPr>
          <w:rFonts w:ascii="Arial" w:hAnsi="Arial" w:cs="Arial"/>
          <w:sz w:val="20"/>
          <w:szCs w:val="20"/>
        </w:rPr>
        <w:t>)</w:t>
      </w:r>
      <w:r>
        <w:rPr>
          <w:rFonts w:ascii="Arial" w:hAnsi="Arial" w:cs="Arial"/>
          <w:sz w:val="20"/>
          <w:szCs w:val="20"/>
        </w:rPr>
        <w:t>;</w:t>
      </w:r>
    </w:p>
    <w:p w:rsidR="00685BEE" w:rsidRPr="000B6294" w:rsidRDefault="00685BEE" w:rsidP="00685BEE">
      <w:pPr>
        <w:pStyle w:val="Tekstpodstawowy"/>
        <w:numPr>
          <w:ilvl w:val="0"/>
          <w:numId w:val="30"/>
        </w:numPr>
        <w:spacing w:line="312" w:lineRule="auto"/>
        <w:ind w:left="426"/>
        <w:rPr>
          <w:rFonts w:ascii="Arial" w:hAnsi="Arial" w:cs="Arial"/>
          <w:sz w:val="20"/>
          <w:szCs w:val="20"/>
        </w:rPr>
      </w:pPr>
      <w:r w:rsidRPr="000B6294">
        <w:rPr>
          <w:rFonts w:ascii="Arial" w:hAnsi="Arial" w:cs="Arial"/>
          <w:sz w:val="20"/>
          <w:szCs w:val="20"/>
        </w:rPr>
        <w:t>9190 – kwaśne dąbrowy (</w:t>
      </w:r>
      <w:proofErr w:type="spellStart"/>
      <w:r w:rsidRPr="001C055A">
        <w:rPr>
          <w:rFonts w:ascii="Arial" w:hAnsi="Arial" w:cs="Arial"/>
          <w:i/>
          <w:sz w:val="20"/>
          <w:szCs w:val="20"/>
        </w:rPr>
        <w:t>Quercion</w:t>
      </w:r>
      <w:proofErr w:type="spellEnd"/>
      <w:r w:rsidRPr="001C055A">
        <w:rPr>
          <w:rFonts w:ascii="Arial" w:hAnsi="Arial" w:cs="Arial"/>
          <w:i/>
          <w:sz w:val="20"/>
          <w:szCs w:val="20"/>
        </w:rPr>
        <w:t xml:space="preserve"> </w:t>
      </w:r>
      <w:proofErr w:type="spellStart"/>
      <w:r w:rsidRPr="001C055A">
        <w:rPr>
          <w:rFonts w:ascii="Arial" w:hAnsi="Arial" w:cs="Arial"/>
          <w:i/>
          <w:sz w:val="20"/>
          <w:szCs w:val="20"/>
        </w:rPr>
        <w:t>robori-petraeae</w:t>
      </w:r>
      <w:proofErr w:type="spellEnd"/>
      <w:r w:rsidRPr="000B6294">
        <w:rPr>
          <w:rFonts w:ascii="Arial" w:hAnsi="Arial" w:cs="Arial"/>
          <w:sz w:val="20"/>
          <w:szCs w:val="20"/>
        </w:rPr>
        <w:t>).</w:t>
      </w:r>
    </w:p>
    <w:p w:rsidR="00685BEE" w:rsidRDefault="00685BEE" w:rsidP="00685BEE">
      <w:pPr>
        <w:pStyle w:val="Tekstpodstawowy"/>
        <w:spacing w:line="312" w:lineRule="auto"/>
        <w:ind w:firstLine="567"/>
        <w:rPr>
          <w:rFonts w:ascii="Arial" w:hAnsi="Arial" w:cs="Arial"/>
          <w:sz w:val="20"/>
          <w:szCs w:val="20"/>
        </w:rPr>
      </w:pPr>
      <w:r w:rsidRPr="00393BC5">
        <w:rPr>
          <w:rFonts w:ascii="Arial" w:hAnsi="Arial" w:cs="Arial"/>
          <w:sz w:val="20"/>
          <w:szCs w:val="20"/>
        </w:rPr>
        <w:t xml:space="preserve">Zachowane na dużych obszarach lasy, łąki i pastwiska stanowią siedliska różnych gatunków fauny. Wyjątkowo atrakcyjnym miejscem pod względem faunistycznym jest </w:t>
      </w:r>
      <w:r>
        <w:rPr>
          <w:rFonts w:ascii="Arial" w:hAnsi="Arial" w:cs="Arial"/>
          <w:sz w:val="20"/>
          <w:szCs w:val="20"/>
        </w:rPr>
        <w:t>„</w:t>
      </w:r>
      <w:r w:rsidRPr="00393BC5">
        <w:rPr>
          <w:rFonts w:ascii="Arial" w:hAnsi="Arial" w:cs="Arial"/>
          <w:sz w:val="20"/>
          <w:szCs w:val="20"/>
        </w:rPr>
        <w:t>Las Miejski</w:t>
      </w:r>
      <w:r>
        <w:rPr>
          <w:rFonts w:ascii="Arial" w:hAnsi="Arial" w:cs="Arial"/>
          <w:sz w:val="20"/>
          <w:szCs w:val="20"/>
        </w:rPr>
        <w:t>”</w:t>
      </w:r>
      <w:r w:rsidRPr="00393BC5">
        <w:rPr>
          <w:rFonts w:ascii="Arial" w:hAnsi="Arial" w:cs="Arial"/>
          <w:sz w:val="20"/>
          <w:szCs w:val="20"/>
        </w:rPr>
        <w:t>. Spotkać w</w:t>
      </w:r>
      <w:r>
        <w:rPr>
          <w:rFonts w:ascii="Arial" w:hAnsi="Arial" w:cs="Arial"/>
          <w:sz w:val="20"/>
          <w:szCs w:val="20"/>
        </w:rPr>
        <w:t> </w:t>
      </w:r>
      <w:r w:rsidRPr="00393BC5">
        <w:rPr>
          <w:rFonts w:ascii="Arial" w:hAnsi="Arial" w:cs="Arial"/>
          <w:sz w:val="20"/>
          <w:szCs w:val="20"/>
        </w:rPr>
        <w:t xml:space="preserve">nim można liczne gatunki ptaków śpiewających, a bliskość pól i innych terenów nieleśnych sprzyja występowaniu ptaków drapieżnych. </w:t>
      </w:r>
      <w:r w:rsidRPr="000B6294">
        <w:rPr>
          <w:rFonts w:ascii="Arial" w:hAnsi="Arial" w:cs="Arial"/>
          <w:sz w:val="20"/>
          <w:szCs w:val="20"/>
        </w:rPr>
        <w:t>W</w:t>
      </w:r>
      <w:r>
        <w:rPr>
          <w:rFonts w:ascii="Arial" w:hAnsi="Arial" w:cs="Arial"/>
          <w:sz w:val="20"/>
          <w:szCs w:val="20"/>
        </w:rPr>
        <w:t xml:space="preserve"> </w:t>
      </w:r>
      <w:r w:rsidRPr="005322D9">
        <w:rPr>
          <w:rFonts w:ascii="Arial" w:hAnsi="Arial" w:cs="Arial"/>
          <w:i/>
          <w:sz w:val="20"/>
          <w:szCs w:val="20"/>
        </w:rPr>
        <w:t>Waloryzacji przyrodniczej miasta Szczecinek</w:t>
      </w:r>
      <w:r w:rsidRPr="000B6294">
        <w:rPr>
          <w:rFonts w:ascii="Arial" w:hAnsi="Arial" w:cs="Arial"/>
          <w:sz w:val="20"/>
          <w:szCs w:val="20"/>
        </w:rPr>
        <w:t xml:space="preserve"> opracowanej w</w:t>
      </w:r>
      <w:r>
        <w:rPr>
          <w:rFonts w:ascii="Arial" w:hAnsi="Arial" w:cs="Arial"/>
          <w:sz w:val="20"/>
          <w:szCs w:val="20"/>
        </w:rPr>
        <w:t> </w:t>
      </w:r>
      <w:r w:rsidRPr="000B6294">
        <w:rPr>
          <w:rFonts w:ascii="Arial" w:hAnsi="Arial" w:cs="Arial"/>
          <w:sz w:val="20"/>
          <w:szCs w:val="20"/>
        </w:rPr>
        <w:t xml:space="preserve">2002 r. na terenie </w:t>
      </w:r>
      <w:r>
        <w:rPr>
          <w:rFonts w:ascii="Arial" w:hAnsi="Arial" w:cs="Arial"/>
          <w:sz w:val="20"/>
          <w:szCs w:val="20"/>
        </w:rPr>
        <w:t>„</w:t>
      </w:r>
      <w:r w:rsidRPr="000B6294">
        <w:rPr>
          <w:rFonts w:ascii="Arial" w:hAnsi="Arial" w:cs="Arial"/>
          <w:sz w:val="20"/>
          <w:szCs w:val="20"/>
        </w:rPr>
        <w:t>Lasu Miejskiego</w:t>
      </w:r>
      <w:r>
        <w:rPr>
          <w:rFonts w:ascii="Arial" w:hAnsi="Arial" w:cs="Arial"/>
          <w:sz w:val="20"/>
          <w:szCs w:val="20"/>
        </w:rPr>
        <w:t>”</w:t>
      </w:r>
      <w:r w:rsidRPr="000B6294">
        <w:rPr>
          <w:rFonts w:ascii="Arial" w:hAnsi="Arial" w:cs="Arial"/>
          <w:sz w:val="20"/>
          <w:szCs w:val="20"/>
        </w:rPr>
        <w:t xml:space="preserve"> stwierdzono występowanie 42 gatunków ptaków, których występowanie na terenie miasta potwierdzono w kolejnej waloryzacji przyrodniczej (w</w:t>
      </w:r>
      <w:r>
        <w:rPr>
          <w:rFonts w:ascii="Arial" w:hAnsi="Arial" w:cs="Arial"/>
          <w:sz w:val="20"/>
          <w:szCs w:val="20"/>
        </w:rPr>
        <w:t xml:space="preserve"> </w:t>
      </w:r>
      <w:r w:rsidRPr="000B6294">
        <w:rPr>
          <w:rFonts w:ascii="Arial" w:hAnsi="Arial" w:cs="Arial"/>
          <w:sz w:val="20"/>
          <w:szCs w:val="20"/>
        </w:rPr>
        <w:t xml:space="preserve">2020 r.) oraz </w:t>
      </w:r>
      <w:r>
        <w:rPr>
          <w:rFonts w:ascii="Arial" w:hAnsi="Arial" w:cs="Arial"/>
          <w:sz w:val="20"/>
          <w:szCs w:val="20"/>
        </w:rPr>
        <w:t>8</w:t>
      </w:r>
      <w:r w:rsidRPr="000B6294">
        <w:rPr>
          <w:rFonts w:ascii="Arial" w:hAnsi="Arial" w:cs="Arial"/>
          <w:sz w:val="20"/>
          <w:szCs w:val="20"/>
        </w:rPr>
        <w:t xml:space="preserve"> gatunków ptaków nie potwierdzonych w</w:t>
      </w:r>
      <w:r>
        <w:rPr>
          <w:rFonts w:ascii="Arial" w:hAnsi="Arial" w:cs="Arial"/>
          <w:sz w:val="20"/>
          <w:szCs w:val="20"/>
        </w:rPr>
        <w:t xml:space="preserve"> </w:t>
      </w:r>
      <w:r w:rsidRPr="000B6294">
        <w:rPr>
          <w:rFonts w:ascii="Arial" w:hAnsi="Arial" w:cs="Arial"/>
          <w:sz w:val="20"/>
          <w:szCs w:val="20"/>
        </w:rPr>
        <w:t>późniejszej waloryzacji.</w:t>
      </w:r>
      <w:r>
        <w:rPr>
          <w:rFonts w:ascii="Arial" w:hAnsi="Arial" w:cs="Arial"/>
          <w:sz w:val="20"/>
          <w:szCs w:val="20"/>
        </w:rPr>
        <w:t xml:space="preserve"> </w:t>
      </w:r>
      <w:r w:rsidRPr="000B6294">
        <w:rPr>
          <w:rFonts w:ascii="Arial" w:hAnsi="Arial" w:cs="Arial"/>
          <w:sz w:val="20"/>
          <w:szCs w:val="20"/>
        </w:rPr>
        <w:t>Liczną grupą faunistyczną jest zwierzyna łowna, z</w:t>
      </w:r>
      <w:r>
        <w:rPr>
          <w:rFonts w:ascii="Arial" w:hAnsi="Arial" w:cs="Arial"/>
          <w:sz w:val="20"/>
          <w:szCs w:val="20"/>
        </w:rPr>
        <w:t xml:space="preserve"> </w:t>
      </w:r>
      <w:r w:rsidRPr="000B6294">
        <w:rPr>
          <w:rFonts w:ascii="Arial" w:hAnsi="Arial" w:cs="Arial"/>
          <w:sz w:val="20"/>
          <w:szCs w:val="20"/>
        </w:rPr>
        <w:t>najokazalszymi przedstawicielami jak jeleń, sarna i dzik.</w:t>
      </w:r>
    </w:p>
    <w:p w:rsidR="00685BEE" w:rsidRDefault="00685BEE" w:rsidP="00685BEE">
      <w:pPr>
        <w:pStyle w:val="Tekstpodstawowy"/>
        <w:spacing w:line="312" w:lineRule="auto"/>
        <w:ind w:firstLine="567"/>
        <w:rPr>
          <w:rFonts w:ascii="Arial" w:hAnsi="Arial" w:cs="Arial"/>
          <w:sz w:val="20"/>
          <w:szCs w:val="20"/>
        </w:rPr>
      </w:pPr>
      <w:r w:rsidRPr="00F31516">
        <w:rPr>
          <w:rFonts w:ascii="Arial" w:hAnsi="Arial" w:cs="Arial"/>
          <w:sz w:val="20"/>
          <w:szCs w:val="20"/>
        </w:rPr>
        <w:t xml:space="preserve">W waloryzacjach przyrodniczych wykonanych dla obszaru miasta Szczecinek (w </w:t>
      </w:r>
      <w:r>
        <w:rPr>
          <w:rFonts w:ascii="Arial" w:hAnsi="Arial" w:cs="Arial"/>
          <w:sz w:val="20"/>
          <w:szCs w:val="20"/>
        </w:rPr>
        <w:t>2020 r.)</w:t>
      </w:r>
      <w:r w:rsidRPr="00183D0E">
        <w:rPr>
          <w:rFonts w:ascii="Arial" w:hAnsi="Arial" w:cs="Arial"/>
          <w:sz w:val="20"/>
          <w:szCs w:val="20"/>
        </w:rPr>
        <w:t xml:space="preserve"> </w:t>
      </w:r>
      <w:r>
        <w:rPr>
          <w:rFonts w:ascii="Arial" w:hAnsi="Arial" w:cs="Arial"/>
          <w:sz w:val="20"/>
          <w:szCs w:val="20"/>
        </w:rPr>
        <w:t xml:space="preserve">oraz dla województwa zachodniopomorskiego (w 2010 r.), na analizowanym terenie </w:t>
      </w:r>
      <w:r w:rsidRPr="00393BC5">
        <w:rPr>
          <w:rFonts w:ascii="Arial" w:hAnsi="Arial" w:cs="Arial"/>
          <w:sz w:val="20"/>
          <w:szCs w:val="20"/>
        </w:rPr>
        <w:t>odnotowano występowanie następujących chronionych gatunków</w:t>
      </w:r>
      <w:r>
        <w:rPr>
          <w:rFonts w:ascii="Arial" w:hAnsi="Arial" w:cs="Arial"/>
          <w:sz w:val="20"/>
          <w:szCs w:val="20"/>
        </w:rPr>
        <w:t>:</w:t>
      </w:r>
    </w:p>
    <w:p w:rsidR="00685BEE" w:rsidRDefault="00685BEE" w:rsidP="00685BEE">
      <w:pPr>
        <w:pStyle w:val="Tekstpodstawowy"/>
        <w:numPr>
          <w:ilvl w:val="0"/>
          <w:numId w:val="31"/>
        </w:numPr>
        <w:spacing w:line="312" w:lineRule="auto"/>
        <w:ind w:left="426"/>
        <w:rPr>
          <w:rFonts w:ascii="Arial" w:hAnsi="Arial" w:cs="Arial"/>
          <w:sz w:val="20"/>
          <w:szCs w:val="20"/>
        </w:rPr>
      </w:pPr>
      <w:r>
        <w:rPr>
          <w:rFonts w:ascii="Arial" w:hAnsi="Arial" w:cs="Arial"/>
          <w:sz w:val="20"/>
          <w:szCs w:val="20"/>
        </w:rPr>
        <w:t xml:space="preserve">roślin: </w:t>
      </w:r>
      <w:r w:rsidRPr="00887503">
        <w:rPr>
          <w:rFonts w:ascii="Arial" w:hAnsi="Arial" w:cs="Arial"/>
          <w:sz w:val="20"/>
          <w:szCs w:val="20"/>
        </w:rPr>
        <w:t>rosiczka okrągłolistna (</w:t>
      </w:r>
      <w:proofErr w:type="spellStart"/>
      <w:r w:rsidRPr="00887503">
        <w:rPr>
          <w:rFonts w:ascii="Arial" w:hAnsi="Arial" w:cs="Arial"/>
          <w:i/>
          <w:sz w:val="20"/>
          <w:szCs w:val="20"/>
        </w:rPr>
        <w:t>Drosera</w:t>
      </w:r>
      <w:proofErr w:type="spellEnd"/>
      <w:r w:rsidRPr="00887503">
        <w:rPr>
          <w:rFonts w:ascii="Arial" w:hAnsi="Arial" w:cs="Arial"/>
          <w:i/>
          <w:sz w:val="20"/>
          <w:szCs w:val="20"/>
        </w:rPr>
        <w:t xml:space="preserve"> </w:t>
      </w:r>
      <w:proofErr w:type="spellStart"/>
      <w:r w:rsidRPr="00887503">
        <w:rPr>
          <w:rFonts w:ascii="Arial" w:hAnsi="Arial" w:cs="Arial"/>
          <w:i/>
          <w:sz w:val="20"/>
          <w:szCs w:val="20"/>
        </w:rPr>
        <w:t>rotundifolia</w:t>
      </w:r>
      <w:proofErr w:type="spellEnd"/>
      <w:r w:rsidRPr="00887503">
        <w:rPr>
          <w:rFonts w:ascii="Arial" w:hAnsi="Arial" w:cs="Arial"/>
          <w:sz w:val="20"/>
          <w:szCs w:val="20"/>
        </w:rPr>
        <w:t>), bagno zwyczajne (</w:t>
      </w:r>
      <w:proofErr w:type="spellStart"/>
      <w:r w:rsidRPr="00887503">
        <w:rPr>
          <w:rFonts w:ascii="Arial" w:hAnsi="Arial" w:cs="Arial"/>
          <w:i/>
          <w:sz w:val="20"/>
          <w:szCs w:val="20"/>
        </w:rPr>
        <w:t>Ledum</w:t>
      </w:r>
      <w:proofErr w:type="spellEnd"/>
      <w:r w:rsidRPr="00887503">
        <w:rPr>
          <w:rFonts w:ascii="Arial" w:hAnsi="Arial" w:cs="Arial"/>
          <w:i/>
          <w:sz w:val="20"/>
          <w:szCs w:val="20"/>
        </w:rPr>
        <w:t xml:space="preserve"> </w:t>
      </w:r>
      <w:proofErr w:type="spellStart"/>
      <w:r w:rsidRPr="00887503">
        <w:rPr>
          <w:rFonts w:ascii="Arial" w:hAnsi="Arial" w:cs="Arial"/>
          <w:i/>
          <w:sz w:val="20"/>
          <w:szCs w:val="20"/>
        </w:rPr>
        <w:t>palustre</w:t>
      </w:r>
      <w:proofErr w:type="spellEnd"/>
      <w:r w:rsidRPr="00887503">
        <w:rPr>
          <w:rFonts w:ascii="Arial" w:hAnsi="Arial" w:cs="Arial"/>
          <w:sz w:val="20"/>
          <w:szCs w:val="20"/>
        </w:rPr>
        <w:t>), modrzewnica zwyczajna (</w:t>
      </w:r>
      <w:r w:rsidRPr="00887503">
        <w:rPr>
          <w:rFonts w:ascii="Arial" w:hAnsi="Arial" w:cs="Arial"/>
          <w:i/>
          <w:sz w:val="20"/>
          <w:szCs w:val="20"/>
        </w:rPr>
        <w:t xml:space="preserve">Andromeda </w:t>
      </w:r>
      <w:proofErr w:type="spellStart"/>
      <w:r w:rsidRPr="00887503">
        <w:rPr>
          <w:rFonts w:ascii="Arial" w:hAnsi="Arial" w:cs="Arial"/>
          <w:i/>
          <w:sz w:val="20"/>
          <w:szCs w:val="20"/>
        </w:rPr>
        <w:t>polifolia</w:t>
      </w:r>
      <w:proofErr w:type="spellEnd"/>
      <w:r w:rsidRPr="00887503">
        <w:rPr>
          <w:rFonts w:ascii="Arial" w:hAnsi="Arial" w:cs="Arial"/>
          <w:sz w:val="20"/>
          <w:szCs w:val="20"/>
        </w:rPr>
        <w:t>), bobrek trójlistkowy (</w:t>
      </w:r>
      <w:proofErr w:type="spellStart"/>
      <w:r w:rsidRPr="00887503">
        <w:rPr>
          <w:rFonts w:ascii="Arial" w:hAnsi="Arial" w:cs="Arial"/>
          <w:i/>
          <w:sz w:val="20"/>
          <w:szCs w:val="20"/>
        </w:rPr>
        <w:t>Menyanthes</w:t>
      </w:r>
      <w:proofErr w:type="spellEnd"/>
      <w:r w:rsidRPr="00887503">
        <w:rPr>
          <w:rFonts w:ascii="Arial" w:hAnsi="Arial" w:cs="Arial"/>
          <w:i/>
          <w:sz w:val="20"/>
          <w:szCs w:val="20"/>
        </w:rPr>
        <w:t xml:space="preserve"> </w:t>
      </w:r>
      <w:proofErr w:type="spellStart"/>
      <w:r w:rsidRPr="00887503">
        <w:rPr>
          <w:rFonts w:ascii="Arial" w:hAnsi="Arial" w:cs="Arial"/>
          <w:i/>
          <w:sz w:val="20"/>
          <w:szCs w:val="20"/>
        </w:rPr>
        <w:t>trifoliata</w:t>
      </w:r>
      <w:proofErr w:type="spellEnd"/>
      <w:r w:rsidRPr="00887503">
        <w:rPr>
          <w:rFonts w:ascii="Arial" w:hAnsi="Arial" w:cs="Arial"/>
          <w:sz w:val="20"/>
          <w:szCs w:val="20"/>
        </w:rPr>
        <w:t>) – występujące na terenie użytku ekologicznego oraz występujące poza nim: wiciokrzew pomorski (</w:t>
      </w:r>
      <w:r w:rsidRPr="00887503">
        <w:rPr>
          <w:rFonts w:ascii="Arial" w:hAnsi="Arial" w:cs="Arial"/>
          <w:i/>
          <w:sz w:val="20"/>
          <w:szCs w:val="20"/>
        </w:rPr>
        <w:t xml:space="preserve">Lonicera </w:t>
      </w:r>
      <w:proofErr w:type="spellStart"/>
      <w:r w:rsidRPr="00887503">
        <w:rPr>
          <w:rFonts w:ascii="Arial" w:hAnsi="Arial" w:cs="Arial"/>
          <w:i/>
          <w:sz w:val="20"/>
          <w:szCs w:val="20"/>
        </w:rPr>
        <w:t>periclymenum</w:t>
      </w:r>
      <w:proofErr w:type="spellEnd"/>
      <w:r w:rsidRPr="00887503">
        <w:rPr>
          <w:rFonts w:ascii="Arial" w:hAnsi="Arial" w:cs="Arial"/>
          <w:sz w:val="20"/>
          <w:szCs w:val="20"/>
        </w:rPr>
        <w:t>), pióropusznik strusi (</w:t>
      </w:r>
      <w:proofErr w:type="spellStart"/>
      <w:r w:rsidRPr="00887503">
        <w:rPr>
          <w:rFonts w:ascii="Arial" w:hAnsi="Arial" w:cs="Arial"/>
          <w:i/>
          <w:sz w:val="20"/>
          <w:szCs w:val="20"/>
        </w:rPr>
        <w:t>Matteucia</w:t>
      </w:r>
      <w:proofErr w:type="spellEnd"/>
      <w:r w:rsidRPr="00887503">
        <w:rPr>
          <w:rFonts w:ascii="Arial" w:hAnsi="Arial" w:cs="Arial"/>
          <w:i/>
          <w:sz w:val="20"/>
          <w:szCs w:val="20"/>
        </w:rPr>
        <w:t xml:space="preserve"> </w:t>
      </w:r>
      <w:proofErr w:type="spellStart"/>
      <w:r w:rsidRPr="00887503">
        <w:rPr>
          <w:rFonts w:ascii="Arial" w:hAnsi="Arial" w:cs="Arial"/>
          <w:i/>
          <w:sz w:val="20"/>
          <w:szCs w:val="20"/>
        </w:rPr>
        <w:t>struthiopteris</w:t>
      </w:r>
      <w:proofErr w:type="spellEnd"/>
      <w:r w:rsidRPr="00887503">
        <w:rPr>
          <w:rFonts w:ascii="Arial" w:hAnsi="Arial" w:cs="Arial"/>
          <w:sz w:val="20"/>
          <w:szCs w:val="20"/>
        </w:rPr>
        <w:t xml:space="preserve">), widłak </w:t>
      </w:r>
      <w:proofErr w:type="spellStart"/>
      <w:r w:rsidRPr="00887503">
        <w:rPr>
          <w:rFonts w:ascii="Arial" w:hAnsi="Arial" w:cs="Arial"/>
          <w:sz w:val="20"/>
          <w:szCs w:val="20"/>
        </w:rPr>
        <w:t>goździsty</w:t>
      </w:r>
      <w:proofErr w:type="spellEnd"/>
      <w:r w:rsidRPr="00887503">
        <w:rPr>
          <w:rFonts w:ascii="Arial" w:hAnsi="Arial" w:cs="Arial"/>
          <w:sz w:val="20"/>
          <w:szCs w:val="20"/>
        </w:rPr>
        <w:t xml:space="preserve"> (</w:t>
      </w:r>
      <w:proofErr w:type="spellStart"/>
      <w:r w:rsidRPr="00887503">
        <w:rPr>
          <w:rFonts w:ascii="Arial" w:hAnsi="Arial" w:cs="Arial"/>
          <w:i/>
          <w:sz w:val="20"/>
          <w:szCs w:val="20"/>
        </w:rPr>
        <w:t>Lycopodium</w:t>
      </w:r>
      <w:proofErr w:type="spellEnd"/>
      <w:r w:rsidRPr="00887503">
        <w:rPr>
          <w:rFonts w:ascii="Arial" w:hAnsi="Arial" w:cs="Arial"/>
          <w:i/>
          <w:sz w:val="20"/>
          <w:szCs w:val="20"/>
        </w:rPr>
        <w:t xml:space="preserve"> </w:t>
      </w:r>
      <w:proofErr w:type="spellStart"/>
      <w:r w:rsidRPr="00887503">
        <w:rPr>
          <w:rFonts w:ascii="Arial" w:hAnsi="Arial" w:cs="Arial"/>
          <w:i/>
          <w:sz w:val="20"/>
          <w:szCs w:val="20"/>
        </w:rPr>
        <w:t>clavatum</w:t>
      </w:r>
      <w:proofErr w:type="spellEnd"/>
      <w:r w:rsidRPr="00887503">
        <w:rPr>
          <w:rFonts w:ascii="Arial" w:hAnsi="Arial" w:cs="Arial"/>
          <w:sz w:val="20"/>
          <w:szCs w:val="20"/>
        </w:rPr>
        <w:t>),</w:t>
      </w:r>
      <w:r>
        <w:rPr>
          <w:rFonts w:ascii="Arial" w:hAnsi="Arial" w:cs="Arial"/>
          <w:sz w:val="20"/>
          <w:szCs w:val="20"/>
        </w:rPr>
        <w:t xml:space="preserve"> k</w:t>
      </w:r>
      <w:r w:rsidRPr="00887503">
        <w:rPr>
          <w:rFonts w:ascii="Arial" w:hAnsi="Arial" w:cs="Arial"/>
          <w:sz w:val="20"/>
          <w:szCs w:val="20"/>
        </w:rPr>
        <w:t xml:space="preserve">ocanki piaskowe </w:t>
      </w:r>
      <w:r>
        <w:rPr>
          <w:rFonts w:ascii="Arial" w:hAnsi="Arial" w:cs="Arial"/>
          <w:sz w:val="20"/>
          <w:szCs w:val="20"/>
        </w:rPr>
        <w:t>(</w:t>
      </w:r>
      <w:proofErr w:type="spellStart"/>
      <w:r w:rsidRPr="00887503">
        <w:rPr>
          <w:rFonts w:ascii="Arial" w:hAnsi="Arial" w:cs="Arial"/>
          <w:i/>
          <w:sz w:val="20"/>
          <w:szCs w:val="20"/>
        </w:rPr>
        <w:t>Helichrysum</w:t>
      </w:r>
      <w:proofErr w:type="spellEnd"/>
      <w:r w:rsidRPr="00887503">
        <w:rPr>
          <w:rFonts w:ascii="Arial" w:hAnsi="Arial" w:cs="Arial"/>
          <w:i/>
          <w:sz w:val="20"/>
          <w:szCs w:val="20"/>
        </w:rPr>
        <w:t xml:space="preserve"> </w:t>
      </w:r>
      <w:proofErr w:type="spellStart"/>
      <w:r w:rsidRPr="00887503">
        <w:rPr>
          <w:rFonts w:ascii="Arial" w:hAnsi="Arial" w:cs="Arial"/>
          <w:i/>
          <w:sz w:val="20"/>
          <w:szCs w:val="20"/>
        </w:rPr>
        <w:t>arenarium</w:t>
      </w:r>
      <w:proofErr w:type="spellEnd"/>
      <w:r>
        <w:rPr>
          <w:rFonts w:ascii="Arial" w:hAnsi="Arial" w:cs="Arial"/>
          <w:sz w:val="20"/>
          <w:szCs w:val="20"/>
        </w:rPr>
        <w:t>);</w:t>
      </w:r>
    </w:p>
    <w:p w:rsidR="00685BEE" w:rsidRDefault="00685BEE" w:rsidP="00685BEE">
      <w:pPr>
        <w:pStyle w:val="Tekstpodstawowy"/>
        <w:numPr>
          <w:ilvl w:val="0"/>
          <w:numId w:val="31"/>
        </w:numPr>
        <w:spacing w:line="312" w:lineRule="auto"/>
        <w:ind w:left="426"/>
        <w:rPr>
          <w:rFonts w:ascii="Arial" w:hAnsi="Arial" w:cs="Arial"/>
          <w:sz w:val="20"/>
          <w:szCs w:val="20"/>
        </w:rPr>
      </w:pPr>
      <w:r w:rsidRPr="00967FAF">
        <w:rPr>
          <w:rFonts w:ascii="Arial" w:hAnsi="Arial" w:cs="Arial"/>
          <w:sz w:val="20"/>
          <w:szCs w:val="20"/>
        </w:rPr>
        <w:t>zwierząt: krogulec (</w:t>
      </w:r>
      <w:proofErr w:type="spellStart"/>
      <w:r w:rsidRPr="00160B55">
        <w:rPr>
          <w:rFonts w:ascii="Arial" w:hAnsi="Arial" w:cs="Arial"/>
          <w:i/>
          <w:sz w:val="20"/>
          <w:szCs w:val="20"/>
        </w:rPr>
        <w:t>Accipiter</w:t>
      </w:r>
      <w:proofErr w:type="spellEnd"/>
      <w:r w:rsidRPr="00160B55">
        <w:rPr>
          <w:rFonts w:ascii="Arial" w:hAnsi="Arial" w:cs="Arial"/>
          <w:i/>
          <w:sz w:val="20"/>
          <w:szCs w:val="20"/>
        </w:rPr>
        <w:t xml:space="preserve"> </w:t>
      </w:r>
      <w:proofErr w:type="spellStart"/>
      <w:r w:rsidRPr="00160B55">
        <w:rPr>
          <w:rFonts w:ascii="Arial" w:hAnsi="Arial" w:cs="Arial"/>
          <w:i/>
          <w:sz w:val="20"/>
          <w:szCs w:val="20"/>
        </w:rPr>
        <w:t>nisus</w:t>
      </w:r>
      <w:proofErr w:type="spellEnd"/>
      <w:r w:rsidRPr="00967FAF">
        <w:rPr>
          <w:rFonts w:ascii="Arial" w:hAnsi="Arial" w:cs="Arial"/>
          <w:sz w:val="20"/>
          <w:szCs w:val="20"/>
        </w:rPr>
        <w:t>)</w:t>
      </w:r>
      <w:r>
        <w:rPr>
          <w:rFonts w:ascii="Arial" w:hAnsi="Arial" w:cs="Arial"/>
          <w:sz w:val="20"/>
          <w:szCs w:val="20"/>
        </w:rPr>
        <w:t>, słonka (</w:t>
      </w:r>
      <w:proofErr w:type="spellStart"/>
      <w:r w:rsidRPr="00F31516">
        <w:rPr>
          <w:rFonts w:ascii="Arial" w:hAnsi="Arial" w:cs="Arial"/>
          <w:i/>
          <w:sz w:val="20"/>
          <w:szCs w:val="20"/>
        </w:rPr>
        <w:t>Scolopax</w:t>
      </w:r>
      <w:proofErr w:type="spellEnd"/>
      <w:r w:rsidRPr="00F31516">
        <w:rPr>
          <w:rFonts w:ascii="Arial" w:hAnsi="Arial" w:cs="Arial"/>
          <w:i/>
          <w:sz w:val="20"/>
          <w:szCs w:val="20"/>
        </w:rPr>
        <w:t xml:space="preserve"> </w:t>
      </w:r>
      <w:proofErr w:type="spellStart"/>
      <w:r w:rsidRPr="00F31516">
        <w:rPr>
          <w:rFonts w:ascii="Arial" w:hAnsi="Arial" w:cs="Arial"/>
          <w:i/>
          <w:sz w:val="20"/>
          <w:szCs w:val="20"/>
        </w:rPr>
        <w:t>rusticola</w:t>
      </w:r>
      <w:proofErr w:type="spellEnd"/>
      <w:r>
        <w:rPr>
          <w:rFonts w:ascii="Arial" w:hAnsi="Arial" w:cs="Arial"/>
          <w:sz w:val="20"/>
          <w:szCs w:val="20"/>
        </w:rPr>
        <w:t>), płomykówka (</w:t>
      </w:r>
      <w:r w:rsidRPr="00F31516">
        <w:rPr>
          <w:rFonts w:ascii="Arial" w:hAnsi="Arial" w:cs="Arial"/>
          <w:i/>
          <w:sz w:val="20"/>
          <w:szCs w:val="20"/>
        </w:rPr>
        <w:t>Tyto alba</w:t>
      </w:r>
      <w:r>
        <w:rPr>
          <w:rFonts w:ascii="Arial" w:hAnsi="Arial" w:cs="Arial"/>
          <w:sz w:val="20"/>
          <w:szCs w:val="20"/>
        </w:rPr>
        <w:t xml:space="preserve">) </w:t>
      </w:r>
      <w:r w:rsidRPr="00967FAF">
        <w:rPr>
          <w:rFonts w:ascii="Arial" w:hAnsi="Arial" w:cs="Arial"/>
          <w:sz w:val="20"/>
          <w:szCs w:val="20"/>
        </w:rPr>
        <w:t>oraz jaszczurka zwinka (</w:t>
      </w:r>
      <w:proofErr w:type="spellStart"/>
      <w:r w:rsidRPr="00160B55">
        <w:rPr>
          <w:rFonts w:ascii="Arial" w:hAnsi="Arial" w:cs="Arial"/>
          <w:i/>
          <w:sz w:val="20"/>
          <w:szCs w:val="20"/>
        </w:rPr>
        <w:t>Lacerta</w:t>
      </w:r>
      <w:proofErr w:type="spellEnd"/>
      <w:r w:rsidRPr="00160B55">
        <w:rPr>
          <w:rFonts w:ascii="Arial" w:hAnsi="Arial" w:cs="Arial"/>
          <w:i/>
          <w:sz w:val="20"/>
          <w:szCs w:val="20"/>
        </w:rPr>
        <w:t xml:space="preserve"> </w:t>
      </w:r>
      <w:proofErr w:type="spellStart"/>
      <w:r w:rsidRPr="00160B55">
        <w:rPr>
          <w:rFonts w:ascii="Arial" w:hAnsi="Arial" w:cs="Arial"/>
          <w:i/>
          <w:sz w:val="20"/>
          <w:szCs w:val="20"/>
        </w:rPr>
        <w:t>agilis</w:t>
      </w:r>
      <w:proofErr w:type="spellEnd"/>
      <w:r w:rsidRPr="00967FAF">
        <w:rPr>
          <w:rFonts w:ascii="Arial" w:hAnsi="Arial" w:cs="Arial"/>
          <w:sz w:val="20"/>
          <w:szCs w:val="20"/>
        </w:rPr>
        <w:t>)</w:t>
      </w:r>
      <w:r>
        <w:rPr>
          <w:rFonts w:ascii="Arial" w:hAnsi="Arial" w:cs="Arial"/>
          <w:sz w:val="20"/>
          <w:szCs w:val="20"/>
        </w:rPr>
        <w:t>.</w:t>
      </w:r>
    </w:p>
    <w:p w:rsidR="00685BEE" w:rsidRPr="00412DD8" w:rsidRDefault="00685BEE" w:rsidP="00685BEE">
      <w:pPr>
        <w:pStyle w:val="Tekstpodstawowy"/>
        <w:numPr>
          <w:ilvl w:val="0"/>
          <w:numId w:val="31"/>
        </w:numPr>
        <w:spacing w:line="312" w:lineRule="auto"/>
        <w:ind w:left="426"/>
        <w:rPr>
          <w:rFonts w:ascii="Arial" w:hAnsi="Arial" w:cs="Arial"/>
          <w:sz w:val="20"/>
          <w:szCs w:val="20"/>
        </w:rPr>
      </w:pPr>
      <w:r>
        <w:rPr>
          <w:rFonts w:ascii="Arial" w:hAnsi="Arial" w:cs="Arial"/>
          <w:sz w:val="20"/>
          <w:szCs w:val="20"/>
        </w:rPr>
        <w:t xml:space="preserve">zagrożony gatunek roślin: pływacz zwyczajny </w:t>
      </w:r>
      <w:proofErr w:type="spellStart"/>
      <w:r w:rsidRPr="00AA6675">
        <w:rPr>
          <w:rFonts w:ascii="Arial" w:hAnsi="Arial" w:cs="Arial"/>
          <w:i/>
          <w:sz w:val="20"/>
          <w:szCs w:val="20"/>
        </w:rPr>
        <w:t>Utricularia</w:t>
      </w:r>
      <w:proofErr w:type="spellEnd"/>
      <w:r w:rsidRPr="00AA6675">
        <w:rPr>
          <w:rFonts w:ascii="Arial" w:hAnsi="Arial" w:cs="Arial"/>
          <w:i/>
          <w:sz w:val="20"/>
          <w:szCs w:val="20"/>
        </w:rPr>
        <w:t xml:space="preserve"> </w:t>
      </w:r>
      <w:proofErr w:type="spellStart"/>
      <w:r w:rsidRPr="00AA6675">
        <w:rPr>
          <w:rFonts w:ascii="Arial" w:hAnsi="Arial" w:cs="Arial"/>
          <w:i/>
          <w:sz w:val="20"/>
          <w:szCs w:val="20"/>
        </w:rPr>
        <w:t>vulgaris</w:t>
      </w:r>
      <w:proofErr w:type="spellEnd"/>
      <w:r>
        <w:rPr>
          <w:rFonts w:ascii="Arial" w:hAnsi="Arial" w:cs="Arial"/>
          <w:sz w:val="20"/>
          <w:szCs w:val="20"/>
        </w:rPr>
        <w:t xml:space="preserve"> –</w:t>
      </w:r>
      <w:r w:rsidRPr="00AA6675">
        <w:rPr>
          <w:rFonts w:ascii="Arial" w:hAnsi="Arial" w:cs="Arial"/>
          <w:sz w:val="20"/>
          <w:szCs w:val="20"/>
        </w:rPr>
        <w:t xml:space="preserve"> status </w:t>
      </w:r>
      <w:r>
        <w:rPr>
          <w:rFonts w:ascii="Arial" w:hAnsi="Arial" w:cs="Arial"/>
          <w:sz w:val="20"/>
          <w:szCs w:val="20"/>
        </w:rPr>
        <w:t xml:space="preserve">na </w:t>
      </w:r>
      <w:r w:rsidRPr="00C21F8E">
        <w:rPr>
          <w:rFonts w:ascii="Arial" w:hAnsi="Arial" w:cs="Arial"/>
          <w:i/>
          <w:sz w:val="20"/>
          <w:szCs w:val="20"/>
        </w:rPr>
        <w:t>Polsk</w:t>
      </w:r>
      <w:r>
        <w:rPr>
          <w:rFonts w:ascii="Arial" w:hAnsi="Arial" w:cs="Arial"/>
          <w:i/>
          <w:sz w:val="20"/>
          <w:szCs w:val="20"/>
        </w:rPr>
        <w:t>iej</w:t>
      </w:r>
      <w:r w:rsidRPr="00C21F8E">
        <w:rPr>
          <w:rFonts w:ascii="Arial" w:hAnsi="Arial" w:cs="Arial"/>
          <w:i/>
          <w:sz w:val="20"/>
          <w:szCs w:val="20"/>
        </w:rPr>
        <w:t xml:space="preserve"> czerwon</w:t>
      </w:r>
      <w:r>
        <w:rPr>
          <w:rFonts w:ascii="Arial" w:hAnsi="Arial" w:cs="Arial"/>
          <w:i/>
          <w:sz w:val="20"/>
          <w:szCs w:val="20"/>
        </w:rPr>
        <w:t>ej</w:t>
      </w:r>
      <w:r w:rsidRPr="00C21F8E">
        <w:rPr>
          <w:rFonts w:ascii="Arial" w:hAnsi="Arial" w:cs="Arial"/>
          <w:i/>
          <w:sz w:val="20"/>
          <w:szCs w:val="20"/>
        </w:rPr>
        <w:t xml:space="preserve"> li</w:t>
      </w:r>
      <w:r>
        <w:rPr>
          <w:rFonts w:ascii="Arial" w:hAnsi="Arial" w:cs="Arial"/>
          <w:i/>
          <w:sz w:val="20"/>
          <w:szCs w:val="20"/>
        </w:rPr>
        <w:t>ście</w:t>
      </w:r>
      <w:r w:rsidRPr="00C21F8E">
        <w:rPr>
          <w:rFonts w:ascii="Arial" w:hAnsi="Arial" w:cs="Arial"/>
          <w:i/>
          <w:sz w:val="20"/>
          <w:szCs w:val="20"/>
        </w:rPr>
        <w:t xml:space="preserve"> paprotników i roślin kwiatowych</w:t>
      </w:r>
      <w:r w:rsidRPr="00AA6675">
        <w:rPr>
          <w:rFonts w:ascii="Arial" w:hAnsi="Arial" w:cs="Arial"/>
          <w:sz w:val="20"/>
          <w:szCs w:val="20"/>
        </w:rPr>
        <w:t xml:space="preserve"> (Kaźmierczakowa i in. 2016): NT – gatunek bliski zagrożenia</w:t>
      </w:r>
      <w:r>
        <w:rPr>
          <w:rFonts w:ascii="Arial" w:hAnsi="Arial" w:cs="Arial"/>
          <w:sz w:val="20"/>
          <w:szCs w:val="20"/>
        </w:rPr>
        <w:t>.</w:t>
      </w:r>
    </w:p>
    <w:p w:rsidR="00685BEE" w:rsidRDefault="00685BEE" w:rsidP="00685BEE">
      <w:pPr>
        <w:pStyle w:val="Tekstpodstawowy"/>
        <w:spacing w:line="312" w:lineRule="auto"/>
        <w:ind w:firstLine="0"/>
        <w:rPr>
          <w:rFonts w:ascii="Arial" w:hAnsi="Arial" w:cs="Arial"/>
          <w:sz w:val="20"/>
          <w:szCs w:val="20"/>
        </w:rPr>
      </w:pPr>
      <w:r>
        <w:rPr>
          <w:rFonts w:ascii="Arial" w:hAnsi="Arial" w:cs="Arial"/>
          <w:sz w:val="20"/>
          <w:szCs w:val="20"/>
        </w:rPr>
        <w:t>Wskazano jednocześnie, że stanowiska niektórych gatunków roślin objętych ochroną gatunkową nie są w Szczecinku pochodzenia naturalnego. Do gatunków najprawdopodobniej zdziczałych, występujących w miejscu lub sąsiedztwie dawnych upraw, czy też rozprzestrzeniających się z roślin uprawianych wyrzucanych jako odpady organiczne, należą m.in. pióropusznik strusi oraz wiciokrzew pomorski.</w:t>
      </w:r>
    </w:p>
    <w:p w:rsidR="00685BEE" w:rsidRPr="00FA7E68" w:rsidRDefault="00685BEE" w:rsidP="00685BEE">
      <w:pPr>
        <w:spacing w:after="0" w:line="312" w:lineRule="auto"/>
        <w:ind w:firstLine="567"/>
        <w:jc w:val="both"/>
        <w:rPr>
          <w:rFonts w:ascii="Arial" w:hAnsi="Arial" w:cs="Arial"/>
          <w:sz w:val="20"/>
          <w:szCs w:val="20"/>
        </w:rPr>
      </w:pPr>
      <w:r w:rsidRPr="00D25821">
        <w:rPr>
          <w:rFonts w:ascii="Arial" w:hAnsi="Arial" w:cs="Arial"/>
          <w:sz w:val="20"/>
          <w:szCs w:val="20"/>
        </w:rPr>
        <w:t>Na analizowanym terenie znajduje się kilka oczek wodnych (najczęściej w sąsiedztwie zabudowań), w różnym stopniu zarastających roślinnością oraz kanały i rowy odwadniające. Obszar opracowania leży w bezpośredniej zlewni jeziora Trzesiecko, oprócz dwóch niewielkich fragmentów: położonego wzdłuż drogi ekspresowej S11 (zlewnia dopływu z jeziora Leśnego – tzw. Wilczego Kanału) oraz wzdłuż ulicy Pilskiej w południowej części obszaru (zlewnia dopływu spod Lipnicy, uchodzącego do jeziora Trzesiecko).</w:t>
      </w:r>
      <w:r w:rsidRPr="00FA7E68">
        <w:rPr>
          <w:rFonts w:ascii="Arial" w:hAnsi="Arial" w:cs="Arial"/>
          <w:sz w:val="20"/>
          <w:szCs w:val="20"/>
        </w:rPr>
        <w:t xml:space="preserve"> Z map zagrożenia powodziowego wynika, iż teren objęty opracowaniem położony jest poza obszarami szczególnego zagrożenia powodzią. Cały obszar miasta leży w granicach Głównego Zbiornika Wód Podziemnych nr 126 „Zbiornik Szczecinek”, dla którego nie wyznaczono obszaru ochronnego.</w:t>
      </w:r>
    </w:p>
    <w:p w:rsidR="00685BEE" w:rsidRPr="00FA7E68" w:rsidRDefault="00685BEE" w:rsidP="00685BEE">
      <w:pPr>
        <w:spacing w:after="0" w:line="312" w:lineRule="auto"/>
        <w:ind w:firstLine="567"/>
        <w:jc w:val="both"/>
        <w:rPr>
          <w:rFonts w:ascii="Arial" w:hAnsi="Arial" w:cs="Arial"/>
          <w:sz w:val="20"/>
          <w:szCs w:val="20"/>
        </w:rPr>
      </w:pPr>
      <w:r w:rsidRPr="00FA7E68">
        <w:rPr>
          <w:rFonts w:ascii="Arial" w:hAnsi="Arial" w:cs="Arial"/>
          <w:sz w:val="20"/>
          <w:szCs w:val="20"/>
        </w:rPr>
        <w:t>Stan środowiska w mieście obrazują wyniki badań prowadzonych w ramach Państwowego Monitoringu Środowiska dla jednostek:</w:t>
      </w:r>
    </w:p>
    <w:p w:rsidR="00685BEE" w:rsidRPr="00FA7E68" w:rsidRDefault="00685BEE" w:rsidP="00685BEE">
      <w:pPr>
        <w:numPr>
          <w:ilvl w:val="0"/>
          <w:numId w:val="1"/>
        </w:numPr>
        <w:spacing w:after="0" w:line="312" w:lineRule="auto"/>
        <w:ind w:left="426"/>
        <w:jc w:val="both"/>
        <w:rPr>
          <w:rFonts w:ascii="Arial" w:hAnsi="Arial" w:cs="Arial"/>
          <w:sz w:val="20"/>
          <w:szCs w:val="20"/>
        </w:rPr>
      </w:pPr>
      <w:r w:rsidRPr="00FA7E68">
        <w:rPr>
          <w:rFonts w:ascii="Arial" w:hAnsi="Arial" w:cs="Arial"/>
          <w:sz w:val="20"/>
          <w:szCs w:val="20"/>
        </w:rPr>
        <w:t xml:space="preserve">rzeczna jednolita część wód powierzchniowych (JCWP) o nazwie: Gwda do Dołgi – </w:t>
      </w:r>
      <w:r>
        <w:rPr>
          <w:rFonts w:ascii="Arial" w:hAnsi="Arial" w:cs="Arial"/>
          <w:sz w:val="20"/>
          <w:szCs w:val="20"/>
        </w:rPr>
        <w:t>stan ogólny oceniono jako zły, przy czym stan ekologiczny</w:t>
      </w:r>
      <w:r w:rsidRPr="00933D54">
        <w:rPr>
          <w:rFonts w:ascii="Arial" w:hAnsi="Arial" w:cs="Arial"/>
          <w:sz w:val="20"/>
          <w:szCs w:val="20"/>
        </w:rPr>
        <w:t xml:space="preserve"> </w:t>
      </w:r>
      <w:r>
        <w:rPr>
          <w:rFonts w:ascii="Arial" w:hAnsi="Arial" w:cs="Arial"/>
          <w:sz w:val="20"/>
          <w:szCs w:val="20"/>
        </w:rPr>
        <w:t>jest na poziomie umiarkowanym, natomiast stan chemiczny nie był badany</w:t>
      </w:r>
      <w:r w:rsidRPr="00FA7E68">
        <w:rPr>
          <w:rFonts w:ascii="Arial" w:hAnsi="Arial" w:cs="Arial"/>
          <w:sz w:val="20"/>
          <w:szCs w:val="20"/>
        </w:rPr>
        <w:t>,</w:t>
      </w:r>
    </w:p>
    <w:p w:rsidR="00685BEE" w:rsidRDefault="00685BEE" w:rsidP="00685BEE">
      <w:pPr>
        <w:numPr>
          <w:ilvl w:val="0"/>
          <w:numId w:val="1"/>
        </w:numPr>
        <w:spacing w:after="0" w:line="312" w:lineRule="auto"/>
        <w:ind w:left="426"/>
        <w:jc w:val="both"/>
        <w:rPr>
          <w:rFonts w:ascii="Arial" w:hAnsi="Arial" w:cs="Arial"/>
          <w:sz w:val="20"/>
          <w:szCs w:val="20"/>
        </w:rPr>
      </w:pPr>
      <w:r w:rsidRPr="00E03C4C">
        <w:rPr>
          <w:rFonts w:ascii="Arial" w:hAnsi="Arial" w:cs="Arial"/>
          <w:sz w:val="20"/>
          <w:szCs w:val="20"/>
        </w:rPr>
        <w:t xml:space="preserve">jezioro Trzesiecko – zaliczone do silnie zmienionych części wód, </w:t>
      </w:r>
      <w:r>
        <w:rPr>
          <w:rFonts w:ascii="Arial" w:hAnsi="Arial" w:cs="Arial"/>
          <w:sz w:val="20"/>
          <w:szCs w:val="20"/>
        </w:rPr>
        <w:t>którego potencjał ekologiczny oceniono jako umiarkowany, s</w:t>
      </w:r>
      <w:r w:rsidRPr="008B32A3">
        <w:rPr>
          <w:rFonts w:ascii="Arial" w:hAnsi="Arial" w:cs="Arial"/>
          <w:sz w:val="20"/>
          <w:szCs w:val="20"/>
        </w:rPr>
        <w:t>tan chemiczn</w:t>
      </w:r>
      <w:r>
        <w:rPr>
          <w:rFonts w:ascii="Arial" w:hAnsi="Arial" w:cs="Arial"/>
          <w:sz w:val="20"/>
          <w:szCs w:val="20"/>
        </w:rPr>
        <w:t>y oceniono jako poniżej dobrego, stan ogólny oceniono jako zły,</w:t>
      </w:r>
    </w:p>
    <w:p w:rsidR="00685BEE" w:rsidRPr="00E03C4C" w:rsidRDefault="00685BEE" w:rsidP="00685BEE">
      <w:pPr>
        <w:numPr>
          <w:ilvl w:val="0"/>
          <w:numId w:val="1"/>
        </w:numPr>
        <w:spacing w:after="0" w:line="312" w:lineRule="auto"/>
        <w:ind w:left="426"/>
        <w:jc w:val="both"/>
        <w:rPr>
          <w:rFonts w:ascii="Arial" w:hAnsi="Arial" w:cs="Arial"/>
          <w:sz w:val="20"/>
          <w:szCs w:val="20"/>
        </w:rPr>
      </w:pPr>
      <w:r w:rsidRPr="00E03C4C">
        <w:rPr>
          <w:rFonts w:ascii="Arial" w:hAnsi="Arial" w:cs="Arial"/>
          <w:sz w:val="20"/>
          <w:szCs w:val="20"/>
        </w:rPr>
        <w:lastRenderedPageBreak/>
        <w:t>jednolita część wód podziemnych (</w:t>
      </w:r>
      <w:proofErr w:type="spellStart"/>
      <w:r w:rsidRPr="00E03C4C">
        <w:rPr>
          <w:rFonts w:ascii="Arial" w:hAnsi="Arial" w:cs="Arial"/>
          <w:sz w:val="20"/>
          <w:szCs w:val="20"/>
        </w:rPr>
        <w:t>JCWPd</w:t>
      </w:r>
      <w:proofErr w:type="spellEnd"/>
      <w:r w:rsidRPr="00E03C4C">
        <w:rPr>
          <w:rFonts w:ascii="Arial" w:hAnsi="Arial" w:cs="Arial"/>
          <w:sz w:val="20"/>
          <w:szCs w:val="20"/>
        </w:rPr>
        <w:t xml:space="preserve">) – </w:t>
      </w:r>
      <w:r>
        <w:rPr>
          <w:rFonts w:ascii="Arial" w:hAnsi="Arial" w:cs="Arial"/>
          <w:sz w:val="20"/>
          <w:szCs w:val="20"/>
        </w:rPr>
        <w:t>wody dobrej jakości (II klasa),</w:t>
      </w:r>
    </w:p>
    <w:p w:rsidR="00685BEE" w:rsidRPr="00FA7E68" w:rsidRDefault="00685BEE" w:rsidP="00685BEE">
      <w:pPr>
        <w:numPr>
          <w:ilvl w:val="0"/>
          <w:numId w:val="1"/>
        </w:numPr>
        <w:spacing w:after="0" w:line="312" w:lineRule="auto"/>
        <w:ind w:left="426"/>
        <w:jc w:val="both"/>
        <w:rPr>
          <w:rFonts w:ascii="Arial" w:hAnsi="Arial" w:cs="Arial"/>
          <w:sz w:val="20"/>
          <w:szCs w:val="20"/>
        </w:rPr>
      </w:pPr>
      <w:r w:rsidRPr="00FA7E68">
        <w:rPr>
          <w:rFonts w:ascii="Arial" w:hAnsi="Arial" w:cs="Arial"/>
          <w:sz w:val="20"/>
          <w:szCs w:val="20"/>
        </w:rPr>
        <w:t xml:space="preserve">jakość powietrza – przekroczenia </w:t>
      </w:r>
      <w:r w:rsidRPr="00972C9E">
        <w:rPr>
          <w:rFonts w:ascii="Arial" w:hAnsi="Arial" w:cs="Arial"/>
          <w:sz w:val="20"/>
          <w:szCs w:val="20"/>
        </w:rPr>
        <w:t>poziomu określonego dla celu długoterminowego dotyczącego ozonu, określonego ze względu na ochronę zdrowia ludzi (klasa D2)</w:t>
      </w:r>
      <w:r w:rsidRPr="00FA7E68">
        <w:rPr>
          <w:rFonts w:ascii="Arial" w:hAnsi="Arial" w:cs="Arial"/>
          <w:sz w:val="20"/>
          <w:szCs w:val="20"/>
        </w:rPr>
        <w:t>.</w:t>
      </w:r>
    </w:p>
    <w:p w:rsidR="00685BEE" w:rsidRPr="00596515" w:rsidRDefault="00685BEE" w:rsidP="00685BEE">
      <w:pPr>
        <w:spacing w:after="0" w:line="312" w:lineRule="auto"/>
        <w:ind w:firstLine="567"/>
        <w:jc w:val="both"/>
        <w:rPr>
          <w:rFonts w:ascii="Arial" w:hAnsi="Arial" w:cs="Arial"/>
          <w:sz w:val="20"/>
          <w:szCs w:val="20"/>
        </w:rPr>
      </w:pPr>
      <w:r w:rsidRPr="00596515">
        <w:rPr>
          <w:rFonts w:ascii="Arial" w:hAnsi="Arial" w:cs="Arial"/>
          <w:sz w:val="20"/>
          <w:szCs w:val="20"/>
        </w:rPr>
        <w:t xml:space="preserve">Największe obciążenie komunikacyjne na obszarze opracowania związane jest z ulicą Pilską oraz drogą ekspresową S11 (obwodnicą Szczecinka przebiegającą wzdłuż wschodniej granicy analizowanego terenu). Celem budowy </w:t>
      </w:r>
      <w:r>
        <w:rPr>
          <w:rFonts w:ascii="Arial" w:hAnsi="Arial" w:cs="Arial"/>
          <w:sz w:val="20"/>
          <w:szCs w:val="20"/>
        </w:rPr>
        <w:t xml:space="preserve">drogi </w:t>
      </w:r>
      <w:r w:rsidRPr="00596515">
        <w:rPr>
          <w:rFonts w:ascii="Arial" w:hAnsi="Arial" w:cs="Arial"/>
          <w:sz w:val="20"/>
          <w:szCs w:val="20"/>
        </w:rPr>
        <w:t>ekspresow</w:t>
      </w:r>
      <w:r>
        <w:rPr>
          <w:rFonts w:ascii="Arial" w:hAnsi="Arial" w:cs="Arial"/>
          <w:sz w:val="20"/>
          <w:szCs w:val="20"/>
        </w:rPr>
        <w:t>ej</w:t>
      </w:r>
      <w:r w:rsidRPr="00596515">
        <w:rPr>
          <w:rFonts w:ascii="Arial" w:hAnsi="Arial" w:cs="Arial"/>
          <w:sz w:val="20"/>
          <w:szCs w:val="20"/>
        </w:rPr>
        <w:t xml:space="preserve"> S11 było wyprowadzenie uciążliwego ruchu tranzytowego poza miasto. Poprzednio droga krajowa nr 11 przebiegała m.in. ulicą Pilską, natężenie ruchu wynosiło 12,7 tys. pojazdów na dobę (wg Generalnego Pomiaru Ruchu w 2010 r.). W latach 2020-2021 na jej odcinkach przeprowadzono Generalny Pomiar Ruchu. Średni dobowy ruch roczny na odcinku obwodnicy pomiędzy węzłem Szczecinek Wschód a Turowem (odcinek ten przebiega wzdłuż wschodniej granicy obszaru opracowania) wyniósł 5290 pojazdów silnikowych na dobę, w tym: 3869 samochodów osobowych, 417 lekkich samochodów ciężarowych (dostawczych) i 965 pozostałych samochodów ciężarowych.</w:t>
      </w:r>
    </w:p>
    <w:p w:rsidR="00685BEE" w:rsidRPr="00596515" w:rsidRDefault="00685BEE" w:rsidP="00685BEE">
      <w:pPr>
        <w:spacing w:after="0" w:line="312" w:lineRule="auto"/>
        <w:ind w:firstLine="567"/>
        <w:jc w:val="both"/>
        <w:rPr>
          <w:rFonts w:ascii="Arial" w:hAnsi="Arial" w:cs="Arial"/>
          <w:sz w:val="20"/>
          <w:szCs w:val="20"/>
        </w:rPr>
      </w:pPr>
      <w:r w:rsidRPr="00596515">
        <w:rPr>
          <w:rFonts w:ascii="Arial" w:hAnsi="Arial" w:cs="Arial"/>
          <w:sz w:val="20"/>
          <w:szCs w:val="20"/>
        </w:rPr>
        <w:t>Ulica Pilska stanowi jedną z głównych dróg dojazdowych do miasta od strony południowej (do niedawna była częścią drogi krajowej nr 11). Największy ruch samochodowy można zaobserwować zwłaszcza w godzinach dojazdu i powrotu z pracy. Ostatnie pomiary natężenia ruchu przeprowadzono w 2015 r. – według Generalnego Pomiaru Ruchu średni dobowy ruch roczny na odcinku Szczecinek-Okonek wyniósł 5986 pojazdów silnikowych na dobę, w tym: 4123 samochody osobowe, 552 lekkie samochody ciężarowe (dostawcze) i 1223 pozostałe samochody ciężarowe. Pomiary hałasu drogowego nie były prowadzone.</w:t>
      </w:r>
    </w:p>
    <w:p w:rsidR="00685BEE" w:rsidRPr="00596515" w:rsidRDefault="00685BEE" w:rsidP="00685BEE">
      <w:pPr>
        <w:spacing w:after="0" w:line="312" w:lineRule="auto"/>
        <w:ind w:firstLine="567"/>
        <w:jc w:val="both"/>
        <w:rPr>
          <w:rFonts w:ascii="Arial" w:hAnsi="Arial" w:cs="Arial"/>
          <w:sz w:val="20"/>
          <w:szCs w:val="20"/>
        </w:rPr>
      </w:pPr>
      <w:r w:rsidRPr="00596515">
        <w:rPr>
          <w:rFonts w:ascii="Arial" w:hAnsi="Arial" w:cs="Arial"/>
          <w:sz w:val="20"/>
          <w:szCs w:val="20"/>
        </w:rPr>
        <w:t>W niewielkiej odległości od terenu opracowania (północnej części ulicy Pilskiej) zlokalizowany jest dworzec kolejowy, na którym koncentruje się ruch pociągów pasażerskich i towarowych. Miasto jest strategicznym węzłem kolejowym w regionie zarówno dla transportu pasażerskiego, jak i towarowego. Ze względu na duże natężenie ruchu pociągów ten rodzaj hałasu komunikacyjnego, choć trudny do dokładnego określenia, ma znaczenie dla mieszkańców ze względu na brak odpowiednich zabezpieczeń przeciwhałasowych wzdłuż linii kolejowych. Na obszarze objętym analizą nie ma zabudowy mieszkaniowej na terenach sąsiadujących z dworcem kolejowym.</w:t>
      </w:r>
    </w:p>
    <w:p w:rsidR="00685BEE" w:rsidRDefault="00685BEE" w:rsidP="00685BEE">
      <w:pPr>
        <w:spacing w:after="0" w:line="312" w:lineRule="auto"/>
        <w:ind w:firstLine="567"/>
        <w:jc w:val="both"/>
        <w:rPr>
          <w:rFonts w:ascii="Arial" w:hAnsi="Arial" w:cs="Arial"/>
          <w:sz w:val="20"/>
          <w:szCs w:val="20"/>
        </w:rPr>
      </w:pPr>
      <w:r w:rsidRPr="00596515">
        <w:rPr>
          <w:rFonts w:ascii="Arial" w:hAnsi="Arial" w:cs="Arial"/>
          <w:sz w:val="20"/>
          <w:szCs w:val="20"/>
        </w:rPr>
        <w:t>Na klimat akustyczny analizowanego terenu wpływ ma również hałas przemysłowy, którego źródłem są głównie zakłady przemysłowe zlokalizowane w jego północnej części. Za hałas przemysłowy odpowiadają wszystkie źródła hałasu znajdujące się na terenie zakładu przemysłowego, zarówno na otwartej przestrze</w:t>
      </w:r>
      <w:r>
        <w:rPr>
          <w:rFonts w:ascii="Arial" w:hAnsi="Arial" w:cs="Arial"/>
          <w:sz w:val="20"/>
          <w:szCs w:val="20"/>
        </w:rPr>
        <w:t>ni, jak i w budynkach (halach).</w:t>
      </w:r>
    </w:p>
    <w:p w:rsidR="00685BEE" w:rsidRPr="00533B09" w:rsidRDefault="00685BEE" w:rsidP="00685BEE">
      <w:pPr>
        <w:spacing w:after="0" w:line="312" w:lineRule="auto"/>
        <w:ind w:firstLine="567"/>
        <w:jc w:val="both"/>
        <w:rPr>
          <w:rFonts w:ascii="Arial" w:hAnsi="Arial" w:cs="Arial"/>
          <w:sz w:val="20"/>
          <w:szCs w:val="20"/>
        </w:rPr>
      </w:pPr>
      <w:r w:rsidRPr="00533B09">
        <w:rPr>
          <w:rFonts w:ascii="Arial" w:hAnsi="Arial" w:cs="Arial"/>
          <w:sz w:val="20"/>
          <w:szCs w:val="20"/>
        </w:rPr>
        <w:t>Zgodnie z informacjami zamieszczonymi w bazie danych SI2PEM, prowadzonej przez Ministra Cyfryzacji (https://si2pem.gov.pl/), w granicach objętych analizą – przy ul. Pilskiej 5, znajdują się stacje bazowe trzech operatorów: P4 Sp. z o.o. (identyfikator w UKE: SCZ0003), Polkomtel Sp. z o.o. (identyfikator w UKE: BT41342) oraz Orange Polska S.A./T-Mobile Polska S.A. (identyfikator w UKE: 9122 (42867N!). Dla żadnej z powyższych stacji bazowych pomiary nie zostały przeprowadzone. W</w:t>
      </w:r>
      <w:r>
        <w:rPr>
          <w:rFonts w:ascii="Arial" w:hAnsi="Arial" w:cs="Arial"/>
          <w:sz w:val="20"/>
          <w:szCs w:val="20"/>
        </w:rPr>
        <w:t> </w:t>
      </w:r>
      <w:r w:rsidRPr="00533B09">
        <w:rPr>
          <w:rFonts w:ascii="Arial" w:hAnsi="Arial" w:cs="Arial"/>
          <w:sz w:val="20"/>
          <w:szCs w:val="20"/>
        </w:rPr>
        <w:t>granicach terenu opracowania prowadzono natomiast pomiary pola elektromagnetycznego emitowanego przez stacje bazowe zlokalizowane poza jego obszarem, w kierunku północno</w:t>
      </w:r>
      <w:r>
        <w:rPr>
          <w:rFonts w:ascii="Arial" w:hAnsi="Arial" w:cs="Arial"/>
          <w:sz w:val="20"/>
          <w:szCs w:val="20"/>
        </w:rPr>
        <w:t>-</w:t>
      </w:r>
      <w:r w:rsidRPr="00533B09">
        <w:rPr>
          <w:rFonts w:ascii="Arial" w:hAnsi="Arial" w:cs="Arial"/>
          <w:sz w:val="20"/>
          <w:szCs w:val="20"/>
        </w:rPr>
        <w:t xml:space="preserve">zachodnim, przy ul. Pilskiej 2. Dopuszczalne poziomy pól elektromagnetycznych w środowisku dla terenów przeznaczonych pod zabudowę mieszkaniową oraz miejsc dostępnych dla ludności określa rozporządzenie Ministra Zdrowia z dnia 17 grudnia 2019 r. w sprawie dopuszczalnych poziomów pól elektromagnetycznych w środowisku (Dz. U. poz. 2448). Dla miejsc dostępnych dla ludności w zakresie częstotliwości pola elektromagnetycznego od 10 MHz do 400 MHz dopuszczalna wartość składowej elektrycznej E wynosi 28 V/m. Na podstawie wyników pomiarów pola elektromagnetycznego stwierdzono, że zostały dotrzymane dopuszczalne poziomy pól elektromagnetycznych w środowisku, </w:t>
      </w:r>
      <w:r w:rsidRPr="00533B09">
        <w:rPr>
          <w:rFonts w:ascii="Arial" w:hAnsi="Arial" w:cs="Arial"/>
          <w:sz w:val="20"/>
          <w:szCs w:val="20"/>
        </w:rPr>
        <w:lastRenderedPageBreak/>
        <w:t>określone w</w:t>
      </w:r>
      <w:r>
        <w:rPr>
          <w:rFonts w:ascii="Arial" w:hAnsi="Arial" w:cs="Arial"/>
          <w:sz w:val="20"/>
          <w:szCs w:val="20"/>
        </w:rPr>
        <w:t xml:space="preserve"> </w:t>
      </w:r>
      <w:r w:rsidRPr="00533B09">
        <w:rPr>
          <w:rFonts w:ascii="Arial" w:hAnsi="Arial" w:cs="Arial"/>
          <w:sz w:val="20"/>
          <w:szCs w:val="20"/>
        </w:rPr>
        <w:t>przepisach wydanych na podstawie art. 122 ust. 1 ustawy z dnia 27 kwietnia 2001 r. – Prawo ochrony środowiska.</w:t>
      </w:r>
    </w:p>
    <w:p w:rsidR="00685BEE" w:rsidRPr="00FA7E68" w:rsidRDefault="00685BEE" w:rsidP="00685BEE">
      <w:pPr>
        <w:spacing w:after="0" w:line="312" w:lineRule="auto"/>
        <w:ind w:firstLine="567"/>
        <w:jc w:val="both"/>
        <w:rPr>
          <w:rFonts w:ascii="Arial" w:hAnsi="Arial" w:cs="Arial"/>
          <w:sz w:val="20"/>
          <w:szCs w:val="20"/>
        </w:rPr>
      </w:pPr>
      <w:r w:rsidRPr="00533B09">
        <w:rPr>
          <w:rFonts w:ascii="Arial" w:hAnsi="Arial" w:cs="Arial"/>
          <w:sz w:val="20"/>
          <w:szCs w:val="20"/>
        </w:rPr>
        <w:t>Na podstawie art. 124 ust. 1 ustawy z dnia 27 kwietnia 2001 r. Prawo ochrony środowiska, Główny Inspektor Ochrony Środowiska prowadzi rejestr zawierający informacje o terenach, na których stwierdzono przekroczenie dopuszczalnych poziomów pól elektromagnetycznych w środowisku, z</w:t>
      </w:r>
      <w:r>
        <w:rPr>
          <w:rFonts w:ascii="Arial" w:hAnsi="Arial" w:cs="Arial"/>
          <w:sz w:val="20"/>
          <w:szCs w:val="20"/>
        </w:rPr>
        <w:t> </w:t>
      </w:r>
      <w:r w:rsidRPr="00533B09">
        <w:rPr>
          <w:rFonts w:ascii="Arial" w:hAnsi="Arial" w:cs="Arial"/>
          <w:sz w:val="20"/>
          <w:szCs w:val="20"/>
        </w:rPr>
        <w:t>wyszczególnieniem przekroczeń dotyczących terenów przeznaczonych pod zabudowę mieszkaniową oraz miejsc dostępnych dla ludności. Na terenie miasta Szczecinek w 2022 roku nie stwierdzono przekroczenia dopuszczalnych poziomów pól elektromagnetycznych w środowisku.</w:t>
      </w:r>
    </w:p>
    <w:p w:rsidR="00685BEE" w:rsidRPr="00FA7E68" w:rsidRDefault="00685BEE" w:rsidP="00685BEE">
      <w:pPr>
        <w:spacing w:after="0" w:line="312" w:lineRule="auto"/>
        <w:ind w:firstLine="567"/>
        <w:jc w:val="both"/>
        <w:rPr>
          <w:rFonts w:ascii="Arial" w:hAnsi="Arial" w:cs="Arial"/>
          <w:sz w:val="20"/>
          <w:szCs w:val="20"/>
        </w:rPr>
      </w:pPr>
      <w:r>
        <w:rPr>
          <w:rFonts w:ascii="Arial" w:hAnsi="Arial" w:cs="Arial"/>
          <w:sz w:val="20"/>
          <w:szCs w:val="20"/>
        </w:rPr>
        <w:t xml:space="preserve">W granicach </w:t>
      </w:r>
      <w:r w:rsidRPr="00FA7E68">
        <w:rPr>
          <w:rFonts w:ascii="Arial" w:hAnsi="Arial" w:cs="Arial"/>
          <w:sz w:val="20"/>
          <w:szCs w:val="20"/>
        </w:rPr>
        <w:t>analizowanego projektu planu miejscowego</w:t>
      </w:r>
      <w:r>
        <w:rPr>
          <w:rFonts w:ascii="Arial" w:hAnsi="Arial" w:cs="Arial"/>
          <w:sz w:val="20"/>
          <w:szCs w:val="20"/>
        </w:rPr>
        <w:t xml:space="preserve"> znajduje się u</w:t>
      </w:r>
      <w:r w:rsidRPr="00BA4AC3">
        <w:rPr>
          <w:rFonts w:ascii="Arial" w:hAnsi="Arial" w:cs="Arial"/>
          <w:sz w:val="20"/>
          <w:szCs w:val="20"/>
        </w:rPr>
        <w:t>żytek ekologiczny „Torfowisko Raciborki”</w:t>
      </w:r>
      <w:r>
        <w:rPr>
          <w:rFonts w:ascii="Arial" w:hAnsi="Arial" w:cs="Arial"/>
          <w:sz w:val="20"/>
          <w:szCs w:val="20"/>
        </w:rPr>
        <w:t>.</w:t>
      </w:r>
      <w:r w:rsidRPr="00BA4AC3">
        <w:rPr>
          <w:rFonts w:ascii="Arial" w:hAnsi="Arial" w:cs="Arial"/>
          <w:sz w:val="20"/>
          <w:szCs w:val="20"/>
        </w:rPr>
        <w:t xml:space="preserve"> </w:t>
      </w:r>
      <w:r w:rsidRPr="00FA7E68">
        <w:rPr>
          <w:rFonts w:ascii="Arial" w:hAnsi="Arial" w:cs="Arial"/>
          <w:sz w:val="20"/>
          <w:szCs w:val="20"/>
        </w:rPr>
        <w:t xml:space="preserve">Na jego </w:t>
      </w:r>
      <w:r>
        <w:rPr>
          <w:rFonts w:ascii="Arial" w:hAnsi="Arial" w:cs="Arial"/>
          <w:sz w:val="20"/>
          <w:szCs w:val="20"/>
        </w:rPr>
        <w:t>terenie</w:t>
      </w:r>
      <w:r w:rsidRPr="00FA7E68">
        <w:rPr>
          <w:rFonts w:ascii="Arial" w:hAnsi="Arial" w:cs="Arial"/>
          <w:sz w:val="20"/>
          <w:szCs w:val="20"/>
        </w:rPr>
        <w:t xml:space="preserve"> obowiązują </w:t>
      </w:r>
      <w:r w:rsidRPr="00FA7E68">
        <w:rPr>
          <w:rFonts w:ascii="Arial" w:hAnsi="Arial" w:cs="Arial"/>
          <w:iCs/>
          <w:sz w:val="20"/>
          <w:szCs w:val="20"/>
        </w:rPr>
        <w:t xml:space="preserve">zakazy zawarte w </w:t>
      </w:r>
      <w:r w:rsidRPr="00FA7E68">
        <w:rPr>
          <w:rFonts w:ascii="Arial" w:hAnsi="Arial" w:cs="Arial"/>
          <w:sz w:val="20"/>
          <w:szCs w:val="20"/>
        </w:rPr>
        <w:t>uchwale</w:t>
      </w:r>
      <w:r>
        <w:rPr>
          <w:rFonts w:ascii="Arial" w:hAnsi="Arial" w:cs="Arial"/>
          <w:sz w:val="20"/>
          <w:szCs w:val="20"/>
        </w:rPr>
        <w:t xml:space="preserve"> </w:t>
      </w:r>
      <w:r w:rsidRPr="00BA4AC3">
        <w:rPr>
          <w:rFonts w:ascii="Arial" w:hAnsi="Arial" w:cs="Arial"/>
          <w:sz w:val="20"/>
          <w:szCs w:val="20"/>
        </w:rPr>
        <w:t xml:space="preserve">Rady Miasta </w:t>
      </w:r>
      <w:r>
        <w:rPr>
          <w:rFonts w:ascii="Arial" w:hAnsi="Arial" w:cs="Arial"/>
          <w:sz w:val="20"/>
          <w:szCs w:val="20"/>
        </w:rPr>
        <w:t xml:space="preserve">Szczecinek </w:t>
      </w:r>
      <w:r w:rsidRPr="00BA4AC3">
        <w:rPr>
          <w:rFonts w:ascii="Arial" w:hAnsi="Arial" w:cs="Arial"/>
          <w:sz w:val="20"/>
          <w:szCs w:val="20"/>
        </w:rPr>
        <w:t>Nr</w:t>
      </w:r>
      <w:r>
        <w:rPr>
          <w:rFonts w:ascii="Arial" w:hAnsi="Arial" w:cs="Arial"/>
          <w:sz w:val="20"/>
          <w:szCs w:val="20"/>
        </w:rPr>
        <w:t> </w:t>
      </w:r>
      <w:r w:rsidRPr="00BA4AC3">
        <w:rPr>
          <w:rFonts w:ascii="Arial" w:hAnsi="Arial" w:cs="Arial"/>
          <w:sz w:val="20"/>
          <w:szCs w:val="20"/>
        </w:rPr>
        <w:t xml:space="preserve">XXXV/327/06 z dnia 28 lutego 2006 r. w sprawie utworzenia użytków ekologicznych (Dz. Urz. Woj. Zachodniopomorskiego z 2006 r. Nr 68, poz. 1234), </w:t>
      </w:r>
      <w:r>
        <w:rPr>
          <w:rFonts w:ascii="Arial" w:hAnsi="Arial" w:cs="Arial"/>
          <w:sz w:val="20"/>
          <w:szCs w:val="20"/>
        </w:rPr>
        <w:t xml:space="preserve">powołującej </w:t>
      </w:r>
      <w:r w:rsidRPr="00BA4AC3">
        <w:rPr>
          <w:rFonts w:ascii="Arial" w:hAnsi="Arial" w:cs="Arial"/>
          <w:sz w:val="20"/>
          <w:szCs w:val="20"/>
        </w:rPr>
        <w:t>4 użytki ekologiczne w granicach administracyjnych Szczecinka</w:t>
      </w:r>
      <w:r>
        <w:rPr>
          <w:rFonts w:ascii="Arial" w:hAnsi="Arial" w:cs="Arial"/>
          <w:sz w:val="20"/>
          <w:szCs w:val="20"/>
        </w:rPr>
        <w:t>.</w:t>
      </w:r>
    </w:p>
    <w:p w:rsidR="00685BEE" w:rsidRDefault="00685BEE" w:rsidP="00685BEE">
      <w:pPr>
        <w:spacing w:after="0" w:line="312" w:lineRule="auto"/>
        <w:ind w:firstLine="567"/>
        <w:jc w:val="both"/>
        <w:rPr>
          <w:rFonts w:ascii="Arial" w:hAnsi="Arial" w:cs="Arial"/>
          <w:sz w:val="20"/>
          <w:szCs w:val="20"/>
        </w:rPr>
      </w:pPr>
      <w:r w:rsidRPr="00786E38">
        <w:rPr>
          <w:rFonts w:ascii="Arial" w:hAnsi="Arial" w:cs="Arial"/>
          <w:sz w:val="20"/>
          <w:szCs w:val="20"/>
        </w:rPr>
        <w:t xml:space="preserve">Zgodnie z </w:t>
      </w:r>
      <w:r w:rsidRPr="00786E38">
        <w:rPr>
          <w:rFonts w:ascii="Arial" w:hAnsi="Arial" w:cs="Arial"/>
          <w:i/>
          <w:sz w:val="20"/>
          <w:szCs w:val="20"/>
        </w:rPr>
        <w:t>Waloryzacją przyrodniczą miasta Szczecinek</w:t>
      </w:r>
      <w:r w:rsidRPr="00786E38">
        <w:rPr>
          <w:rFonts w:ascii="Arial" w:hAnsi="Arial" w:cs="Arial"/>
          <w:sz w:val="20"/>
          <w:szCs w:val="20"/>
        </w:rPr>
        <w:t xml:space="preserve"> (2020) na terenie analizowanego projektu planu miejscowego stwierdzono </w:t>
      </w:r>
      <w:r>
        <w:rPr>
          <w:rFonts w:ascii="Arial" w:hAnsi="Arial" w:cs="Arial"/>
          <w:sz w:val="20"/>
          <w:szCs w:val="20"/>
        </w:rPr>
        <w:t xml:space="preserve">7 </w:t>
      </w:r>
      <w:r w:rsidRPr="00786E38">
        <w:rPr>
          <w:rFonts w:ascii="Arial" w:hAnsi="Arial" w:cs="Arial"/>
          <w:sz w:val="20"/>
          <w:szCs w:val="20"/>
        </w:rPr>
        <w:t>siedlisk przyrodnicz</w:t>
      </w:r>
      <w:r>
        <w:rPr>
          <w:rFonts w:ascii="Arial" w:hAnsi="Arial" w:cs="Arial"/>
          <w:sz w:val="20"/>
          <w:szCs w:val="20"/>
        </w:rPr>
        <w:t xml:space="preserve">ych, które zlokalizowane są na terenie „Lasu Miejskiego”, w tym użytku ekologicznego </w:t>
      </w:r>
      <w:r w:rsidRPr="00BA4AC3">
        <w:rPr>
          <w:rFonts w:ascii="Arial" w:hAnsi="Arial" w:cs="Arial"/>
          <w:sz w:val="20"/>
          <w:szCs w:val="20"/>
        </w:rPr>
        <w:t>„Torfowisko Raciborki”</w:t>
      </w:r>
      <w:r>
        <w:rPr>
          <w:rFonts w:ascii="Arial" w:hAnsi="Arial" w:cs="Arial"/>
          <w:sz w:val="20"/>
          <w:szCs w:val="20"/>
        </w:rPr>
        <w:t xml:space="preserve"> (7120, 7140, 91D0). P</w:t>
      </w:r>
      <w:r w:rsidRPr="00D77F93">
        <w:rPr>
          <w:rFonts w:ascii="Arial" w:hAnsi="Arial" w:cs="Arial"/>
          <w:sz w:val="20"/>
          <w:szCs w:val="20"/>
        </w:rPr>
        <w:t>odstawowe zadania z zakresu ochrony przyrody i sposoby realizacji tych zadań</w:t>
      </w:r>
      <w:r>
        <w:rPr>
          <w:rFonts w:ascii="Arial" w:hAnsi="Arial" w:cs="Arial"/>
          <w:sz w:val="20"/>
          <w:szCs w:val="20"/>
        </w:rPr>
        <w:t xml:space="preserve"> zawarte są w </w:t>
      </w:r>
      <w:r w:rsidRPr="00D77F93">
        <w:rPr>
          <w:rFonts w:ascii="Arial" w:hAnsi="Arial" w:cs="Arial"/>
          <w:i/>
          <w:sz w:val="20"/>
          <w:szCs w:val="20"/>
        </w:rPr>
        <w:t>Plan</w:t>
      </w:r>
      <w:r>
        <w:rPr>
          <w:rFonts w:ascii="Arial" w:hAnsi="Arial" w:cs="Arial"/>
          <w:i/>
          <w:sz w:val="20"/>
          <w:szCs w:val="20"/>
        </w:rPr>
        <w:t>ie</w:t>
      </w:r>
      <w:r w:rsidRPr="00D77F93">
        <w:rPr>
          <w:rFonts w:ascii="Arial" w:hAnsi="Arial" w:cs="Arial"/>
          <w:i/>
          <w:sz w:val="20"/>
          <w:szCs w:val="20"/>
        </w:rPr>
        <w:t xml:space="preserve"> Urządzenia Lasu w Nadleśnictwie </w:t>
      </w:r>
      <w:proofErr w:type="spellStart"/>
      <w:r w:rsidRPr="00D77F93">
        <w:rPr>
          <w:rFonts w:ascii="Arial" w:hAnsi="Arial" w:cs="Arial"/>
          <w:i/>
          <w:sz w:val="20"/>
          <w:szCs w:val="20"/>
        </w:rPr>
        <w:t>Czarnobór</w:t>
      </w:r>
      <w:proofErr w:type="spellEnd"/>
      <w:r w:rsidRPr="00D77F93">
        <w:rPr>
          <w:rFonts w:ascii="Arial" w:hAnsi="Arial" w:cs="Arial"/>
          <w:i/>
          <w:sz w:val="20"/>
          <w:szCs w:val="20"/>
        </w:rPr>
        <w:t xml:space="preserve">, </w:t>
      </w:r>
      <w:r w:rsidRPr="00F95AB9">
        <w:rPr>
          <w:rFonts w:ascii="Arial" w:hAnsi="Arial" w:cs="Arial"/>
          <w:sz w:val="20"/>
          <w:szCs w:val="20"/>
        </w:rPr>
        <w:t>sporządzony</w:t>
      </w:r>
      <w:r>
        <w:rPr>
          <w:rFonts w:ascii="Arial" w:hAnsi="Arial" w:cs="Arial"/>
          <w:sz w:val="20"/>
          <w:szCs w:val="20"/>
        </w:rPr>
        <w:t>m</w:t>
      </w:r>
      <w:r w:rsidRPr="00F95AB9">
        <w:rPr>
          <w:rFonts w:ascii="Arial" w:hAnsi="Arial" w:cs="Arial"/>
          <w:sz w:val="20"/>
          <w:szCs w:val="20"/>
        </w:rPr>
        <w:t xml:space="preserve"> na lata 2015-2024 i zatwierdzony</w:t>
      </w:r>
      <w:r>
        <w:rPr>
          <w:rFonts w:ascii="Arial" w:hAnsi="Arial" w:cs="Arial"/>
          <w:sz w:val="20"/>
          <w:szCs w:val="20"/>
        </w:rPr>
        <w:t>m</w:t>
      </w:r>
      <w:r w:rsidRPr="00F95AB9">
        <w:rPr>
          <w:rFonts w:ascii="Arial" w:hAnsi="Arial" w:cs="Arial"/>
          <w:sz w:val="20"/>
          <w:szCs w:val="20"/>
        </w:rPr>
        <w:t xml:space="preserve"> Decyzją Ministra </w:t>
      </w:r>
      <w:r>
        <w:rPr>
          <w:rFonts w:ascii="Arial" w:hAnsi="Arial" w:cs="Arial"/>
          <w:sz w:val="20"/>
          <w:szCs w:val="20"/>
        </w:rPr>
        <w:t>Ś</w:t>
      </w:r>
      <w:r w:rsidRPr="00F95AB9">
        <w:rPr>
          <w:rFonts w:ascii="Arial" w:hAnsi="Arial" w:cs="Arial"/>
          <w:sz w:val="20"/>
          <w:szCs w:val="20"/>
        </w:rPr>
        <w:t>rodowiska nr DLP-I-611-43/27047</w:t>
      </w:r>
      <w:r>
        <w:rPr>
          <w:rFonts w:ascii="Arial" w:hAnsi="Arial" w:cs="Arial"/>
          <w:sz w:val="20"/>
          <w:szCs w:val="20"/>
        </w:rPr>
        <w:t>/15/ŁP z dnia 16 lipca 2015 r.</w:t>
      </w:r>
    </w:p>
    <w:p w:rsidR="00685BEE" w:rsidRDefault="00685BEE" w:rsidP="00685BEE">
      <w:pPr>
        <w:spacing w:after="0" w:line="312" w:lineRule="auto"/>
        <w:ind w:firstLine="567"/>
        <w:jc w:val="both"/>
        <w:rPr>
          <w:rFonts w:ascii="Arial" w:hAnsi="Arial" w:cs="Arial"/>
          <w:sz w:val="20"/>
          <w:szCs w:val="20"/>
        </w:rPr>
      </w:pPr>
      <w:r>
        <w:rPr>
          <w:rFonts w:ascii="Arial" w:hAnsi="Arial" w:cs="Arial"/>
          <w:sz w:val="20"/>
          <w:szCs w:val="20"/>
        </w:rPr>
        <w:t xml:space="preserve">Spośród obszarowych form ochrony przyrody, oprócz </w:t>
      </w:r>
      <w:r w:rsidRPr="00955B7E">
        <w:rPr>
          <w:rFonts w:ascii="Arial" w:hAnsi="Arial" w:cs="Arial"/>
          <w:sz w:val="20"/>
          <w:szCs w:val="20"/>
        </w:rPr>
        <w:t>użytku ekologicznego „Torfowisko Raciborki”</w:t>
      </w:r>
      <w:r>
        <w:rPr>
          <w:rFonts w:ascii="Arial" w:hAnsi="Arial" w:cs="Arial"/>
          <w:sz w:val="20"/>
          <w:szCs w:val="20"/>
        </w:rPr>
        <w:t xml:space="preserve"> leżącego w granicach analizowanego obszaru, n</w:t>
      </w:r>
      <w:r w:rsidRPr="00FA7E68">
        <w:rPr>
          <w:rFonts w:ascii="Arial" w:hAnsi="Arial" w:cs="Arial"/>
          <w:iCs/>
          <w:sz w:val="20"/>
          <w:szCs w:val="20"/>
        </w:rPr>
        <w:t xml:space="preserve">ajbliżej </w:t>
      </w:r>
      <w:r>
        <w:rPr>
          <w:rFonts w:ascii="Arial" w:hAnsi="Arial" w:cs="Arial"/>
          <w:iCs/>
          <w:sz w:val="20"/>
          <w:szCs w:val="20"/>
        </w:rPr>
        <w:t>zlokalizowany</w:t>
      </w:r>
      <w:r w:rsidRPr="00FA7E68">
        <w:rPr>
          <w:rFonts w:ascii="Arial" w:hAnsi="Arial" w:cs="Arial"/>
          <w:iCs/>
          <w:sz w:val="20"/>
          <w:szCs w:val="20"/>
        </w:rPr>
        <w:t xml:space="preserve"> jest </w:t>
      </w:r>
      <w:r w:rsidRPr="00FA7E68">
        <w:rPr>
          <w:rFonts w:ascii="Arial" w:hAnsi="Arial" w:cs="Arial"/>
          <w:sz w:val="20"/>
          <w:szCs w:val="20"/>
        </w:rPr>
        <w:t>użytek ekologiczny „Torfowisko Wybudowanie”</w:t>
      </w:r>
      <w:r>
        <w:rPr>
          <w:rFonts w:ascii="Arial" w:hAnsi="Arial" w:cs="Arial"/>
          <w:sz w:val="20"/>
          <w:szCs w:val="20"/>
        </w:rPr>
        <w:t xml:space="preserve"> – 0,62 km </w:t>
      </w:r>
      <w:r w:rsidRPr="00FA7E68">
        <w:rPr>
          <w:rFonts w:ascii="Arial" w:hAnsi="Arial" w:cs="Arial"/>
          <w:sz w:val="20"/>
          <w:szCs w:val="20"/>
        </w:rPr>
        <w:t xml:space="preserve">w kierunku </w:t>
      </w:r>
      <w:r>
        <w:rPr>
          <w:rFonts w:ascii="Arial" w:hAnsi="Arial" w:cs="Arial"/>
          <w:sz w:val="20"/>
          <w:szCs w:val="20"/>
        </w:rPr>
        <w:t>wschodnim</w:t>
      </w:r>
      <w:r w:rsidRPr="00FA7E68">
        <w:rPr>
          <w:rFonts w:ascii="Arial" w:hAnsi="Arial" w:cs="Arial"/>
          <w:sz w:val="20"/>
          <w:szCs w:val="20"/>
        </w:rPr>
        <w:t xml:space="preserve">. </w:t>
      </w:r>
      <w:r>
        <w:rPr>
          <w:rFonts w:ascii="Arial" w:hAnsi="Arial" w:cs="Arial"/>
          <w:sz w:val="20"/>
          <w:szCs w:val="20"/>
        </w:rPr>
        <w:t xml:space="preserve">W równie niewielkiej odległości znajduje się </w:t>
      </w:r>
      <w:r w:rsidRPr="00FA7E68">
        <w:rPr>
          <w:rFonts w:ascii="Arial" w:hAnsi="Arial" w:cs="Arial"/>
          <w:sz w:val="20"/>
          <w:szCs w:val="20"/>
        </w:rPr>
        <w:t>obszar chronionego krajobrazu</w:t>
      </w:r>
      <w:r>
        <w:rPr>
          <w:rFonts w:ascii="Arial" w:hAnsi="Arial" w:cs="Arial"/>
          <w:sz w:val="20"/>
          <w:szCs w:val="20"/>
        </w:rPr>
        <w:t xml:space="preserve"> </w:t>
      </w:r>
      <w:r w:rsidRPr="00FA7E68">
        <w:rPr>
          <w:rFonts w:ascii="Arial" w:hAnsi="Arial" w:cs="Arial"/>
          <w:sz w:val="20"/>
          <w:szCs w:val="20"/>
        </w:rPr>
        <w:t>„Pojezierze Drawskie”</w:t>
      </w:r>
      <w:r>
        <w:rPr>
          <w:rFonts w:ascii="Arial" w:hAnsi="Arial" w:cs="Arial"/>
          <w:sz w:val="20"/>
          <w:szCs w:val="20"/>
        </w:rPr>
        <w:t xml:space="preserve">, </w:t>
      </w:r>
      <w:r w:rsidRPr="00FA7E68">
        <w:rPr>
          <w:rFonts w:ascii="Arial" w:hAnsi="Arial" w:cs="Arial"/>
          <w:sz w:val="20"/>
          <w:szCs w:val="20"/>
        </w:rPr>
        <w:t xml:space="preserve">położony w odległości </w:t>
      </w:r>
      <w:r>
        <w:rPr>
          <w:rFonts w:ascii="Arial" w:hAnsi="Arial" w:cs="Arial"/>
          <w:sz w:val="20"/>
          <w:szCs w:val="20"/>
        </w:rPr>
        <w:t>0</w:t>
      </w:r>
      <w:r w:rsidRPr="00FA7E68">
        <w:rPr>
          <w:rFonts w:ascii="Arial" w:hAnsi="Arial" w:cs="Arial"/>
          <w:sz w:val="20"/>
          <w:szCs w:val="20"/>
        </w:rPr>
        <w:t>,4</w:t>
      </w:r>
      <w:r>
        <w:rPr>
          <w:rFonts w:ascii="Arial" w:hAnsi="Arial" w:cs="Arial"/>
          <w:sz w:val="20"/>
          <w:szCs w:val="20"/>
        </w:rPr>
        <w:t xml:space="preserve">3 </w:t>
      </w:r>
      <w:r w:rsidRPr="00FA7E68">
        <w:rPr>
          <w:rFonts w:ascii="Arial" w:hAnsi="Arial" w:cs="Arial"/>
          <w:sz w:val="20"/>
          <w:szCs w:val="20"/>
        </w:rPr>
        <w:t xml:space="preserve">km </w:t>
      </w:r>
      <w:r>
        <w:rPr>
          <w:rFonts w:ascii="Arial" w:hAnsi="Arial" w:cs="Arial"/>
          <w:sz w:val="20"/>
          <w:szCs w:val="20"/>
        </w:rPr>
        <w:t xml:space="preserve">na </w:t>
      </w:r>
      <w:r w:rsidRPr="00FA7E68">
        <w:rPr>
          <w:rFonts w:ascii="Arial" w:hAnsi="Arial" w:cs="Arial"/>
          <w:sz w:val="20"/>
          <w:szCs w:val="20"/>
        </w:rPr>
        <w:t>zach</w:t>
      </w:r>
      <w:r>
        <w:rPr>
          <w:rFonts w:ascii="Arial" w:hAnsi="Arial" w:cs="Arial"/>
          <w:sz w:val="20"/>
          <w:szCs w:val="20"/>
        </w:rPr>
        <w:t>ó</w:t>
      </w:r>
      <w:r w:rsidRPr="00FA7E68">
        <w:rPr>
          <w:rFonts w:ascii="Arial" w:hAnsi="Arial" w:cs="Arial"/>
          <w:sz w:val="20"/>
          <w:szCs w:val="20"/>
        </w:rPr>
        <w:t>d</w:t>
      </w:r>
      <w:r>
        <w:rPr>
          <w:rFonts w:ascii="Arial" w:hAnsi="Arial" w:cs="Arial"/>
          <w:sz w:val="20"/>
          <w:szCs w:val="20"/>
        </w:rPr>
        <w:t xml:space="preserve">. W odległości ok. 3 km </w:t>
      </w:r>
      <w:r w:rsidRPr="00FA7E68">
        <w:rPr>
          <w:rFonts w:ascii="Arial" w:hAnsi="Arial" w:cs="Arial"/>
          <w:sz w:val="20"/>
          <w:szCs w:val="20"/>
        </w:rPr>
        <w:t>od granic obszaru opracowania</w:t>
      </w:r>
      <w:r>
        <w:rPr>
          <w:rFonts w:ascii="Arial" w:hAnsi="Arial" w:cs="Arial"/>
          <w:sz w:val="20"/>
          <w:szCs w:val="20"/>
        </w:rPr>
        <w:t xml:space="preserve"> znajdują się: rezerwat „Dęby Wilczkowskie”, </w:t>
      </w:r>
      <w:r w:rsidRPr="00FA7E68">
        <w:rPr>
          <w:rFonts w:ascii="Arial" w:hAnsi="Arial" w:cs="Arial"/>
          <w:sz w:val="20"/>
          <w:szCs w:val="20"/>
        </w:rPr>
        <w:t>obszar chronionego krajobrazu</w:t>
      </w:r>
      <w:r>
        <w:rPr>
          <w:rFonts w:ascii="Arial" w:hAnsi="Arial" w:cs="Arial"/>
          <w:sz w:val="20"/>
          <w:szCs w:val="20"/>
        </w:rPr>
        <w:t xml:space="preserve"> „Jeziora Szczecineckie” oraz </w:t>
      </w:r>
      <w:r w:rsidRPr="00FA7E68">
        <w:rPr>
          <w:rFonts w:ascii="Arial" w:hAnsi="Arial" w:cs="Arial"/>
          <w:sz w:val="20"/>
          <w:szCs w:val="20"/>
        </w:rPr>
        <w:t>użytek ekologiczny „Szuwary nad jeziorem Wielimie”</w:t>
      </w:r>
      <w:r>
        <w:rPr>
          <w:rFonts w:ascii="Arial" w:hAnsi="Arial" w:cs="Arial"/>
          <w:sz w:val="20"/>
          <w:szCs w:val="20"/>
        </w:rPr>
        <w:t>. Ostatni z użytków ekologicznych zlokalizowanych na terenie miasta Szczecinek – „</w:t>
      </w:r>
      <w:r w:rsidRPr="006C1D1B">
        <w:rPr>
          <w:rFonts w:ascii="Arial" w:hAnsi="Arial" w:cs="Arial"/>
          <w:sz w:val="20"/>
          <w:szCs w:val="20"/>
        </w:rPr>
        <w:t>Torfowisko w Lasku Zachodnim</w:t>
      </w:r>
      <w:r>
        <w:rPr>
          <w:rFonts w:ascii="Arial" w:hAnsi="Arial" w:cs="Arial"/>
          <w:sz w:val="20"/>
          <w:szCs w:val="20"/>
        </w:rPr>
        <w:t>” – położony jest w odległości 4,79 km w kierunku północno-zachodnim.</w:t>
      </w:r>
    </w:p>
    <w:p w:rsidR="00685BEE" w:rsidRPr="00FA7E68" w:rsidRDefault="00685BEE" w:rsidP="00685BEE">
      <w:pPr>
        <w:spacing w:after="0" w:line="312" w:lineRule="auto"/>
        <w:ind w:firstLine="567"/>
        <w:jc w:val="both"/>
        <w:rPr>
          <w:rFonts w:ascii="Arial" w:hAnsi="Arial" w:cs="Arial"/>
          <w:sz w:val="20"/>
          <w:szCs w:val="20"/>
        </w:rPr>
      </w:pPr>
      <w:r w:rsidRPr="00FA7E68">
        <w:rPr>
          <w:rFonts w:ascii="Arial" w:hAnsi="Arial" w:cs="Arial"/>
          <w:sz w:val="20"/>
          <w:szCs w:val="20"/>
        </w:rPr>
        <w:t>Najbliżej położone obszary Natura 2000 to specjalne obszary ochrony siedlisk: Dorzecze Parsęty (PLH320007) w odległości 8,</w:t>
      </w:r>
      <w:r>
        <w:rPr>
          <w:rFonts w:ascii="Arial" w:hAnsi="Arial" w:cs="Arial"/>
          <w:sz w:val="20"/>
          <w:szCs w:val="20"/>
        </w:rPr>
        <w:t>28</w:t>
      </w:r>
      <w:r w:rsidRPr="00FA7E68">
        <w:rPr>
          <w:rFonts w:ascii="Arial" w:hAnsi="Arial" w:cs="Arial"/>
          <w:sz w:val="20"/>
          <w:szCs w:val="20"/>
        </w:rPr>
        <w:t xml:space="preserve"> km, </w:t>
      </w:r>
      <w:r>
        <w:rPr>
          <w:rFonts w:ascii="Arial" w:hAnsi="Arial" w:cs="Arial"/>
          <w:sz w:val="20"/>
          <w:szCs w:val="20"/>
        </w:rPr>
        <w:t>Diabelskie Pustacie (</w:t>
      </w:r>
      <w:r w:rsidRPr="00401CDC">
        <w:rPr>
          <w:rFonts w:ascii="Arial" w:hAnsi="Arial" w:cs="Arial"/>
          <w:sz w:val="20"/>
          <w:szCs w:val="20"/>
        </w:rPr>
        <w:t>PLH320048</w:t>
      </w:r>
      <w:r>
        <w:rPr>
          <w:rFonts w:ascii="Arial" w:hAnsi="Arial" w:cs="Arial"/>
          <w:sz w:val="20"/>
          <w:szCs w:val="20"/>
        </w:rPr>
        <w:t xml:space="preserve">) w odległości 8,53 km, </w:t>
      </w:r>
      <w:r w:rsidRPr="00FA7E68">
        <w:rPr>
          <w:rFonts w:ascii="Arial" w:hAnsi="Arial" w:cs="Arial"/>
          <w:sz w:val="20"/>
          <w:szCs w:val="20"/>
        </w:rPr>
        <w:t>Bagno i</w:t>
      </w:r>
      <w:r>
        <w:rPr>
          <w:rFonts w:ascii="Arial" w:hAnsi="Arial" w:cs="Arial"/>
          <w:sz w:val="20"/>
          <w:szCs w:val="20"/>
        </w:rPr>
        <w:t> </w:t>
      </w:r>
      <w:r w:rsidRPr="00FA7E68">
        <w:rPr>
          <w:rFonts w:ascii="Arial" w:hAnsi="Arial" w:cs="Arial"/>
          <w:sz w:val="20"/>
          <w:szCs w:val="20"/>
        </w:rPr>
        <w:t>Jezioro Ciemino (PLH320036)</w:t>
      </w:r>
      <w:r>
        <w:rPr>
          <w:rFonts w:ascii="Arial" w:hAnsi="Arial" w:cs="Arial"/>
          <w:sz w:val="20"/>
          <w:szCs w:val="20"/>
        </w:rPr>
        <w:t xml:space="preserve"> </w:t>
      </w:r>
      <w:r w:rsidRPr="00FA7E68">
        <w:rPr>
          <w:rFonts w:ascii="Arial" w:hAnsi="Arial" w:cs="Arial"/>
          <w:sz w:val="20"/>
          <w:szCs w:val="20"/>
        </w:rPr>
        <w:t>w odległości 9,</w:t>
      </w:r>
      <w:r>
        <w:rPr>
          <w:rFonts w:ascii="Arial" w:hAnsi="Arial" w:cs="Arial"/>
          <w:sz w:val="20"/>
          <w:szCs w:val="20"/>
        </w:rPr>
        <w:t>0</w:t>
      </w:r>
      <w:r w:rsidRPr="00FA7E68">
        <w:rPr>
          <w:rFonts w:ascii="Arial" w:hAnsi="Arial" w:cs="Arial"/>
          <w:sz w:val="20"/>
          <w:szCs w:val="20"/>
        </w:rPr>
        <w:t>8 k</w:t>
      </w:r>
      <w:r>
        <w:rPr>
          <w:rFonts w:ascii="Arial" w:hAnsi="Arial" w:cs="Arial"/>
          <w:sz w:val="20"/>
          <w:szCs w:val="20"/>
        </w:rPr>
        <w:t xml:space="preserve">m, </w:t>
      </w:r>
      <w:r w:rsidRPr="00B57E9F">
        <w:rPr>
          <w:rFonts w:ascii="Arial" w:hAnsi="Arial" w:cs="Arial"/>
          <w:sz w:val="20"/>
          <w:szCs w:val="20"/>
        </w:rPr>
        <w:t xml:space="preserve">Jezioro Śmiadowo </w:t>
      </w:r>
      <w:r>
        <w:rPr>
          <w:rFonts w:ascii="Arial" w:hAnsi="Arial" w:cs="Arial"/>
          <w:sz w:val="20"/>
          <w:szCs w:val="20"/>
        </w:rPr>
        <w:t>(</w:t>
      </w:r>
      <w:r w:rsidRPr="00B57E9F">
        <w:rPr>
          <w:rFonts w:ascii="Arial" w:hAnsi="Arial" w:cs="Arial"/>
          <w:sz w:val="20"/>
          <w:szCs w:val="20"/>
        </w:rPr>
        <w:t>PLH320042</w:t>
      </w:r>
      <w:r>
        <w:rPr>
          <w:rFonts w:ascii="Arial" w:hAnsi="Arial" w:cs="Arial"/>
          <w:sz w:val="20"/>
          <w:szCs w:val="20"/>
        </w:rPr>
        <w:t xml:space="preserve">) w odległości 10,96 km </w:t>
      </w:r>
      <w:r w:rsidRPr="00FA7E68">
        <w:rPr>
          <w:rFonts w:ascii="Arial" w:hAnsi="Arial" w:cs="Arial"/>
          <w:sz w:val="20"/>
          <w:szCs w:val="20"/>
        </w:rPr>
        <w:t>oraz Jeziora Szczecineckie (PLH320009) w odległości 11</w:t>
      </w:r>
      <w:r>
        <w:rPr>
          <w:rFonts w:ascii="Arial" w:hAnsi="Arial" w:cs="Arial"/>
          <w:sz w:val="20"/>
          <w:szCs w:val="20"/>
        </w:rPr>
        <w:t>,13</w:t>
      </w:r>
      <w:r w:rsidRPr="00FA7E68">
        <w:rPr>
          <w:rFonts w:ascii="Arial" w:hAnsi="Arial" w:cs="Arial"/>
          <w:sz w:val="20"/>
          <w:szCs w:val="20"/>
        </w:rPr>
        <w:t xml:space="preserve"> km.</w:t>
      </w:r>
    </w:p>
    <w:p w:rsidR="00685BEE" w:rsidRPr="00FA7E68" w:rsidRDefault="00685BEE" w:rsidP="00685BEE">
      <w:pPr>
        <w:spacing w:after="0" w:line="312" w:lineRule="auto"/>
        <w:ind w:firstLine="567"/>
        <w:jc w:val="both"/>
        <w:rPr>
          <w:rFonts w:ascii="Arial" w:hAnsi="Arial" w:cs="Arial"/>
          <w:sz w:val="20"/>
          <w:szCs w:val="20"/>
        </w:rPr>
      </w:pPr>
      <w:r w:rsidRPr="00FA7E68">
        <w:rPr>
          <w:rFonts w:ascii="Arial" w:hAnsi="Arial" w:cs="Arial"/>
          <w:sz w:val="20"/>
          <w:szCs w:val="20"/>
        </w:rPr>
        <w:t>Zapisy projektu planu miejscowego zostały przeanalizowane pod kątem zgodności z celami ochrony środowiska ustanowionymi w</w:t>
      </w:r>
      <w:r>
        <w:rPr>
          <w:rFonts w:ascii="Arial" w:hAnsi="Arial" w:cs="Arial"/>
          <w:sz w:val="20"/>
          <w:szCs w:val="20"/>
        </w:rPr>
        <w:t xml:space="preserve"> </w:t>
      </w:r>
      <w:r w:rsidRPr="00FA7E68">
        <w:rPr>
          <w:rFonts w:ascii="Arial" w:hAnsi="Arial" w:cs="Arial"/>
          <w:sz w:val="20"/>
          <w:szCs w:val="20"/>
        </w:rPr>
        <w:t xml:space="preserve">następujących dokumentach: </w:t>
      </w:r>
      <w:r w:rsidRPr="00FA7E68">
        <w:rPr>
          <w:rFonts w:ascii="Arial" w:hAnsi="Arial" w:cs="Arial"/>
          <w:i/>
          <w:sz w:val="20"/>
          <w:szCs w:val="20"/>
        </w:rPr>
        <w:t xml:space="preserve">Polityka ekologiczna państwa 2030 </w:t>
      </w:r>
      <w:r w:rsidRPr="0024779A">
        <w:rPr>
          <w:rFonts w:ascii="Arial" w:hAnsi="Arial" w:cs="Arial"/>
          <w:i/>
          <w:sz w:val="20"/>
          <w:szCs w:val="20"/>
        </w:rPr>
        <w:t>– strategia rozwoju w obszarze środowiska i gospodarki wodnej</w:t>
      </w:r>
      <w:r w:rsidRPr="0024779A">
        <w:rPr>
          <w:rFonts w:ascii="Arial" w:hAnsi="Arial" w:cs="Arial"/>
          <w:sz w:val="20"/>
          <w:szCs w:val="20"/>
        </w:rPr>
        <w:t xml:space="preserve">, </w:t>
      </w:r>
      <w:r w:rsidRPr="0024779A">
        <w:rPr>
          <w:rFonts w:ascii="Arial" w:hAnsi="Arial" w:cs="Arial"/>
          <w:i/>
          <w:sz w:val="20"/>
          <w:szCs w:val="20"/>
        </w:rPr>
        <w:t>Program ochrony środowiska powiatu szczecineckiego 2030</w:t>
      </w:r>
      <w:r w:rsidRPr="0024779A">
        <w:rPr>
          <w:rFonts w:ascii="Arial" w:hAnsi="Arial" w:cs="Arial"/>
          <w:sz w:val="20"/>
          <w:szCs w:val="20"/>
        </w:rPr>
        <w:t xml:space="preserve"> oraz </w:t>
      </w:r>
      <w:r w:rsidRPr="0024779A">
        <w:rPr>
          <w:rFonts w:ascii="Arial" w:hAnsi="Arial" w:cs="Arial"/>
          <w:i/>
          <w:sz w:val="20"/>
          <w:szCs w:val="20"/>
        </w:rPr>
        <w:t>Program ochrony środowiska województwa zachodniopomorskiego 2030</w:t>
      </w:r>
      <w:r w:rsidRPr="0024779A">
        <w:rPr>
          <w:rFonts w:ascii="Arial" w:hAnsi="Arial" w:cs="Arial"/>
          <w:sz w:val="20"/>
          <w:szCs w:val="20"/>
        </w:rPr>
        <w:t xml:space="preserve">, </w:t>
      </w:r>
      <w:r w:rsidRPr="0024779A">
        <w:rPr>
          <w:rFonts w:ascii="Arial" w:hAnsi="Arial" w:cs="Arial"/>
          <w:i/>
          <w:sz w:val="20"/>
          <w:szCs w:val="20"/>
        </w:rPr>
        <w:t>Aktualizacja Programu ochrony powietrza wraz z planem działań krótkoterminowych dla strefy zachodniopomorskiej</w:t>
      </w:r>
      <w:r w:rsidRPr="0024779A">
        <w:rPr>
          <w:rFonts w:ascii="Arial" w:hAnsi="Arial" w:cs="Arial"/>
          <w:sz w:val="20"/>
          <w:szCs w:val="20"/>
        </w:rPr>
        <w:t>. Analizowany projekt planu miejscowego uwzględnia cele ochrony środowiska</w:t>
      </w:r>
      <w:r w:rsidRPr="00FA7E68">
        <w:rPr>
          <w:rFonts w:ascii="Arial" w:hAnsi="Arial" w:cs="Arial"/>
          <w:sz w:val="20"/>
          <w:szCs w:val="20"/>
        </w:rPr>
        <w:t xml:space="preserve"> ustanowione w powyższych dokumentach na szczeblu krajowym w sposób bezpośredni oraz – za pośrednictwem powyższych dokumentów – cele ochrony środowiska ustanowione w</w:t>
      </w:r>
      <w:r>
        <w:rPr>
          <w:rFonts w:ascii="Arial" w:hAnsi="Arial" w:cs="Arial"/>
          <w:sz w:val="20"/>
          <w:szCs w:val="20"/>
        </w:rPr>
        <w:t xml:space="preserve"> </w:t>
      </w:r>
      <w:r w:rsidRPr="00FA7E68">
        <w:rPr>
          <w:rFonts w:ascii="Arial" w:hAnsi="Arial" w:cs="Arial"/>
          <w:sz w:val="20"/>
          <w:szCs w:val="20"/>
        </w:rPr>
        <w:t>umowach międzynarodowych i dokumentach wspólnotowych.</w:t>
      </w:r>
    </w:p>
    <w:p w:rsidR="00685BEE" w:rsidRPr="00393BC5" w:rsidRDefault="00685BEE" w:rsidP="00685BEE">
      <w:pPr>
        <w:pStyle w:val="Tekstpodstawowy"/>
        <w:spacing w:line="312" w:lineRule="auto"/>
        <w:ind w:firstLine="567"/>
        <w:rPr>
          <w:rFonts w:ascii="Arial" w:hAnsi="Arial" w:cs="Arial"/>
          <w:sz w:val="20"/>
          <w:szCs w:val="20"/>
        </w:rPr>
      </w:pPr>
      <w:r w:rsidRPr="007F27AB">
        <w:rPr>
          <w:rFonts w:ascii="Arial" w:hAnsi="Arial" w:cs="Arial"/>
          <w:sz w:val="20"/>
          <w:szCs w:val="20"/>
        </w:rPr>
        <w:t>Teren objęty analizowanym projektem planu miejscowego jest częściowo zagospodarowany,</w:t>
      </w:r>
      <w:r w:rsidRPr="00FA7E68">
        <w:rPr>
          <w:rFonts w:ascii="Arial" w:hAnsi="Arial" w:cs="Arial"/>
          <w:sz w:val="20"/>
          <w:szCs w:val="20"/>
        </w:rPr>
        <w:t xml:space="preserve"> </w:t>
      </w:r>
      <w:r>
        <w:rPr>
          <w:rFonts w:ascii="Arial" w:hAnsi="Arial" w:cs="Arial"/>
          <w:sz w:val="20"/>
          <w:szCs w:val="20"/>
        </w:rPr>
        <w:t>a </w:t>
      </w:r>
      <w:r w:rsidRPr="00FA7E68">
        <w:rPr>
          <w:rFonts w:ascii="Arial" w:hAnsi="Arial" w:cs="Arial"/>
          <w:sz w:val="20"/>
          <w:szCs w:val="20"/>
        </w:rPr>
        <w:t>jego sposób przeznaczenia został już określony w</w:t>
      </w:r>
      <w:r>
        <w:rPr>
          <w:rFonts w:ascii="Arial" w:hAnsi="Arial" w:cs="Arial"/>
          <w:sz w:val="20"/>
          <w:szCs w:val="20"/>
        </w:rPr>
        <w:t xml:space="preserve"> </w:t>
      </w:r>
      <w:r w:rsidRPr="00FA7E68">
        <w:rPr>
          <w:rFonts w:ascii="Arial" w:hAnsi="Arial" w:cs="Arial"/>
          <w:sz w:val="20"/>
          <w:szCs w:val="20"/>
        </w:rPr>
        <w:t>obowiązujący</w:t>
      </w:r>
      <w:r>
        <w:rPr>
          <w:rFonts w:ascii="Arial" w:hAnsi="Arial" w:cs="Arial"/>
          <w:sz w:val="20"/>
          <w:szCs w:val="20"/>
        </w:rPr>
        <w:t>ch</w:t>
      </w:r>
      <w:r w:rsidRPr="00FA7E68">
        <w:rPr>
          <w:rFonts w:ascii="Arial" w:hAnsi="Arial" w:cs="Arial"/>
          <w:sz w:val="20"/>
          <w:szCs w:val="20"/>
        </w:rPr>
        <w:t xml:space="preserve"> plan</w:t>
      </w:r>
      <w:r>
        <w:rPr>
          <w:rFonts w:ascii="Arial" w:hAnsi="Arial" w:cs="Arial"/>
          <w:sz w:val="20"/>
          <w:szCs w:val="20"/>
        </w:rPr>
        <w:t>ach</w:t>
      </w:r>
      <w:r w:rsidRPr="00FA7E68">
        <w:rPr>
          <w:rFonts w:ascii="Arial" w:hAnsi="Arial" w:cs="Arial"/>
          <w:sz w:val="20"/>
          <w:szCs w:val="20"/>
        </w:rPr>
        <w:t xml:space="preserve"> miejscowy</w:t>
      </w:r>
      <w:r>
        <w:rPr>
          <w:rFonts w:ascii="Arial" w:hAnsi="Arial" w:cs="Arial"/>
          <w:sz w:val="20"/>
          <w:szCs w:val="20"/>
        </w:rPr>
        <w:t xml:space="preserve">ch i </w:t>
      </w:r>
      <w:r w:rsidRPr="00836112">
        <w:rPr>
          <w:rFonts w:ascii="Arial" w:hAnsi="Arial" w:cs="Arial"/>
          <w:sz w:val="20"/>
          <w:szCs w:val="20"/>
        </w:rPr>
        <w:t>w znacznej mierze będzie kontynuowany.</w:t>
      </w:r>
      <w:r>
        <w:rPr>
          <w:rFonts w:ascii="Arial" w:hAnsi="Arial" w:cs="Arial"/>
          <w:sz w:val="20"/>
          <w:szCs w:val="20"/>
        </w:rPr>
        <w:t xml:space="preserve"> </w:t>
      </w:r>
      <w:r w:rsidRPr="00FA7E68">
        <w:rPr>
          <w:rFonts w:ascii="Arial" w:hAnsi="Arial" w:cs="Arial"/>
          <w:sz w:val="20"/>
          <w:szCs w:val="20"/>
        </w:rPr>
        <w:t xml:space="preserve">Obszar projektu planu miejscowego położony jest w </w:t>
      </w:r>
      <w:r>
        <w:rPr>
          <w:rFonts w:ascii="Arial" w:hAnsi="Arial" w:cs="Arial"/>
          <w:sz w:val="20"/>
          <w:szCs w:val="20"/>
        </w:rPr>
        <w:t>południowej</w:t>
      </w:r>
      <w:r w:rsidRPr="00FA7E68">
        <w:rPr>
          <w:rFonts w:ascii="Arial" w:hAnsi="Arial" w:cs="Arial"/>
          <w:sz w:val="20"/>
          <w:szCs w:val="20"/>
        </w:rPr>
        <w:t xml:space="preserve"> części miasta Szczecinek. Granicę omawianego terenu stanowią</w:t>
      </w:r>
      <w:r w:rsidRPr="00B50EED">
        <w:rPr>
          <w:rFonts w:ascii="Arial" w:hAnsi="Arial" w:cs="Arial"/>
          <w:sz w:val="20"/>
          <w:szCs w:val="20"/>
        </w:rPr>
        <w:t xml:space="preserve"> ulice: Pilska, Waryńskiego, Strefowa i Leśna oraz pas drogowy obwodnicy w ciągu drogi ekspresowej S11 i granica administracyjna miasta.</w:t>
      </w:r>
      <w:r>
        <w:rPr>
          <w:rFonts w:ascii="Arial" w:hAnsi="Arial" w:cs="Arial"/>
          <w:sz w:val="20"/>
          <w:szCs w:val="20"/>
        </w:rPr>
        <w:t xml:space="preserve"> W północno-zachodniej części </w:t>
      </w:r>
      <w:r w:rsidRPr="00FA7E68">
        <w:rPr>
          <w:rFonts w:ascii="Arial" w:hAnsi="Arial" w:cs="Arial"/>
          <w:sz w:val="20"/>
          <w:szCs w:val="20"/>
        </w:rPr>
        <w:t>analizowan</w:t>
      </w:r>
      <w:r>
        <w:rPr>
          <w:rFonts w:ascii="Arial" w:hAnsi="Arial" w:cs="Arial"/>
          <w:sz w:val="20"/>
          <w:szCs w:val="20"/>
        </w:rPr>
        <w:t>ego</w:t>
      </w:r>
      <w:r w:rsidRPr="00FA7E68">
        <w:rPr>
          <w:rFonts w:ascii="Arial" w:hAnsi="Arial" w:cs="Arial"/>
          <w:sz w:val="20"/>
          <w:szCs w:val="20"/>
        </w:rPr>
        <w:t xml:space="preserve"> obszar</w:t>
      </w:r>
      <w:r>
        <w:rPr>
          <w:rFonts w:ascii="Arial" w:hAnsi="Arial" w:cs="Arial"/>
          <w:sz w:val="20"/>
          <w:szCs w:val="20"/>
        </w:rPr>
        <w:t>u zlokalizowane są</w:t>
      </w:r>
      <w:r w:rsidRPr="00FA7E68">
        <w:rPr>
          <w:rFonts w:ascii="Arial" w:hAnsi="Arial" w:cs="Arial"/>
          <w:sz w:val="20"/>
          <w:szCs w:val="20"/>
        </w:rPr>
        <w:t xml:space="preserve"> </w:t>
      </w:r>
      <w:r w:rsidRPr="00B50EED">
        <w:rPr>
          <w:rFonts w:ascii="Arial" w:hAnsi="Arial" w:cs="Arial"/>
          <w:sz w:val="20"/>
          <w:szCs w:val="20"/>
        </w:rPr>
        <w:t xml:space="preserve">zurbanizowane tereny </w:t>
      </w:r>
      <w:r w:rsidRPr="00B50EED">
        <w:rPr>
          <w:rFonts w:ascii="Arial" w:hAnsi="Arial" w:cs="Arial"/>
          <w:sz w:val="20"/>
          <w:szCs w:val="20"/>
        </w:rPr>
        <w:lastRenderedPageBreak/>
        <w:t>zabudowy przemysłowo-usługowej i</w:t>
      </w:r>
      <w:r>
        <w:rPr>
          <w:rFonts w:ascii="Arial" w:hAnsi="Arial" w:cs="Arial"/>
          <w:sz w:val="20"/>
          <w:szCs w:val="20"/>
        </w:rPr>
        <w:t xml:space="preserve"> </w:t>
      </w:r>
      <w:r w:rsidRPr="00B50EED">
        <w:rPr>
          <w:rFonts w:ascii="Arial" w:hAnsi="Arial" w:cs="Arial"/>
          <w:sz w:val="20"/>
          <w:szCs w:val="20"/>
        </w:rPr>
        <w:t>mieszkaniowej</w:t>
      </w:r>
      <w:r>
        <w:rPr>
          <w:rFonts w:ascii="Arial" w:hAnsi="Arial" w:cs="Arial"/>
          <w:sz w:val="20"/>
          <w:szCs w:val="20"/>
        </w:rPr>
        <w:t xml:space="preserve"> </w:t>
      </w:r>
      <w:r w:rsidRPr="00FA7E68">
        <w:rPr>
          <w:rFonts w:ascii="Arial" w:hAnsi="Arial" w:cs="Arial"/>
          <w:sz w:val="20"/>
          <w:szCs w:val="20"/>
        </w:rPr>
        <w:t>jednorodzinn</w:t>
      </w:r>
      <w:r>
        <w:rPr>
          <w:rFonts w:ascii="Arial" w:hAnsi="Arial" w:cs="Arial"/>
          <w:sz w:val="20"/>
          <w:szCs w:val="20"/>
        </w:rPr>
        <w:t>ej</w:t>
      </w:r>
      <w:r w:rsidRPr="00FA7E68">
        <w:rPr>
          <w:rFonts w:ascii="Arial" w:hAnsi="Arial" w:cs="Arial"/>
          <w:sz w:val="20"/>
          <w:szCs w:val="20"/>
        </w:rPr>
        <w:t xml:space="preserve">. </w:t>
      </w:r>
      <w:r>
        <w:rPr>
          <w:rFonts w:ascii="Arial" w:hAnsi="Arial" w:cs="Arial"/>
          <w:sz w:val="20"/>
          <w:szCs w:val="20"/>
        </w:rPr>
        <w:t>Większość o</w:t>
      </w:r>
      <w:r w:rsidRPr="00B50EED">
        <w:rPr>
          <w:rFonts w:ascii="Arial" w:hAnsi="Arial" w:cs="Arial"/>
          <w:sz w:val="20"/>
          <w:szCs w:val="20"/>
        </w:rPr>
        <w:t>bszar</w:t>
      </w:r>
      <w:r>
        <w:rPr>
          <w:rFonts w:ascii="Arial" w:hAnsi="Arial" w:cs="Arial"/>
          <w:sz w:val="20"/>
          <w:szCs w:val="20"/>
        </w:rPr>
        <w:t>u</w:t>
      </w:r>
      <w:r w:rsidRPr="00B50EED">
        <w:rPr>
          <w:rFonts w:ascii="Arial" w:hAnsi="Arial" w:cs="Arial"/>
          <w:sz w:val="20"/>
          <w:szCs w:val="20"/>
        </w:rPr>
        <w:t xml:space="preserve"> opracowania </w:t>
      </w:r>
      <w:r>
        <w:rPr>
          <w:rFonts w:ascii="Arial" w:hAnsi="Arial" w:cs="Arial"/>
          <w:sz w:val="20"/>
          <w:szCs w:val="20"/>
        </w:rPr>
        <w:t>zajmują natomiast:</w:t>
      </w:r>
      <w:r w:rsidRPr="00B50EED">
        <w:rPr>
          <w:rFonts w:ascii="Arial" w:hAnsi="Arial" w:cs="Arial"/>
          <w:sz w:val="20"/>
          <w:szCs w:val="20"/>
        </w:rPr>
        <w:t xml:space="preserve"> las</w:t>
      </w:r>
      <w:r>
        <w:rPr>
          <w:rFonts w:ascii="Arial" w:hAnsi="Arial" w:cs="Arial"/>
          <w:sz w:val="20"/>
          <w:szCs w:val="20"/>
        </w:rPr>
        <w:t>, torfowisko,</w:t>
      </w:r>
      <w:r w:rsidRPr="00B50EED">
        <w:rPr>
          <w:rFonts w:ascii="Arial" w:hAnsi="Arial" w:cs="Arial"/>
          <w:sz w:val="20"/>
          <w:szCs w:val="20"/>
        </w:rPr>
        <w:t xml:space="preserve"> tereny rolnicze użytkowane jako </w:t>
      </w:r>
      <w:r>
        <w:rPr>
          <w:rFonts w:ascii="Arial" w:hAnsi="Arial" w:cs="Arial"/>
          <w:sz w:val="20"/>
          <w:szCs w:val="20"/>
        </w:rPr>
        <w:t xml:space="preserve">pola uprawne, łąki i pastwiska. </w:t>
      </w:r>
      <w:r w:rsidRPr="00393BC5">
        <w:rPr>
          <w:rFonts w:ascii="Arial" w:hAnsi="Arial" w:cs="Arial"/>
          <w:sz w:val="20"/>
          <w:szCs w:val="20"/>
        </w:rPr>
        <w:t xml:space="preserve">Do terenów najwartościowszych pod względem przyrodniczym należy „Las Miejski” w zarządzie Nadleśnictwa </w:t>
      </w:r>
      <w:proofErr w:type="spellStart"/>
      <w:r w:rsidRPr="00393BC5">
        <w:rPr>
          <w:rFonts w:ascii="Arial" w:hAnsi="Arial" w:cs="Arial"/>
          <w:sz w:val="20"/>
          <w:szCs w:val="20"/>
        </w:rPr>
        <w:t>Czarnobór</w:t>
      </w:r>
      <w:proofErr w:type="spellEnd"/>
      <w:r w:rsidRPr="00393BC5">
        <w:rPr>
          <w:rFonts w:ascii="Arial" w:hAnsi="Arial" w:cs="Arial"/>
          <w:sz w:val="20"/>
          <w:szCs w:val="20"/>
        </w:rPr>
        <w:t>,</w:t>
      </w:r>
      <w:r>
        <w:rPr>
          <w:rFonts w:ascii="Arial" w:hAnsi="Arial" w:cs="Arial"/>
          <w:sz w:val="20"/>
          <w:szCs w:val="20"/>
        </w:rPr>
        <w:t xml:space="preserve"> na terenie </w:t>
      </w:r>
      <w:r w:rsidRPr="00393BC5">
        <w:rPr>
          <w:rFonts w:ascii="Arial" w:hAnsi="Arial" w:cs="Arial"/>
          <w:sz w:val="20"/>
          <w:szCs w:val="20"/>
        </w:rPr>
        <w:t xml:space="preserve">którego </w:t>
      </w:r>
      <w:r>
        <w:rPr>
          <w:rFonts w:ascii="Arial" w:hAnsi="Arial" w:cs="Arial"/>
          <w:sz w:val="20"/>
          <w:szCs w:val="20"/>
        </w:rPr>
        <w:t>znajduje się użytek ekologiczny „Torfowisko Raciborki”.</w:t>
      </w:r>
    </w:p>
    <w:p w:rsidR="00685BEE" w:rsidRDefault="00685BEE" w:rsidP="00685BEE">
      <w:pPr>
        <w:spacing w:after="0" w:line="312" w:lineRule="auto"/>
        <w:ind w:firstLine="567"/>
        <w:jc w:val="both"/>
        <w:rPr>
          <w:rFonts w:ascii="Arial" w:hAnsi="Arial" w:cs="Arial"/>
          <w:sz w:val="20"/>
          <w:szCs w:val="20"/>
        </w:rPr>
      </w:pPr>
      <w:r>
        <w:rPr>
          <w:rFonts w:ascii="Arial" w:hAnsi="Arial" w:cs="Arial"/>
          <w:sz w:val="20"/>
          <w:szCs w:val="20"/>
        </w:rPr>
        <w:t>Najistotniejsze zmiany, jakie wprowadza analizowany projekt planu miejscowego w stosunku do obowiązujących obecnie planów miejscowych obejmują:</w:t>
      </w:r>
    </w:p>
    <w:p w:rsidR="00685BEE" w:rsidRDefault="00685BEE" w:rsidP="00685BEE">
      <w:pPr>
        <w:pStyle w:val="Akapitzlist"/>
        <w:numPr>
          <w:ilvl w:val="0"/>
          <w:numId w:val="45"/>
        </w:numPr>
        <w:spacing w:after="0" w:line="312" w:lineRule="auto"/>
        <w:ind w:left="426"/>
        <w:jc w:val="both"/>
        <w:rPr>
          <w:rFonts w:ascii="Arial" w:hAnsi="Arial" w:cs="Arial"/>
          <w:sz w:val="20"/>
          <w:szCs w:val="20"/>
        </w:rPr>
      </w:pPr>
      <w:r w:rsidRPr="0024779A">
        <w:rPr>
          <w:rFonts w:ascii="Arial" w:hAnsi="Arial" w:cs="Arial"/>
          <w:sz w:val="20"/>
          <w:szCs w:val="20"/>
        </w:rPr>
        <w:t>na terenach produkcji lub usług (oznaczonych symbolami od 2 do 5 P/U) oraz na terenie usług</w:t>
      </w:r>
      <w:r>
        <w:rPr>
          <w:rFonts w:ascii="Arial" w:hAnsi="Arial" w:cs="Arial"/>
          <w:sz w:val="20"/>
          <w:szCs w:val="20"/>
        </w:rPr>
        <w:t xml:space="preserve"> (oznaczonym symbolem 2U) </w:t>
      </w:r>
      <w:r w:rsidRPr="009528FE">
        <w:rPr>
          <w:rFonts w:ascii="Arial" w:hAnsi="Arial" w:cs="Arial"/>
          <w:sz w:val="20"/>
          <w:szCs w:val="20"/>
        </w:rPr>
        <w:t>w zakresie zasad i</w:t>
      </w:r>
      <w:r>
        <w:rPr>
          <w:rFonts w:ascii="Arial" w:hAnsi="Arial" w:cs="Arial"/>
          <w:sz w:val="20"/>
          <w:szCs w:val="20"/>
        </w:rPr>
        <w:t xml:space="preserve"> </w:t>
      </w:r>
      <w:r w:rsidRPr="009528FE">
        <w:rPr>
          <w:rFonts w:ascii="Arial" w:hAnsi="Arial" w:cs="Arial"/>
          <w:sz w:val="20"/>
          <w:szCs w:val="20"/>
        </w:rPr>
        <w:t xml:space="preserve">warunków zabudowy i zagospodarowania terenu zwiększono maksymalny udział powierzchni zabudowy </w:t>
      </w:r>
      <w:r>
        <w:rPr>
          <w:rFonts w:ascii="Arial" w:hAnsi="Arial" w:cs="Arial"/>
          <w:sz w:val="20"/>
          <w:szCs w:val="20"/>
        </w:rPr>
        <w:t>(</w:t>
      </w:r>
      <w:r w:rsidRPr="009528FE">
        <w:rPr>
          <w:rFonts w:ascii="Arial" w:hAnsi="Arial" w:cs="Arial"/>
          <w:sz w:val="20"/>
          <w:szCs w:val="20"/>
        </w:rPr>
        <w:t>do 80%</w:t>
      </w:r>
      <w:r>
        <w:rPr>
          <w:rFonts w:ascii="Arial" w:hAnsi="Arial" w:cs="Arial"/>
          <w:sz w:val="20"/>
          <w:szCs w:val="20"/>
        </w:rPr>
        <w:t xml:space="preserve"> dla terenów P/U oraz 60% dla terenu 2U)</w:t>
      </w:r>
      <w:r w:rsidRPr="009528FE">
        <w:rPr>
          <w:rFonts w:ascii="Arial" w:hAnsi="Arial" w:cs="Arial"/>
          <w:sz w:val="20"/>
          <w:szCs w:val="20"/>
        </w:rPr>
        <w:t>, jednocześnie zmniejszając minimalny udział powierzchni biologicznie czynnej</w:t>
      </w:r>
      <w:r>
        <w:rPr>
          <w:rFonts w:ascii="Arial" w:hAnsi="Arial" w:cs="Arial"/>
          <w:sz w:val="20"/>
          <w:szCs w:val="20"/>
        </w:rPr>
        <w:t xml:space="preserve"> (do</w:t>
      </w:r>
      <w:r w:rsidRPr="009528FE">
        <w:rPr>
          <w:rFonts w:ascii="Arial" w:hAnsi="Arial" w:cs="Arial"/>
          <w:sz w:val="20"/>
          <w:szCs w:val="20"/>
        </w:rPr>
        <w:t xml:space="preserve"> 5%</w:t>
      </w:r>
      <w:r w:rsidRPr="00AD22B1">
        <w:rPr>
          <w:rFonts w:ascii="Arial" w:hAnsi="Arial" w:cs="Arial"/>
          <w:sz w:val="20"/>
          <w:szCs w:val="20"/>
        </w:rPr>
        <w:t xml:space="preserve"> </w:t>
      </w:r>
      <w:r>
        <w:rPr>
          <w:rFonts w:ascii="Arial" w:hAnsi="Arial" w:cs="Arial"/>
          <w:sz w:val="20"/>
          <w:szCs w:val="20"/>
        </w:rPr>
        <w:t>dla terenów P/U oraz 10% dla terenu 2U);</w:t>
      </w:r>
    </w:p>
    <w:p w:rsidR="00685BEE" w:rsidRDefault="00685BEE" w:rsidP="00685BEE">
      <w:pPr>
        <w:pStyle w:val="Akapitzlist"/>
        <w:numPr>
          <w:ilvl w:val="0"/>
          <w:numId w:val="45"/>
        </w:numPr>
        <w:spacing w:after="0" w:line="312" w:lineRule="auto"/>
        <w:ind w:left="426"/>
        <w:jc w:val="both"/>
        <w:rPr>
          <w:rFonts w:ascii="Arial" w:hAnsi="Arial" w:cs="Arial"/>
          <w:sz w:val="20"/>
          <w:szCs w:val="20"/>
        </w:rPr>
      </w:pPr>
      <w:r>
        <w:rPr>
          <w:rFonts w:ascii="Arial" w:hAnsi="Arial" w:cs="Arial"/>
          <w:sz w:val="20"/>
          <w:szCs w:val="20"/>
        </w:rPr>
        <w:t>z pasa drogowego ulicy Pilskiej wyodrębniono teren oznaczony symbolem 1P/U,</w:t>
      </w:r>
      <w:r w:rsidRPr="003D3CD4">
        <w:rPr>
          <w:rFonts w:ascii="Arial" w:hAnsi="Arial" w:cs="Arial"/>
          <w:sz w:val="20"/>
          <w:szCs w:val="20"/>
        </w:rPr>
        <w:t xml:space="preserve"> przeznaczony do zagospodarowania z sąsiednimi nieruchomościami, położonymi poza granicami planu, w ramach terenu oznaczonego symbolem 13.P/U w miejscowym planie zagospodarowania przestr</w:t>
      </w:r>
      <w:r>
        <w:rPr>
          <w:rFonts w:ascii="Arial" w:hAnsi="Arial" w:cs="Arial"/>
          <w:sz w:val="20"/>
          <w:szCs w:val="20"/>
        </w:rPr>
        <w:t>zennego „Pilska-2” w Szczecinku;</w:t>
      </w:r>
    </w:p>
    <w:p w:rsidR="00685BEE" w:rsidRDefault="00685BEE" w:rsidP="00685BEE">
      <w:pPr>
        <w:pStyle w:val="Akapitzlist"/>
        <w:numPr>
          <w:ilvl w:val="0"/>
          <w:numId w:val="45"/>
        </w:numPr>
        <w:spacing w:after="0" w:line="312" w:lineRule="auto"/>
        <w:ind w:left="426"/>
        <w:jc w:val="both"/>
        <w:rPr>
          <w:rFonts w:ascii="Arial" w:hAnsi="Arial" w:cs="Arial"/>
          <w:sz w:val="20"/>
          <w:szCs w:val="20"/>
        </w:rPr>
      </w:pPr>
      <w:r>
        <w:rPr>
          <w:rFonts w:ascii="Arial" w:hAnsi="Arial" w:cs="Arial"/>
          <w:sz w:val="20"/>
          <w:szCs w:val="20"/>
        </w:rPr>
        <w:t>do terenu oznaczonego symbolem 2P/U włączono sąsiedni teren o niewielkiej powierzchni przeznaczony dotychczas na zieleń urządzoną i drogę wewnętrzną;</w:t>
      </w:r>
    </w:p>
    <w:p w:rsidR="00685BEE" w:rsidRPr="004F3214" w:rsidRDefault="00685BEE" w:rsidP="00685BEE">
      <w:pPr>
        <w:pStyle w:val="Akapitzlist"/>
        <w:numPr>
          <w:ilvl w:val="0"/>
          <w:numId w:val="45"/>
        </w:numPr>
        <w:spacing w:after="0" w:line="312" w:lineRule="auto"/>
        <w:ind w:left="426"/>
        <w:jc w:val="both"/>
        <w:rPr>
          <w:rFonts w:ascii="Arial" w:hAnsi="Arial" w:cs="Arial"/>
          <w:sz w:val="20"/>
          <w:szCs w:val="20"/>
        </w:rPr>
      </w:pPr>
      <w:r w:rsidRPr="0024779A">
        <w:rPr>
          <w:rFonts w:ascii="Arial" w:hAnsi="Arial" w:cs="Arial"/>
          <w:sz w:val="20"/>
          <w:szCs w:val="20"/>
        </w:rPr>
        <w:t>wyodrębniono teren oznaczony symbolem 8P/U, przeznaczony na produkcję lub usługi, który scalił cztery dotychczasowe tereny oznaczone symbolami: U – tereny usług, w tym turystyki i obsługi komunikacji; RM,U – zabudowa zagrodowa w gospodarstwach rolnych, hodowlanych, ogrodniczych oraz gospodarstwach leśnych i rybackich z możliwością przekształcenia na zabudowę usługową w szczególności usługi turystyki; R – tereny rolne do zalesienia; dla terenu 8P/U określono następujące zasady i warunki zabudowy i zagospodarowania terenu: budynki</w:t>
      </w:r>
      <w:r w:rsidRPr="004F3214">
        <w:rPr>
          <w:rFonts w:ascii="Arial" w:hAnsi="Arial" w:cs="Arial"/>
          <w:sz w:val="20"/>
          <w:szCs w:val="20"/>
        </w:rPr>
        <w:t xml:space="preserve"> przemysłowe, budynki magazynowe, składy, budynki usługowe; dopuszczono lokalizację przedsięwzięć mogących potencjalnie znacząco oddziaływać na środowisko; w granicach części terenu określonej na rysunku planu dopuszczono wytwarzanie energii ze źródeł odnawialnych z</w:t>
      </w:r>
      <w:r>
        <w:rPr>
          <w:rFonts w:ascii="Arial" w:hAnsi="Arial" w:cs="Arial"/>
          <w:sz w:val="20"/>
          <w:szCs w:val="20"/>
        </w:rPr>
        <w:t> </w:t>
      </w:r>
      <w:r w:rsidRPr="004F3214">
        <w:rPr>
          <w:rFonts w:ascii="Arial" w:hAnsi="Arial" w:cs="Arial"/>
          <w:sz w:val="20"/>
          <w:szCs w:val="20"/>
        </w:rPr>
        <w:t>wykorzystaniem paneli fotowoltaicznych, w tym o mocy przekraczającej 500 kW; maksymalny udział powierzchni zabudowy – 50%, minimalny udział powierzchni biologicznie czynnej – 30%;</w:t>
      </w:r>
    </w:p>
    <w:p w:rsidR="00685BEE" w:rsidRDefault="00685BEE" w:rsidP="00685BEE">
      <w:pPr>
        <w:pStyle w:val="Akapitzlist"/>
        <w:numPr>
          <w:ilvl w:val="0"/>
          <w:numId w:val="45"/>
        </w:numPr>
        <w:spacing w:after="0" w:line="312" w:lineRule="auto"/>
        <w:ind w:left="426"/>
        <w:jc w:val="both"/>
        <w:rPr>
          <w:rFonts w:ascii="Arial" w:hAnsi="Arial" w:cs="Arial"/>
          <w:sz w:val="20"/>
          <w:szCs w:val="20"/>
        </w:rPr>
      </w:pPr>
      <w:r>
        <w:rPr>
          <w:rFonts w:ascii="Arial" w:hAnsi="Arial" w:cs="Arial"/>
          <w:sz w:val="20"/>
          <w:szCs w:val="20"/>
        </w:rPr>
        <w:t xml:space="preserve">wyodrębniono teren oznaczony symbolem 1MNW, przeznaczony pod </w:t>
      </w:r>
      <w:r w:rsidRPr="00003061">
        <w:rPr>
          <w:rFonts w:ascii="Arial" w:hAnsi="Arial" w:cs="Arial"/>
          <w:sz w:val="20"/>
          <w:szCs w:val="20"/>
        </w:rPr>
        <w:t>zabudow</w:t>
      </w:r>
      <w:r>
        <w:rPr>
          <w:rFonts w:ascii="Arial" w:hAnsi="Arial" w:cs="Arial"/>
          <w:sz w:val="20"/>
          <w:szCs w:val="20"/>
        </w:rPr>
        <w:t>ę</w:t>
      </w:r>
      <w:r w:rsidRPr="00003061">
        <w:rPr>
          <w:rFonts w:ascii="Arial" w:hAnsi="Arial" w:cs="Arial"/>
          <w:sz w:val="20"/>
          <w:szCs w:val="20"/>
        </w:rPr>
        <w:t xml:space="preserve"> mieszkaniow</w:t>
      </w:r>
      <w:r>
        <w:rPr>
          <w:rFonts w:ascii="Arial" w:hAnsi="Arial" w:cs="Arial"/>
          <w:sz w:val="20"/>
          <w:szCs w:val="20"/>
        </w:rPr>
        <w:t>ą</w:t>
      </w:r>
      <w:r w:rsidRPr="00003061">
        <w:rPr>
          <w:rFonts w:ascii="Arial" w:hAnsi="Arial" w:cs="Arial"/>
          <w:sz w:val="20"/>
          <w:szCs w:val="20"/>
        </w:rPr>
        <w:t xml:space="preserve"> jednorodzinn</w:t>
      </w:r>
      <w:r>
        <w:rPr>
          <w:rFonts w:ascii="Arial" w:hAnsi="Arial" w:cs="Arial"/>
          <w:sz w:val="20"/>
          <w:szCs w:val="20"/>
        </w:rPr>
        <w:t>ą</w:t>
      </w:r>
      <w:r w:rsidRPr="00003061">
        <w:rPr>
          <w:rFonts w:ascii="Arial" w:hAnsi="Arial" w:cs="Arial"/>
          <w:sz w:val="20"/>
          <w:szCs w:val="20"/>
        </w:rPr>
        <w:t xml:space="preserve"> wolnostojąc</w:t>
      </w:r>
      <w:r>
        <w:rPr>
          <w:rFonts w:ascii="Arial" w:hAnsi="Arial" w:cs="Arial"/>
          <w:sz w:val="20"/>
          <w:szCs w:val="20"/>
        </w:rPr>
        <w:t>ą</w:t>
      </w:r>
      <w:r w:rsidRPr="00003061">
        <w:rPr>
          <w:rFonts w:ascii="Arial" w:hAnsi="Arial" w:cs="Arial"/>
          <w:sz w:val="20"/>
          <w:szCs w:val="20"/>
        </w:rPr>
        <w:t xml:space="preserve"> </w:t>
      </w:r>
      <w:r w:rsidRPr="00DE78FD">
        <w:rPr>
          <w:rFonts w:ascii="Arial" w:hAnsi="Arial" w:cs="Arial"/>
          <w:sz w:val="20"/>
          <w:szCs w:val="20"/>
        </w:rPr>
        <w:t>z terenu przeznaczonego dotychczas na zieleń urządzoną (parki, skwery i zieleńce)</w:t>
      </w:r>
      <w:r>
        <w:rPr>
          <w:rFonts w:ascii="Arial" w:hAnsi="Arial" w:cs="Arial"/>
          <w:sz w:val="20"/>
          <w:szCs w:val="20"/>
        </w:rPr>
        <w:t xml:space="preserve"> </w:t>
      </w:r>
      <w:r w:rsidRPr="00DE78FD">
        <w:rPr>
          <w:rFonts w:ascii="Arial" w:hAnsi="Arial" w:cs="Arial"/>
          <w:sz w:val="20"/>
          <w:szCs w:val="20"/>
        </w:rPr>
        <w:t>z</w:t>
      </w:r>
      <w:r>
        <w:rPr>
          <w:rFonts w:ascii="Arial" w:hAnsi="Arial" w:cs="Arial"/>
          <w:sz w:val="20"/>
          <w:szCs w:val="20"/>
        </w:rPr>
        <w:t xml:space="preserve"> </w:t>
      </w:r>
      <w:r w:rsidRPr="00DE78FD">
        <w:rPr>
          <w:rFonts w:ascii="Arial" w:hAnsi="Arial" w:cs="Arial"/>
          <w:sz w:val="20"/>
          <w:szCs w:val="20"/>
        </w:rPr>
        <w:t>dopuszcz</w:t>
      </w:r>
      <w:r>
        <w:rPr>
          <w:rFonts w:ascii="Arial" w:hAnsi="Arial" w:cs="Arial"/>
          <w:sz w:val="20"/>
          <w:szCs w:val="20"/>
        </w:rPr>
        <w:t>eniem</w:t>
      </w:r>
      <w:r w:rsidRPr="00DE78FD">
        <w:rPr>
          <w:rFonts w:ascii="Arial" w:hAnsi="Arial" w:cs="Arial"/>
          <w:sz w:val="20"/>
          <w:szCs w:val="20"/>
        </w:rPr>
        <w:t xml:space="preserve"> usług sportu i rekreacji</w:t>
      </w:r>
      <w:r>
        <w:rPr>
          <w:rFonts w:ascii="Arial" w:hAnsi="Arial" w:cs="Arial"/>
          <w:sz w:val="20"/>
          <w:szCs w:val="20"/>
        </w:rPr>
        <w:t>;</w:t>
      </w:r>
    </w:p>
    <w:p w:rsidR="00685BEE" w:rsidRDefault="00685BEE" w:rsidP="00685BEE">
      <w:pPr>
        <w:pStyle w:val="Akapitzlist"/>
        <w:numPr>
          <w:ilvl w:val="0"/>
          <w:numId w:val="45"/>
        </w:numPr>
        <w:spacing w:after="0" w:line="312" w:lineRule="auto"/>
        <w:ind w:left="426"/>
        <w:jc w:val="both"/>
        <w:rPr>
          <w:rFonts w:ascii="Arial" w:hAnsi="Arial" w:cs="Arial"/>
          <w:sz w:val="20"/>
          <w:szCs w:val="20"/>
        </w:rPr>
      </w:pPr>
      <w:r>
        <w:rPr>
          <w:rFonts w:ascii="Arial" w:hAnsi="Arial" w:cs="Arial"/>
          <w:sz w:val="20"/>
          <w:szCs w:val="20"/>
        </w:rPr>
        <w:t xml:space="preserve">zwiększono powierzchnię terenów oznaczonych symbolami 1MNW/U i 4MNW/U poprzez włączenie fragmentów sąsiednich terenów </w:t>
      </w:r>
      <w:r w:rsidRPr="00DE78FD">
        <w:rPr>
          <w:rFonts w:ascii="Arial" w:hAnsi="Arial" w:cs="Arial"/>
          <w:sz w:val="20"/>
          <w:szCs w:val="20"/>
        </w:rPr>
        <w:t>przeznaczon</w:t>
      </w:r>
      <w:r>
        <w:rPr>
          <w:rFonts w:ascii="Arial" w:hAnsi="Arial" w:cs="Arial"/>
          <w:sz w:val="20"/>
          <w:szCs w:val="20"/>
        </w:rPr>
        <w:t>ych</w:t>
      </w:r>
      <w:r w:rsidRPr="00DE78FD">
        <w:rPr>
          <w:rFonts w:ascii="Arial" w:hAnsi="Arial" w:cs="Arial"/>
          <w:sz w:val="20"/>
          <w:szCs w:val="20"/>
        </w:rPr>
        <w:t xml:space="preserve"> dotychczas na zieleń urządzoną </w:t>
      </w:r>
      <w:r>
        <w:rPr>
          <w:rFonts w:ascii="Arial" w:hAnsi="Arial" w:cs="Arial"/>
          <w:sz w:val="20"/>
          <w:szCs w:val="20"/>
        </w:rPr>
        <w:t>oraz</w:t>
      </w:r>
      <w:r w:rsidRPr="00DE78FD">
        <w:rPr>
          <w:rFonts w:ascii="Arial" w:hAnsi="Arial" w:cs="Arial"/>
          <w:sz w:val="20"/>
          <w:szCs w:val="20"/>
        </w:rPr>
        <w:t xml:space="preserve"> zieleń urządzoną z</w:t>
      </w:r>
      <w:r>
        <w:rPr>
          <w:rFonts w:ascii="Arial" w:hAnsi="Arial" w:cs="Arial"/>
          <w:sz w:val="20"/>
          <w:szCs w:val="20"/>
        </w:rPr>
        <w:t xml:space="preserve"> </w:t>
      </w:r>
      <w:r w:rsidRPr="00DE78FD">
        <w:rPr>
          <w:rFonts w:ascii="Arial" w:hAnsi="Arial" w:cs="Arial"/>
          <w:sz w:val="20"/>
          <w:szCs w:val="20"/>
        </w:rPr>
        <w:t>dopuszcz</w:t>
      </w:r>
      <w:r>
        <w:rPr>
          <w:rFonts w:ascii="Arial" w:hAnsi="Arial" w:cs="Arial"/>
          <w:sz w:val="20"/>
          <w:szCs w:val="20"/>
        </w:rPr>
        <w:t>eniem</w:t>
      </w:r>
      <w:r w:rsidRPr="00DE78FD">
        <w:rPr>
          <w:rFonts w:ascii="Arial" w:hAnsi="Arial" w:cs="Arial"/>
          <w:sz w:val="20"/>
          <w:szCs w:val="20"/>
        </w:rPr>
        <w:t xml:space="preserve"> usług sportu i rekreacji</w:t>
      </w:r>
      <w:r>
        <w:rPr>
          <w:rFonts w:ascii="Arial" w:hAnsi="Arial" w:cs="Arial"/>
          <w:sz w:val="20"/>
          <w:szCs w:val="20"/>
        </w:rPr>
        <w:t>;</w:t>
      </w:r>
    </w:p>
    <w:p w:rsidR="00685BEE" w:rsidRDefault="00685BEE" w:rsidP="00685BEE">
      <w:pPr>
        <w:pStyle w:val="Akapitzlist"/>
        <w:numPr>
          <w:ilvl w:val="0"/>
          <w:numId w:val="45"/>
        </w:numPr>
        <w:spacing w:after="0" w:line="312" w:lineRule="auto"/>
        <w:ind w:left="426"/>
        <w:jc w:val="both"/>
        <w:rPr>
          <w:rFonts w:ascii="Arial" w:hAnsi="Arial" w:cs="Arial"/>
          <w:sz w:val="20"/>
          <w:szCs w:val="20"/>
        </w:rPr>
      </w:pPr>
      <w:r>
        <w:rPr>
          <w:rFonts w:ascii="Arial" w:hAnsi="Arial" w:cs="Arial"/>
          <w:sz w:val="20"/>
          <w:szCs w:val="20"/>
        </w:rPr>
        <w:t xml:space="preserve">teren </w:t>
      </w:r>
      <w:r w:rsidRPr="00DE78FD">
        <w:rPr>
          <w:rFonts w:ascii="Arial" w:hAnsi="Arial" w:cs="Arial"/>
          <w:sz w:val="20"/>
          <w:szCs w:val="20"/>
        </w:rPr>
        <w:t>przeznaczon</w:t>
      </w:r>
      <w:r>
        <w:rPr>
          <w:rFonts w:ascii="Arial" w:hAnsi="Arial" w:cs="Arial"/>
          <w:sz w:val="20"/>
          <w:szCs w:val="20"/>
        </w:rPr>
        <w:t>y</w:t>
      </w:r>
      <w:r w:rsidRPr="00DE78FD">
        <w:rPr>
          <w:rFonts w:ascii="Arial" w:hAnsi="Arial" w:cs="Arial"/>
          <w:sz w:val="20"/>
          <w:szCs w:val="20"/>
        </w:rPr>
        <w:t xml:space="preserve"> dotychczas na zieleń urządzoną </w:t>
      </w:r>
      <w:r w:rsidRPr="00557FC0">
        <w:rPr>
          <w:rFonts w:ascii="Arial" w:hAnsi="Arial" w:cs="Arial"/>
          <w:sz w:val="20"/>
          <w:szCs w:val="20"/>
        </w:rPr>
        <w:t>(parki, skwery i zieleńce)</w:t>
      </w:r>
      <w:r w:rsidRPr="00DE78FD">
        <w:rPr>
          <w:rFonts w:ascii="Arial" w:hAnsi="Arial" w:cs="Arial"/>
          <w:sz w:val="20"/>
          <w:szCs w:val="20"/>
        </w:rPr>
        <w:t xml:space="preserve"> z</w:t>
      </w:r>
      <w:r>
        <w:rPr>
          <w:rFonts w:ascii="Arial" w:hAnsi="Arial" w:cs="Arial"/>
          <w:sz w:val="20"/>
          <w:szCs w:val="20"/>
        </w:rPr>
        <w:t xml:space="preserve"> </w:t>
      </w:r>
      <w:r w:rsidRPr="00DE78FD">
        <w:rPr>
          <w:rFonts w:ascii="Arial" w:hAnsi="Arial" w:cs="Arial"/>
          <w:sz w:val="20"/>
          <w:szCs w:val="20"/>
        </w:rPr>
        <w:t>dopuszcz</w:t>
      </w:r>
      <w:r>
        <w:rPr>
          <w:rFonts w:ascii="Arial" w:hAnsi="Arial" w:cs="Arial"/>
          <w:sz w:val="20"/>
          <w:szCs w:val="20"/>
        </w:rPr>
        <w:t>eniem</w:t>
      </w:r>
      <w:r w:rsidRPr="00DE78FD">
        <w:rPr>
          <w:rFonts w:ascii="Arial" w:hAnsi="Arial" w:cs="Arial"/>
          <w:sz w:val="20"/>
          <w:szCs w:val="20"/>
        </w:rPr>
        <w:t xml:space="preserve"> usług sportu i rekreacji</w:t>
      </w:r>
      <w:r>
        <w:rPr>
          <w:rFonts w:ascii="Arial" w:hAnsi="Arial" w:cs="Arial"/>
          <w:sz w:val="20"/>
          <w:szCs w:val="20"/>
        </w:rPr>
        <w:t xml:space="preserve"> przekształcono na tereny</w:t>
      </w:r>
      <w:r w:rsidRPr="00557FC0">
        <w:rPr>
          <w:rFonts w:ascii="Arial" w:hAnsi="Arial" w:cs="Arial"/>
          <w:sz w:val="20"/>
          <w:szCs w:val="20"/>
        </w:rPr>
        <w:t xml:space="preserve"> przeznacz</w:t>
      </w:r>
      <w:r>
        <w:rPr>
          <w:rFonts w:ascii="Arial" w:hAnsi="Arial" w:cs="Arial"/>
          <w:sz w:val="20"/>
          <w:szCs w:val="20"/>
        </w:rPr>
        <w:t>one</w:t>
      </w:r>
      <w:r w:rsidRPr="00557FC0">
        <w:rPr>
          <w:rFonts w:ascii="Arial" w:hAnsi="Arial" w:cs="Arial"/>
          <w:sz w:val="20"/>
          <w:szCs w:val="20"/>
        </w:rPr>
        <w:t xml:space="preserve"> </w:t>
      </w:r>
      <w:r>
        <w:rPr>
          <w:rFonts w:ascii="Arial" w:hAnsi="Arial" w:cs="Arial"/>
          <w:sz w:val="20"/>
          <w:szCs w:val="20"/>
        </w:rPr>
        <w:t>pod:</w:t>
      </w:r>
      <w:r w:rsidRPr="00557FC0">
        <w:rPr>
          <w:rFonts w:ascii="Arial" w:hAnsi="Arial" w:cs="Arial"/>
          <w:sz w:val="20"/>
          <w:szCs w:val="20"/>
        </w:rPr>
        <w:t xml:space="preserve"> zabudow</w:t>
      </w:r>
      <w:r>
        <w:rPr>
          <w:rFonts w:ascii="Arial" w:hAnsi="Arial" w:cs="Arial"/>
          <w:sz w:val="20"/>
          <w:szCs w:val="20"/>
        </w:rPr>
        <w:t>ę</w:t>
      </w:r>
      <w:r w:rsidRPr="00557FC0">
        <w:rPr>
          <w:rFonts w:ascii="Arial" w:hAnsi="Arial" w:cs="Arial"/>
          <w:sz w:val="20"/>
          <w:szCs w:val="20"/>
        </w:rPr>
        <w:t xml:space="preserve"> mieszkaniow</w:t>
      </w:r>
      <w:r>
        <w:rPr>
          <w:rFonts w:ascii="Arial" w:hAnsi="Arial" w:cs="Arial"/>
          <w:sz w:val="20"/>
          <w:szCs w:val="20"/>
        </w:rPr>
        <w:t>ą</w:t>
      </w:r>
      <w:r w:rsidRPr="00557FC0">
        <w:rPr>
          <w:rFonts w:ascii="Arial" w:hAnsi="Arial" w:cs="Arial"/>
          <w:sz w:val="20"/>
          <w:szCs w:val="20"/>
        </w:rPr>
        <w:t xml:space="preserve"> jednorodzinn</w:t>
      </w:r>
      <w:r>
        <w:rPr>
          <w:rFonts w:ascii="Arial" w:hAnsi="Arial" w:cs="Arial"/>
          <w:sz w:val="20"/>
          <w:szCs w:val="20"/>
        </w:rPr>
        <w:t>ą</w:t>
      </w:r>
      <w:r w:rsidRPr="00557FC0">
        <w:rPr>
          <w:rFonts w:ascii="Arial" w:hAnsi="Arial" w:cs="Arial"/>
          <w:sz w:val="20"/>
          <w:szCs w:val="20"/>
        </w:rPr>
        <w:t xml:space="preserve"> szeregow</w:t>
      </w:r>
      <w:r>
        <w:rPr>
          <w:rFonts w:ascii="Arial" w:hAnsi="Arial" w:cs="Arial"/>
          <w:sz w:val="20"/>
          <w:szCs w:val="20"/>
        </w:rPr>
        <w:t>ą (4MNS, 5MNS, 6MNS) wraz z drogami oraz zieleń urządzoną (2ZP);</w:t>
      </w:r>
    </w:p>
    <w:p w:rsidR="00685BEE" w:rsidRDefault="00685BEE" w:rsidP="00685BEE">
      <w:pPr>
        <w:pStyle w:val="Akapitzlist"/>
        <w:numPr>
          <w:ilvl w:val="0"/>
          <w:numId w:val="45"/>
        </w:numPr>
        <w:spacing w:after="0" w:line="312" w:lineRule="auto"/>
        <w:ind w:left="426"/>
        <w:jc w:val="both"/>
        <w:rPr>
          <w:rFonts w:ascii="Arial" w:hAnsi="Arial" w:cs="Arial"/>
          <w:sz w:val="20"/>
          <w:szCs w:val="20"/>
        </w:rPr>
      </w:pPr>
      <w:r>
        <w:rPr>
          <w:rFonts w:ascii="Arial" w:hAnsi="Arial" w:cs="Arial"/>
          <w:sz w:val="20"/>
          <w:szCs w:val="20"/>
        </w:rPr>
        <w:t xml:space="preserve">teren </w:t>
      </w:r>
      <w:r w:rsidRPr="00DE78FD">
        <w:rPr>
          <w:rFonts w:ascii="Arial" w:hAnsi="Arial" w:cs="Arial"/>
          <w:sz w:val="20"/>
          <w:szCs w:val="20"/>
        </w:rPr>
        <w:t>przeznaczon</w:t>
      </w:r>
      <w:r>
        <w:rPr>
          <w:rFonts w:ascii="Arial" w:hAnsi="Arial" w:cs="Arial"/>
          <w:sz w:val="20"/>
          <w:szCs w:val="20"/>
        </w:rPr>
        <w:t>y</w:t>
      </w:r>
      <w:r w:rsidRPr="00DE78FD">
        <w:rPr>
          <w:rFonts w:ascii="Arial" w:hAnsi="Arial" w:cs="Arial"/>
          <w:sz w:val="20"/>
          <w:szCs w:val="20"/>
        </w:rPr>
        <w:t xml:space="preserve"> dotychczas </w:t>
      </w:r>
      <w:r>
        <w:rPr>
          <w:rFonts w:ascii="Arial" w:hAnsi="Arial" w:cs="Arial"/>
          <w:sz w:val="20"/>
          <w:szCs w:val="20"/>
        </w:rPr>
        <w:t xml:space="preserve">pod </w:t>
      </w:r>
      <w:r w:rsidRPr="00380B1B">
        <w:rPr>
          <w:rFonts w:ascii="Arial" w:hAnsi="Arial" w:cs="Arial"/>
          <w:sz w:val="20"/>
          <w:szCs w:val="20"/>
        </w:rPr>
        <w:t>zabudow</w:t>
      </w:r>
      <w:r>
        <w:rPr>
          <w:rFonts w:ascii="Arial" w:hAnsi="Arial" w:cs="Arial"/>
          <w:sz w:val="20"/>
          <w:szCs w:val="20"/>
        </w:rPr>
        <w:t>ę</w:t>
      </w:r>
      <w:r w:rsidRPr="00380B1B">
        <w:rPr>
          <w:rFonts w:ascii="Arial" w:hAnsi="Arial" w:cs="Arial"/>
          <w:sz w:val="20"/>
          <w:szCs w:val="20"/>
        </w:rPr>
        <w:t xml:space="preserve"> usługow</w:t>
      </w:r>
      <w:r>
        <w:rPr>
          <w:rFonts w:ascii="Arial" w:hAnsi="Arial" w:cs="Arial"/>
          <w:sz w:val="20"/>
          <w:szCs w:val="20"/>
        </w:rPr>
        <w:t xml:space="preserve">ą </w:t>
      </w:r>
      <w:r w:rsidRPr="00380B1B">
        <w:rPr>
          <w:rFonts w:ascii="Arial" w:hAnsi="Arial" w:cs="Arial"/>
          <w:sz w:val="20"/>
          <w:szCs w:val="20"/>
        </w:rPr>
        <w:t>z dopuszczeniem jednego lokalu mieszkalnego</w:t>
      </w:r>
      <w:r>
        <w:rPr>
          <w:rFonts w:ascii="Arial" w:hAnsi="Arial" w:cs="Arial"/>
          <w:sz w:val="20"/>
          <w:szCs w:val="20"/>
        </w:rPr>
        <w:t xml:space="preserve"> przekształcono na teren </w:t>
      </w:r>
      <w:r w:rsidRPr="00380B1B">
        <w:rPr>
          <w:rFonts w:ascii="Arial" w:hAnsi="Arial" w:cs="Arial"/>
          <w:sz w:val="20"/>
          <w:szCs w:val="20"/>
        </w:rPr>
        <w:t>zabudow</w:t>
      </w:r>
      <w:r>
        <w:rPr>
          <w:rFonts w:ascii="Arial" w:hAnsi="Arial" w:cs="Arial"/>
          <w:sz w:val="20"/>
          <w:szCs w:val="20"/>
        </w:rPr>
        <w:t>y</w:t>
      </w:r>
      <w:r w:rsidRPr="00380B1B">
        <w:rPr>
          <w:rFonts w:ascii="Arial" w:hAnsi="Arial" w:cs="Arial"/>
          <w:sz w:val="20"/>
          <w:szCs w:val="20"/>
        </w:rPr>
        <w:t xml:space="preserve"> mieszkaniow</w:t>
      </w:r>
      <w:r>
        <w:rPr>
          <w:rFonts w:ascii="Arial" w:hAnsi="Arial" w:cs="Arial"/>
          <w:sz w:val="20"/>
          <w:szCs w:val="20"/>
        </w:rPr>
        <w:t>ej</w:t>
      </w:r>
      <w:r w:rsidRPr="00380B1B">
        <w:rPr>
          <w:rFonts w:ascii="Arial" w:hAnsi="Arial" w:cs="Arial"/>
          <w:sz w:val="20"/>
          <w:szCs w:val="20"/>
        </w:rPr>
        <w:t xml:space="preserve"> jednorodzinn</w:t>
      </w:r>
      <w:r>
        <w:rPr>
          <w:rFonts w:ascii="Arial" w:hAnsi="Arial" w:cs="Arial"/>
          <w:sz w:val="20"/>
          <w:szCs w:val="20"/>
        </w:rPr>
        <w:t>ej</w:t>
      </w:r>
      <w:r w:rsidRPr="00380B1B">
        <w:rPr>
          <w:rFonts w:ascii="Arial" w:hAnsi="Arial" w:cs="Arial"/>
          <w:sz w:val="20"/>
          <w:szCs w:val="20"/>
        </w:rPr>
        <w:t xml:space="preserve"> wolnostojąc</w:t>
      </w:r>
      <w:r>
        <w:rPr>
          <w:rFonts w:ascii="Arial" w:hAnsi="Arial" w:cs="Arial"/>
          <w:sz w:val="20"/>
          <w:szCs w:val="20"/>
        </w:rPr>
        <w:t>ej</w:t>
      </w:r>
      <w:r w:rsidRPr="00380B1B">
        <w:rPr>
          <w:rFonts w:ascii="Arial" w:hAnsi="Arial" w:cs="Arial"/>
          <w:sz w:val="20"/>
          <w:szCs w:val="20"/>
        </w:rPr>
        <w:t xml:space="preserve"> lub usługow</w:t>
      </w:r>
      <w:r>
        <w:rPr>
          <w:rFonts w:ascii="Arial" w:hAnsi="Arial" w:cs="Arial"/>
          <w:sz w:val="20"/>
          <w:szCs w:val="20"/>
        </w:rPr>
        <w:t xml:space="preserve">ej (oznaczony </w:t>
      </w:r>
      <w:r w:rsidRPr="00380B1B">
        <w:rPr>
          <w:rFonts w:ascii="Arial" w:hAnsi="Arial" w:cs="Arial"/>
          <w:sz w:val="20"/>
          <w:szCs w:val="20"/>
        </w:rPr>
        <w:t>symbolem 8MNW/U</w:t>
      </w:r>
      <w:r>
        <w:rPr>
          <w:rFonts w:ascii="Arial" w:hAnsi="Arial" w:cs="Arial"/>
          <w:sz w:val="20"/>
          <w:szCs w:val="20"/>
        </w:rPr>
        <w:t>) wraz z terenem komunikacji drogowej wewnętrznej;</w:t>
      </w:r>
    </w:p>
    <w:p w:rsidR="00685BEE" w:rsidRDefault="00685BEE" w:rsidP="00685BEE">
      <w:pPr>
        <w:pStyle w:val="Akapitzlist"/>
        <w:numPr>
          <w:ilvl w:val="0"/>
          <w:numId w:val="45"/>
        </w:numPr>
        <w:spacing w:after="0" w:line="312" w:lineRule="auto"/>
        <w:ind w:left="426"/>
        <w:jc w:val="both"/>
        <w:rPr>
          <w:rFonts w:ascii="Arial" w:hAnsi="Arial" w:cs="Arial"/>
          <w:sz w:val="20"/>
          <w:szCs w:val="20"/>
        </w:rPr>
      </w:pPr>
      <w:r>
        <w:rPr>
          <w:rFonts w:ascii="Arial" w:hAnsi="Arial" w:cs="Arial"/>
          <w:sz w:val="20"/>
          <w:szCs w:val="20"/>
        </w:rPr>
        <w:t xml:space="preserve">teren </w:t>
      </w:r>
      <w:r w:rsidRPr="00DE78FD">
        <w:rPr>
          <w:rFonts w:ascii="Arial" w:hAnsi="Arial" w:cs="Arial"/>
          <w:sz w:val="20"/>
          <w:szCs w:val="20"/>
        </w:rPr>
        <w:t>przeznaczon</w:t>
      </w:r>
      <w:r>
        <w:rPr>
          <w:rFonts w:ascii="Arial" w:hAnsi="Arial" w:cs="Arial"/>
          <w:sz w:val="20"/>
          <w:szCs w:val="20"/>
        </w:rPr>
        <w:t>y</w:t>
      </w:r>
      <w:r w:rsidRPr="00DE78FD">
        <w:rPr>
          <w:rFonts w:ascii="Arial" w:hAnsi="Arial" w:cs="Arial"/>
          <w:sz w:val="20"/>
          <w:szCs w:val="20"/>
        </w:rPr>
        <w:t xml:space="preserve"> dotychczas</w:t>
      </w:r>
      <w:r>
        <w:rPr>
          <w:rFonts w:ascii="Arial" w:hAnsi="Arial" w:cs="Arial"/>
          <w:sz w:val="20"/>
          <w:szCs w:val="20"/>
        </w:rPr>
        <w:t xml:space="preserve"> na usługi komercyjne przekształcono na tereny</w:t>
      </w:r>
      <w:r w:rsidRPr="00557FC0">
        <w:rPr>
          <w:rFonts w:ascii="Arial" w:hAnsi="Arial" w:cs="Arial"/>
          <w:sz w:val="20"/>
          <w:szCs w:val="20"/>
        </w:rPr>
        <w:t xml:space="preserve"> przeznacz</w:t>
      </w:r>
      <w:r>
        <w:rPr>
          <w:rFonts w:ascii="Arial" w:hAnsi="Arial" w:cs="Arial"/>
          <w:sz w:val="20"/>
          <w:szCs w:val="20"/>
        </w:rPr>
        <w:t>one</w:t>
      </w:r>
      <w:r w:rsidRPr="00557FC0">
        <w:rPr>
          <w:rFonts w:ascii="Arial" w:hAnsi="Arial" w:cs="Arial"/>
          <w:sz w:val="20"/>
          <w:szCs w:val="20"/>
        </w:rPr>
        <w:t xml:space="preserve"> </w:t>
      </w:r>
      <w:r>
        <w:rPr>
          <w:rFonts w:ascii="Arial" w:hAnsi="Arial" w:cs="Arial"/>
          <w:sz w:val="20"/>
          <w:szCs w:val="20"/>
        </w:rPr>
        <w:t xml:space="preserve">pod: </w:t>
      </w:r>
      <w:r w:rsidRPr="00292CC2">
        <w:rPr>
          <w:rFonts w:ascii="Arial" w:hAnsi="Arial" w:cs="Arial"/>
          <w:sz w:val="20"/>
          <w:szCs w:val="20"/>
        </w:rPr>
        <w:t>zabudow</w:t>
      </w:r>
      <w:r>
        <w:rPr>
          <w:rFonts w:ascii="Arial" w:hAnsi="Arial" w:cs="Arial"/>
          <w:sz w:val="20"/>
          <w:szCs w:val="20"/>
        </w:rPr>
        <w:t>ę</w:t>
      </w:r>
      <w:r w:rsidRPr="00292CC2">
        <w:rPr>
          <w:rFonts w:ascii="Arial" w:hAnsi="Arial" w:cs="Arial"/>
          <w:sz w:val="20"/>
          <w:szCs w:val="20"/>
        </w:rPr>
        <w:t xml:space="preserve"> mieszkaniow</w:t>
      </w:r>
      <w:r>
        <w:rPr>
          <w:rFonts w:ascii="Arial" w:hAnsi="Arial" w:cs="Arial"/>
          <w:sz w:val="20"/>
          <w:szCs w:val="20"/>
        </w:rPr>
        <w:t>ą</w:t>
      </w:r>
      <w:r w:rsidRPr="00292CC2">
        <w:rPr>
          <w:rFonts w:ascii="Arial" w:hAnsi="Arial" w:cs="Arial"/>
          <w:sz w:val="20"/>
          <w:szCs w:val="20"/>
        </w:rPr>
        <w:t xml:space="preserve"> jednorodzinn</w:t>
      </w:r>
      <w:r>
        <w:rPr>
          <w:rFonts w:ascii="Arial" w:hAnsi="Arial" w:cs="Arial"/>
          <w:sz w:val="20"/>
          <w:szCs w:val="20"/>
        </w:rPr>
        <w:t>ą</w:t>
      </w:r>
      <w:r w:rsidRPr="00292CC2">
        <w:rPr>
          <w:rFonts w:ascii="Arial" w:hAnsi="Arial" w:cs="Arial"/>
          <w:sz w:val="20"/>
          <w:szCs w:val="20"/>
        </w:rPr>
        <w:t xml:space="preserve"> wolnostojąc</w:t>
      </w:r>
      <w:r>
        <w:rPr>
          <w:rFonts w:ascii="Arial" w:hAnsi="Arial" w:cs="Arial"/>
          <w:sz w:val="20"/>
          <w:szCs w:val="20"/>
        </w:rPr>
        <w:t xml:space="preserve">ą (oznaczony </w:t>
      </w:r>
      <w:r w:rsidRPr="00380B1B">
        <w:rPr>
          <w:rFonts w:ascii="Arial" w:hAnsi="Arial" w:cs="Arial"/>
          <w:sz w:val="20"/>
          <w:szCs w:val="20"/>
        </w:rPr>
        <w:t xml:space="preserve">symbolem </w:t>
      </w:r>
      <w:r>
        <w:rPr>
          <w:rFonts w:ascii="Arial" w:hAnsi="Arial" w:cs="Arial"/>
          <w:sz w:val="20"/>
          <w:szCs w:val="20"/>
        </w:rPr>
        <w:t>3</w:t>
      </w:r>
      <w:r w:rsidRPr="00380B1B">
        <w:rPr>
          <w:rFonts w:ascii="Arial" w:hAnsi="Arial" w:cs="Arial"/>
          <w:sz w:val="20"/>
          <w:szCs w:val="20"/>
        </w:rPr>
        <w:t>MNW</w:t>
      </w:r>
      <w:r>
        <w:rPr>
          <w:rFonts w:ascii="Arial" w:hAnsi="Arial" w:cs="Arial"/>
          <w:sz w:val="20"/>
          <w:szCs w:val="20"/>
        </w:rPr>
        <w:t xml:space="preserve">), drogę dojazdową (oznaczony </w:t>
      </w:r>
      <w:r w:rsidRPr="00380B1B">
        <w:rPr>
          <w:rFonts w:ascii="Arial" w:hAnsi="Arial" w:cs="Arial"/>
          <w:sz w:val="20"/>
          <w:szCs w:val="20"/>
        </w:rPr>
        <w:t xml:space="preserve">symbolem </w:t>
      </w:r>
      <w:r>
        <w:rPr>
          <w:rFonts w:ascii="Arial" w:hAnsi="Arial" w:cs="Arial"/>
          <w:sz w:val="20"/>
          <w:szCs w:val="20"/>
        </w:rPr>
        <w:t xml:space="preserve">5KDD) oraz część terenu przeznaczonego pod </w:t>
      </w:r>
      <w:r w:rsidRPr="00292CC2">
        <w:rPr>
          <w:rFonts w:ascii="Arial" w:hAnsi="Arial" w:cs="Arial"/>
          <w:sz w:val="20"/>
          <w:szCs w:val="20"/>
        </w:rPr>
        <w:t>zabudow</w:t>
      </w:r>
      <w:r>
        <w:rPr>
          <w:rFonts w:ascii="Arial" w:hAnsi="Arial" w:cs="Arial"/>
          <w:sz w:val="20"/>
          <w:szCs w:val="20"/>
        </w:rPr>
        <w:t xml:space="preserve">ę </w:t>
      </w:r>
      <w:r w:rsidRPr="00292CC2">
        <w:rPr>
          <w:rFonts w:ascii="Arial" w:hAnsi="Arial" w:cs="Arial"/>
          <w:sz w:val="20"/>
          <w:szCs w:val="20"/>
        </w:rPr>
        <w:t>mieszkaniow</w:t>
      </w:r>
      <w:r>
        <w:rPr>
          <w:rFonts w:ascii="Arial" w:hAnsi="Arial" w:cs="Arial"/>
          <w:sz w:val="20"/>
          <w:szCs w:val="20"/>
        </w:rPr>
        <w:t>ą</w:t>
      </w:r>
      <w:r w:rsidRPr="00292CC2">
        <w:rPr>
          <w:rFonts w:ascii="Arial" w:hAnsi="Arial" w:cs="Arial"/>
          <w:sz w:val="20"/>
          <w:szCs w:val="20"/>
        </w:rPr>
        <w:t xml:space="preserve"> jednorodzinn</w:t>
      </w:r>
      <w:r>
        <w:rPr>
          <w:rFonts w:ascii="Arial" w:hAnsi="Arial" w:cs="Arial"/>
          <w:sz w:val="20"/>
          <w:szCs w:val="20"/>
        </w:rPr>
        <w:t>ą</w:t>
      </w:r>
      <w:r w:rsidRPr="00292CC2">
        <w:rPr>
          <w:rFonts w:ascii="Arial" w:hAnsi="Arial" w:cs="Arial"/>
          <w:sz w:val="20"/>
          <w:szCs w:val="20"/>
        </w:rPr>
        <w:t xml:space="preserve"> wolnostojąc</w:t>
      </w:r>
      <w:r>
        <w:rPr>
          <w:rFonts w:ascii="Arial" w:hAnsi="Arial" w:cs="Arial"/>
          <w:sz w:val="20"/>
          <w:szCs w:val="20"/>
        </w:rPr>
        <w:t>ą</w:t>
      </w:r>
      <w:r w:rsidRPr="00292CC2">
        <w:rPr>
          <w:rFonts w:ascii="Arial" w:hAnsi="Arial" w:cs="Arial"/>
          <w:sz w:val="20"/>
          <w:szCs w:val="20"/>
        </w:rPr>
        <w:t xml:space="preserve"> lub usługow</w:t>
      </w:r>
      <w:r>
        <w:rPr>
          <w:rFonts w:ascii="Arial" w:hAnsi="Arial" w:cs="Arial"/>
          <w:sz w:val="20"/>
          <w:szCs w:val="20"/>
        </w:rPr>
        <w:t xml:space="preserve">ą (oznaczony </w:t>
      </w:r>
      <w:r w:rsidRPr="00380B1B">
        <w:rPr>
          <w:rFonts w:ascii="Arial" w:hAnsi="Arial" w:cs="Arial"/>
          <w:sz w:val="20"/>
          <w:szCs w:val="20"/>
        </w:rPr>
        <w:t xml:space="preserve">symbolem </w:t>
      </w:r>
      <w:r>
        <w:rPr>
          <w:rFonts w:ascii="Arial" w:hAnsi="Arial" w:cs="Arial"/>
          <w:sz w:val="20"/>
          <w:szCs w:val="20"/>
        </w:rPr>
        <w:t>13MNW/U);</w:t>
      </w:r>
    </w:p>
    <w:p w:rsidR="00685BEE" w:rsidRDefault="00685BEE" w:rsidP="00685BEE">
      <w:pPr>
        <w:pStyle w:val="Akapitzlist"/>
        <w:numPr>
          <w:ilvl w:val="0"/>
          <w:numId w:val="45"/>
        </w:numPr>
        <w:spacing w:after="0" w:line="312" w:lineRule="auto"/>
        <w:ind w:left="426"/>
        <w:jc w:val="both"/>
        <w:rPr>
          <w:rFonts w:ascii="Arial" w:hAnsi="Arial" w:cs="Arial"/>
          <w:sz w:val="20"/>
          <w:szCs w:val="20"/>
        </w:rPr>
      </w:pPr>
      <w:r>
        <w:rPr>
          <w:rFonts w:ascii="Arial" w:hAnsi="Arial" w:cs="Arial"/>
          <w:sz w:val="20"/>
          <w:szCs w:val="20"/>
        </w:rPr>
        <w:t xml:space="preserve">część terenu </w:t>
      </w:r>
      <w:r w:rsidRPr="007A7441">
        <w:rPr>
          <w:rFonts w:ascii="Arial" w:hAnsi="Arial" w:cs="Arial"/>
          <w:sz w:val="20"/>
          <w:szCs w:val="20"/>
        </w:rPr>
        <w:t>przeznaczon</w:t>
      </w:r>
      <w:r>
        <w:rPr>
          <w:rFonts w:ascii="Arial" w:hAnsi="Arial" w:cs="Arial"/>
          <w:sz w:val="20"/>
          <w:szCs w:val="20"/>
        </w:rPr>
        <w:t>ego</w:t>
      </w:r>
      <w:r w:rsidRPr="007A7441">
        <w:rPr>
          <w:rFonts w:ascii="Arial" w:hAnsi="Arial" w:cs="Arial"/>
          <w:sz w:val="20"/>
          <w:szCs w:val="20"/>
        </w:rPr>
        <w:t xml:space="preserve"> dotychczas na </w:t>
      </w:r>
      <w:r>
        <w:rPr>
          <w:rFonts w:ascii="Arial" w:hAnsi="Arial" w:cs="Arial"/>
          <w:sz w:val="20"/>
          <w:szCs w:val="20"/>
        </w:rPr>
        <w:t>tereny</w:t>
      </w:r>
      <w:r w:rsidRPr="007A7441">
        <w:rPr>
          <w:rFonts w:ascii="Arial" w:hAnsi="Arial" w:cs="Arial"/>
          <w:sz w:val="20"/>
          <w:szCs w:val="20"/>
        </w:rPr>
        <w:t xml:space="preserve"> sportu i rekreacji </w:t>
      </w:r>
      <w:r>
        <w:rPr>
          <w:rFonts w:ascii="Arial" w:hAnsi="Arial" w:cs="Arial"/>
          <w:sz w:val="20"/>
          <w:szCs w:val="20"/>
        </w:rPr>
        <w:t xml:space="preserve">z zapleczem socjalnym przekształcono na teren zieleni naturalnej (oznaczony symbolem 3ZN), na którego części </w:t>
      </w:r>
      <w:r>
        <w:rPr>
          <w:rFonts w:ascii="Arial" w:hAnsi="Arial" w:cs="Arial"/>
          <w:sz w:val="20"/>
          <w:szCs w:val="20"/>
        </w:rPr>
        <w:lastRenderedPageBreak/>
        <w:t xml:space="preserve">dopuszczono zalesienie, teren usług (oznaczony symbolem 3U) oraz </w:t>
      </w:r>
      <w:r w:rsidRPr="007A7441">
        <w:rPr>
          <w:rFonts w:ascii="Arial" w:hAnsi="Arial" w:cs="Arial"/>
          <w:sz w:val="20"/>
          <w:szCs w:val="20"/>
        </w:rPr>
        <w:t>prze</w:t>
      </w:r>
      <w:r>
        <w:rPr>
          <w:rFonts w:ascii="Arial" w:hAnsi="Arial" w:cs="Arial"/>
          <w:sz w:val="20"/>
          <w:szCs w:val="20"/>
        </w:rPr>
        <w:t>zna</w:t>
      </w:r>
      <w:r w:rsidRPr="007A7441">
        <w:rPr>
          <w:rFonts w:ascii="Arial" w:hAnsi="Arial" w:cs="Arial"/>
          <w:sz w:val="20"/>
          <w:szCs w:val="20"/>
        </w:rPr>
        <w:t>c</w:t>
      </w:r>
      <w:r>
        <w:rPr>
          <w:rFonts w:ascii="Arial" w:hAnsi="Arial" w:cs="Arial"/>
          <w:sz w:val="20"/>
          <w:szCs w:val="20"/>
        </w:rPr>
        <w:t>z</w:t>
      </w:r>
      <w:r w:rsidRPr="007A7441">
        <w:rPr>
          <w:rFonts w:ascii="Arial" w:hAnsi="Arial" w:cs="Arial"/>
          <w:sz w:val="20"/>
          <w:szCs w:val="20"/>
        </w:rPr>
        <w:t xml:space="preserve">ono na </w:t>
      </w:r>
      <w:r>
        <w:rPr>
          <w:rFonts w:ascii="Arial" w:hAnsi="Arial" w:cs="Arial"/>
          <w:sz w:val="20"/>
          <w:szCs w:val="20"/>
        </w:rPr>
        <w:t>powiększenie parkingu (oznaczonego symbolem 2KOP);</w:t>
      </w:r>
    </w:p>
    <w:p w:rsidR="00685BEE" w:rsidRDefault="00685BEE" w:rsidP="00685BEE">
      <w:pPr>
        <w:pStyle w:val="Akapitzlist"/>
        <w:numPr>
          <w:ilvl w:val="0"/>
          <w:numId w:val="45"/>
        </w:numPr>
        <w:spacing w:after="0" w:line="312" w:lineRule="auto"/>
        <w:ind w:left="426"/>
        <w:jc w:val="both"/>
        <w:rPr>
          <w:rFonts w:ascii="Arial" w:hAnsi="Arial" w:cs="Arial"/>
          <w:sz w:val="20"/>
          <w:szCs w:val="20"/>
        </w:rPr>
      </w:pPr>
      <w:r>
        <w:rPr>
          <w:rFonts w:ascii="Arial" w:hAnsi="Arial" w:cs="Arial"/>
          <w:sz w:val="20"/>
          <w:szCs w:val="20"/>
        </w:rPr>
        <w:t xml:space="preserve">z terenu lasu oznaczonego symbolem 4L wyodrębniono teren </w:t>
      </w:r>
      <w:r w:rsidRPr="002F01C5">
        <w:rPr>
          <w:rFonts w:ascii="Arial" w:hAnsi="Arial" w:cs="Arial"/>
          <w:sz w:val="20"/>
          <w:szCs w:val="20"/>
        </w:rPr>
        <w:t>oznaczon</w:t>
      </w:r>
      <w:r>
        <w:rPr>
          <w:rFonts w:ascii="Arial" w:hAnsi="Arial" w:cs="Arial"/>
          <w:sz w:val="20"/>
          <w:szCs w:val="20"/>
        </w:rPr>
        <w:t>y</w:t>
      </w:r>
      <w:r w:rsidRPr="002F01C5">
        <w:rPr>
          <w:rFonts w:ascii="Arial" w:hAnsi="Arial" w:cs="Arial"/>
          <w:sz w:val="20"/>
          <w:szCs w:val="20"/>
        </w:rPr>
        <w:t xml:space="preserve"> symbolem KDR</w:t>
      </w:r>
      <w:r>
        <w:rPr>
          <w:rFonts w:ascii="Arial" w:hAnsi="Arial" w:cs="Arial"/>
          <w:sz w:val="20"/>
          <w:szCs w:val="20"/>
        </w:rPr>
        <w:t xml:space="preserve"> przeznaczony na </w:t>
      </w:r>
      <w:r w:rsidRPr="002F01C5">
        <w:rPr>
          <w:rFonts w:ascii="Arial" w:hAnsi="Arial" w:cs="Arial"/>
          <w:sz w:val="20"/>
          <w:szCs w:val="20"/>
        </w:rPr>
        <w:t>drog</w:t>
      </w:r>
      <w:r>
        <w:rPr>
          <w:rFonts w:ascii="Arial" w:hAnsi="Arial" w:cs="Arial"/>
          <w:sz w:val="20"/>
          <w:szCs w:val="20"/>
        </w:rPr>
        <w:t>ę</w:t>
      </w:r>
      <w:r w:rsidRPr="002F01C5">
        <w:rPr>
          <w:rFonts w:ascii="Arial" w:hAnsi="Arial" w:cs="Arial"/>
          <w:sz w:val="20"/>
          <w:szCs w:val="20"/>
        </w:rPr>
        <w:t xml:space="preserve"> główn</w:t>
      </w:r>
      <w:r>
        <w:rPr>
          <w:rFonts w:ascii="Arial" w:hAnsi="Arial" w:cs="Arial"/>
          <w:sz w:val="20"/>
          <w:szCs w:val="20"/>
        </w:rPr>
        <w:t>ą</w:t>
      </w:r>
      <w:r w:rsidRPr="002F01C5">
        <w:rPr>
          <w:rFonts w:ascii="Arial" w:hAnsi="Arial" w:cs="Arial"/>
          <w:sz w:val="20"/>
          <w:szCs w:val="20"/>
        </w:rPr>
        <w:t xml:space="preserve"> ruchu przyspieszonego</w:t>
      </w:r>
      <w:r>
        <w:rPr>
          <w:rFonts w:ascii="Arial" w:hAnsi="Arial" w:cs="Arial"/>
          <w:sz w:val="20"/>
          <w:szCs w:val="20"/>
        </w:rPr>
        <w:t xml:space="preserve">, który stanowi </w:t>
      </w:r>
      <w:r w:rsidRPr="002F01C5">
        <w:rPr>
          <w:rFonts w:ascii="Arial" w:hAnsi="Arial" w:cs="Arial"/>
          <w:sz w:val="20"/>
          <w:szCs w:val="20"/>
        </w:rPr>
        <w:t>część skrzyżowania drogi krajowej nr 20 z ulicą Pilską (teren KDG) i jej przedłużeniem poza granicami miasta</w:t>
      </w:r>
      <w:r>
        <w:rPr>
          <w:rFonts w:ascii="Arial" w:hAnsi="Arial" w:cs="Arial"/>
          <w:sz w:val="20"/>
          <w:szCs w:val="20"/>
        </w:rPr>
        <w:t>; jest to część inwestycji drogowej, polegającej na budowie obwodnicy miejscowości Szczecinek w ciągu drogi krajowej nr 20, zatwierdzonej decyzją Nr 17/2022 Wojewody Zachodniopomorskiego z dnia 28 października 2022 r. znak AP-4.7820.258-13.2022.MM;</w:t>
      </w:r>
    </w:p>
    <w:p w:rsidR="00685BEE" w:rsidRPr="006779D9" w:rsidRDefault="00685BEE" w:rsidP="00685BEE">
      <w:pPr>
        <w:pStyle w:val="Akapitzlist"/>
        <w:numPr>
          <w:ilvl w:val="0"/>
          <w:numId w:val="45"/>
        </w:numPr>
        <w:spacing w:after="0" w:line="312" w:lineRule="auto"/>
        <w:ind w:left="426"/>
        <w:jc w:val="both"/>
        <w:rPr>
          <w:rFonts w:ascii="Arial" w:hAnsi="Arial" w:cs="Arial"/>
          <w:sz w:val="20"/>
          <w:szCs w:val="20"/>
        </w:rPr>
      </w:pPr>
      <w:r w:rsidRPr="006779D9">
        <w:rPr>
          <w:rFonts w:ascii="Arial" w:hAnsi="Arial" w:cs="Arial"/>
          <w:sz w:val="20"/>
          <w:szCs w:val="20"/>
        </w:rPr>
        <w:t>na terenach lasu oznaczonych symbolami 2L i 4L wskazano części terenów przeznaczone do prowadzenia drogi dla rowerów na podstawie przepisów odrębnych</w:t>
      </w:r>
      <w:r>
        <w:rPr>
          <w:rFonts w:ascii="Arial" w:hAnsi="Arial" w:cs="Arial"/>
          <w:sz w:val="20"/>
          <w:szCs w:val="20"/>
        </w:rPr>
        <w:t xml:space="preserve">, będącej </w:t>
      </w:r>
      <w:r w:rsidRPr="006779D9">
        <w:rPr>
          <w:rFonts w:ascii="Arial" w:hAnsi="Arial" w:cs="Arial"/>
          <w:sz w:val="20"/>
          <w:szCs w:val="20"/>
        </w:rPr>
        <w:t>kontynuacją istniejącej drogi dla rowerów w ulicy Pilskiej do skrzyżowania drogi krajowej nr 20 z ulicą Pilską (teren KDG)</w:t>
      </w:r>
      <w:r>
        <w:rPr>
          <w:rFonts w:ascii="Arial" w:hAnsi="Arial" w:cs="Arial"/>
          <w:sz w:val="20"/>
          <w:szCs w:val="20"/>
        </w:rPr>
        <w:t>;</w:t>
      </w:r>
    </w:p>
    <w:p w:rsidR="00685BEE" w:rsidRPr="00C72B22" w:rsidRDefault="00685BEE" w:rsidP="00685BEE">
      <w:pPr>
        <w:pStyle w:val="Akapitzlist"/>
        <w:numPr>
          <w:ilvl w:val="0"/>
          <w:numId w:val="45"/>
        </w:numPr>
        <w:spacing w:after="0" w:line="312" w:lineRule="auto"/>
        <w:ind w:left="426"/>
        <w:jc w:val="both"/>
        <w:rPr>
          <w:rFonts w:ascii="Arial" w:hAnsi="Arial" w:cs="Arial"/>
          <w:sz w:val="20"/>
          <w:szCs w:val="20"/>
        </w:rPr>
      </w:pPr>
      <w:r w:rsidRPr="00C72B22">
        <w:rPr>
          <w:rFonts w:ascii="Arial" w:hAnsi="Arial" w:cs="Arial"/>
          <w:sz w:val="20"/>
          <w:szCs w:val="20"/>
        </w:rPr>
        <w:t>dopuszczono wytwarzanie energii ze źródeł odnawialnych (wyłącznie z wykorzystaniem paneli</w:t>
      </w:r>
      <w:bookmarkStart w:id="40" w:name="_GoBack"/>
      <w:bookmarkEnd w:id="40"/>
      <w:r w:rsidRPr="00C5003E">
        <w:rPr>
          <w:rFonts w:ascii="Arial" w:hAnsi="Arial" w:cs="Arial"/>
          <w:sz w:val="20"/>
          <w:szCs w:val="20"/>
        </w:rPr>
        <w:t xml:space="preserve"> fotowoltaicznych</w:t>
      </w:r>
      <w:r>
        <w:rPr>
          <w:rFonts w:ascii="Arial" w:hAnsi="Arial" w:cs="Arial"/>
          <w:sz w:val="20"/>
          <w:szCs w:val="20"/>
        </w:rPr>
        <w:t>),</w:t>
      </w:r>
      <w:r w:rsidRPr="00C5003E">
        <w:rPr>
          <w:rFonts w:ascii="Arial" w:hAnsi="Arial" w:cs="Arial"/>
          <w:sz w:val="20"/>
          <w:szCs w:val="20"/>
        </w:rPr>
        <w:t xml:space="preserve"> w tym o mocy przekraczającej 500 kW </w:t>
      </w:r>
      <w:r w:rsidRPr="001A5A0A">
        <w:rPr>
          <w:rFonts w:ascii="Arial" w:hAnsi="Arial" w:cs="Arial"/>
          <w:sz w:val="20"/>
          <w:szCs w:val="20"/>
        </w:rPr>
        <w:t xml:space="preserve">na terenach o przeznaczeniu: usługi biurowe i administracji (UA), produkcja lub usługi </w:t>
      </w:r>
      <w:r>
        <w:rPr>
          <w:rFonts w:ascii="Arial" w:hAnsi="Arial" w:cs="Arial"/>
          <w:sz w:val="20"/>
          <w:szCs w:val="20"/>
        </w:rPr>
        <w:t>(</w:t>
      </w:r>
      <w:r w:rsidRPr="001A5A0A">
        <w:rPr>
          <w:rFonts w:ascii="Arial" w:hAnsi="Arial" w:cs="Arial"/>
          <w:sz w:val="20"/>
          <w:szCs w:val="20"/>
        </w:rPr>
        <w:t>2P/U, 3P/U, 4P/U, 5P/U, 6P/U, 7P/U, 8P/U</w:t>
      </w:r>
      <w:r>
        <w:rPr>
          <w:rFonts w:ascii="Arial" w:hAnsi="Arial" w:cs="Arial"/>
          <w:sz w:val="20"/>
          <w:szCs w:val="20"/>
        </w:rPr>
        <w:t>)</w:t>
      </w:r>
      <w:r w:rsidRPr="001A5A0A">
        <w:rPr>
          <w:rFonts w:ascii="Arial" w:hAnsi="Arial" w:cs="Arial"/>
          <w:sz w:val="20"/>
          <w:szCs w:val="20"/>
        </w:rPr>
        <w:t xml:space="preserve">, </w:t>
      </w:r>
      <w:r w:rsidRPr="00C72B22">
        <w:rPr>
          <w:rFonts w:ascii="Arial" w:hAnsi="Arial" w:cs="Arial"/>
          <w:sz w:val="20"/>
          <w:szCs w:val="20"/>
        </w:rPr>
        <w:t>zabudowy związanej z rolnictwem (1RZ i 2RZ).</w:t>
      </w:r>
    </w:p>
    <w:p w:rsidR="00685BEE" w:rsidRPr="00906231" w:rsidRDefault="00685BEE" w:rsidP="00685BEE">
      <w:pPr>
        <w:spacing w:after="0" w:line="312" w:lineRule="auto"/>
        <w:jc w:val="both"/>
        <w:rPr>
          <w:rFonts w:ascii="Arial" w:hAnsi="Arial" w:cs="Arial"/>
          <w:sz w:val="20"/>
          <w:szCs w:val="20"/>
        </w:rPr>
      </w:pPr>
      <w:r w:rsidRPr="005C5D7C">
        <w:rPr>
          <w:rFonts w:ascii="Arial" w:hAnsi="Arial" w:cs="Arial"/>
          <w:sz w:val="20"/>
          <w:szCs w:val="20"/>
        </w:rPr>
        <w:t>Zakres pozostałych p</w:t>
      </w:r>
      <w:r>
        <w:rPr>
          <w:rFonts w:ascii="Arial" w:hAnsi="Arial" w:cs="Arial"/>
          <w:sz w:val="20"/>
          <w:szCs w:val="20"/>
        </w:rPr>
        <w:t>la</w:t>
      </w:r>
      <w:r w:rsidRPr="005C5D7C">
        <w:rPr>
          <w:rFonts w:ascii="Arial" w:hAnsi="Arial" w:cs="Arial"/>
          <w:sz w:val="20"/>
          <w:szCs w:val="20"/>
        </w:rPr>
        <w:t>nowanych zmian stanowi niewielkie modyfikacje obowiązujących ustaleń, dotyczących zasad zagospodarowania przestrzeni oraz wskaźników kształtowania zabudowy i ich wzajemnych proporcji.</w:t>
      </w:r>
    </w:p>
    <w:p w:rsidR="00685BEE" w:rsidRDefault="00685BEE" w:rsidP="00685BEE">
      <w:pPr>
        <w:spacing w:after="0" w:line="312" w:lineRule="auto"/>
        <w:ind w:firstLine="567"/>
        <w:jc w:val="both"/>
      </w:pPr>
      <w:r w:rsidRPr="00FA7E68">
        <w:rPr>
          <w:rFonts w:ascii="Arial" w:hAnsi="Arial" w:cs="Arial"/>
          <w:sz w:val="20"/>
          <w:szCs w:val="20"/>
        </w:rPr>
        <w:t>Po przeanalizowaniu mogących wystąpić oddziaływań oraz proponowanych rozwiązań mających na celu zapobieganie, ograniczanie lub kompensację przyrodniczą negatywnych oddziaływań na środowisko, w</w:t>
      </w:r>
      <w:r>
        <w:rPr>
          <w:rFonts w:ascii="Arial" w:hAnsi="Arial" w:cs="Arial"/>
          <w:sz w:val="20"/>
          <w:szCs w:val="20"/>
        </w:rPr>
        <w:t xml:space="preserve"> </w:t>
      </w:r>
      <w:r w:rsidRPr="00FA7E68">
        <w:rPr>
          <w:rFonts w:ascii="Arial" w:hAnsi="Arial" w:cs="Arial"/>
          <w:sz w:val="20"/>
          <w:szCs w:val="20"/>
        </w:rPr>
        <w:t>szczególności na cele i przedmiot ochrony obszarów Natura 2000 oraz integralność tych obszarów, nie przewiduje się znaczącego oddziaływania na środowisko realizacji zapisów analizowanego projektu planu miejscowego.</w:t>
      </w:r>
    </w:p>
    <w:p w:rsidR="00685BEE" w:rsidRDefault="00685BEE" w:rsidP="00685BEE"/>
    <w:p w:rsidR="00830425" w:rsidRDefault="00C72B22"/>
    <w:sectPr w:rsidR="00830425" w:rsidSect="00B50A7B">
      <w:footerReference w:type="default" r:id="rId10"/>
      <w:pgSz w:w="11906" w:h="16838"/>
      <w:pgMar w:top="1417" w:right="1417" w:bottom="1417" w:left="1417" w:header="708" w:footer="708"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imesNewRomanPSMT">
    <w:panose1 w:val="00000000000000000000"/>
    <w:charset w:val="EE"/>
    <w:family w:val="auto"/>
    <w:notTrueType/>
    <w:pitch w:val="default"/>
    <w:sig w:usb0="00000005" w:usb1="00000000" w:usb2="00000000" w:usb3="00000000" w:csb0="00000002"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1068500"/>
      <w:docPartObj>
        <w:docPartGallery w:val="Page Numbers (Bottom of Page)"/>
        <w:docPartUnique/>
      </w:docPartObj>
    </w:sdtPr>
    <w:sdtEndPr>
      <w:rPr>
        <w:rFonts w:ascii="Arial" w:hAnsi="Arial" w:cs="Arial"/>
      </w:rPr>
    </w:sdtEndPr>
    <w:sdtContent>
      <w:p w:rsidR="00B50A7B" w:rsidRPr="00040E28" w:rsidRDefault="00C72B22">
        <w:pPr>
          <w:pStyle w:val="Stopka"/>
          <w:jc w:val="center"/>
          <w:rPr>
            <w:rFonts w:ascii="Arial" w:hAnsi="Arial" w:cs="Arial"/>
          </w:rPr>
        </w:pPr>
        <w:r w:rsidRPr="00040E28">
          <w:rPr>
            <w:rFonts w:ascii="Arial" w:hAnsi="Arial" w:cs="Arial"/>
          </w:rPr>
          <w:fldChar w:fldCharType="begin"/>
        </w:r>
        <w:r w:rsidRPr="00040E28">
          <w:rPr>
            <w:rFonts w:ascii="Arial" w:hAnsi="Arial" w:cs="Arial"/>
          </w:rPr>
          <w:instrText>PAGE   \* MER</w:instrText>
        </w:r>
        <w:r w:rsidRPr="00040E28">
          <w:rPr>
            <w:rFonts w:ascii="Arial" w:hAnsi="Arial" w:cs="Arial"/>
          </w:rPr>
          <w:instrText>GEFORMAT</w:instrText>
        </w:r>
        <w:r w:rsidRPr="00040E28">
          <w:rPr>
            <w:rFonts w:ascii="Arial" w:hAnsi="Arial" w:cs="Arial"/>
          </w:rPr>
          <w:fldChar w:fldCharType="separate"/>
        </w:r>
        <w:r>
          <w:rPr>
            <w:rFonts w:ascii="Arial" w:hAnsi="Arial" w:cs="Arial"/>
            <w:noProof/>
          </w:rPr>
          <w:t>51</w:t>
        </w:r>
        <w:r w:rsidRPr="00040E28">
          <w:rPr>
            <w:rFonts w:ascii="Arial" w:hAnsi="Arial" w:cs="Arial"/>
          </w:rPr>
          <w:fldChar w:fldCharType="end"/>
        </w:r>
      </w:p>
    </w:sdtContent>
  </w:sdt>
  <w:p w:rsidR="00B50A7B" w:rsidRDefault="00C72B22">
    <w:pPr>
      <w:pStyle w:val="Stopk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7D6CA0"/>
    <w:multiLevelType w:val="hybridMultilevel"/>
    <w:tmpl w:val="D8142A98"/>
    <w:lvl w:ilvl="0" w:tplc="04150011">
      <w:start w:val="1"/>
      <w:numFmt w:val="decimal"/>
      <w:lvlText w:val="%1)"/>
      <w:lvlJc w:val="left"/>
      <w:pPr>
        <w:ind w:left="720" w:hanging="360"/>
      </w:pPr>
      <w:rPr>
        <w:rFonts w:hint="default"/>
      </w:rPr>
    </w:lvl>
    <w:lvl w:ilvl="1" w:tplc="52F4F5D4">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4E1518C"/>
    <w:multiLevelType w:val="hybridMultilevel"/>
    <w:tmpl w:val="41888B14"/>
    <w:lvl w:ilvl="0" w:tplc="A0C8A93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5FF428D"/>
    <w:multiLevelType w:val="hybridMultilevel"/>
    <w:tmpl w:val="AA4A4AD4"/>
    <w:lvl w:ilvl="0" w:tplc="A0C8A934">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 w15:restartNumberingAfterBreak="0">
    <w:nsid w:val="06186A05"/>
    <w:multiLevelType w:val="hybridMultilevel"/>
    <w:tmpl w:val="FCB697C8"/>
    <w:lvl w:ilvl="0" w:tplc="A0C8A93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A84147E"/>
    <w:multiLevelType w:val="hybridMultilevel"/>
    <w:tmpl w:val="CAB07A8C"/>
    <w:lvl w:ilvl="0" w:tplc="04150011">
      <w:start w:val="1"/>
      <w:numFmt w:val="decimal"/>
      <w:lvlText w:val="%1)"/>
      <w:lvlJc w:val="left"/>
      <w:pPr>
        <w:ind w:left="720" w:hanging="360"/>
      </w:pPr>
      <w:rPr>
        <w:rFonts w:hint="default"/>
      </w:rPr>
    </w:lvl>
    <w:lvl w:ilvl="1" w:tplc="DBA25800">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0DD238C"/>
    <w:multiLevelType w:val="hybridMultilevel"/>
    <w:tmpl w:val="D72080DA"/>
    <w:lvl w:ilvl="0" w:tplc="A0C8A934">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6" w15:restartNumberingAfterBreak="0">
    <w:nsid w:val="18576B9B"/>
    <w:multiLevelType w:val="hybridMultilevel"/>
    <w:tmpl w:val="7DD25B78"/>
    <w:lvl w:ilvl="0" w:tplc="A0C8A934">
      <w:start w:val="1"/>
      <w:numFmt w:val="bullet"/>
      <w:lvlText w:val=""/>
      <w:lvlJc w:val="left"/>
      <w:pPr>
        <w:ind w:left="644" w:hanging="360"/>
      </w:pPr>
      <w:rPr>
        <w:rFonts w:ascii="Symbol" w:hAnsi="Symbol" w:hint="default"/>
      </w:rPr>
    </w:lvl>
    <w:lvl w:ilvl="1" w:tplc="A0C8A934">
      <w:start w:val="1"/>
      <w:numFmt w:val="bullet"/>
      <w:lvlText w:val=""/>
      <w:lvlJc w:val="left"/>
      <w:pPr>
        <w:ind w:left="1364" w:hanging="360"/>
      </w:pPr>
      <w:rPr>
        <w:rFonts w:ascii="Symbol" w:hAnsi="Symbol"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7" w15:restartNumberingAfterBreak="0">
    <w:nsid w:val="190643B9"/>
    <w:multiLevelType w:val="hybridMultilevel"/>
    <w:tmpl w:val="B210AE64"/>
    <w:lvl w:ilvl="0" w:tplc="A0C8A93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C175A52"/>
    <w:multiLevelType w:val="hybridMultilevel"/>
    <w:tmpl w:val="7372805C"/>
    <w:lvl w:ilvl="0" w:tplc="A0C8A93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DF451A7"/>
    <w:multiLevelType w:val="hybridMultilevel"/>
    <w:tmpl w:val="7056007A"/>
    <w:lvl w:ilvl="0" w:tplc="A0C8A934">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0" w15:restartNumberingAfterBreak="0">
    <w:nsid w:val="1E850CC1"/>
    <w:multiLevelType w:val="hybridMultilevel"/>
    <w:tmpl w:val="171CD70C"/>
    <w:lvl w:ilvl="0" w:tplc="A0C8A934">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1" w15:restartNumberingAfterBreak="0">
    <w:nsid w:val="22733F49"/>
    <w:multiLevelType w:val="hybridMultilevel"/>
    <w:tmpl w:val="054EF4DA"/>
    <w:lvl w:ilvl="0" w:tplc="A0C8A934">
      <w:start w:val="1"/>
      <w:numFmt w:val="bullet"/>
      <w:lvlText w:val=""/>
      <w:lvlJc w:val="left"/>
      <w:pPr>
        <w:ind w:left="786" w:hanging="360"/>
      </w:pPr>
      <w:rPr>
        <w:rFonts w:ascii="Symbol" w:hAnsi="Symbol"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12" w15:restartNumberingAfterBreak="0">
    <w:nsid w:val="23732678"/>
    <w:multiLevelType w:val="hybridMultilevel"/>
    <w:tmpl w:val="E4A63A7C"/>
    <w:lvl w:ilvl="0" w:tplc="A0C8A934">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3" w15:restartNumberingAfterBreak="0">
    <w:nsid w:val="25DA5BDE"/>
    <w:multiLevelType w:val="hybridMultilevel"/>
    <w:tmpl w:val="2C68F82A"/>
    <w:lvl w:ilvl="0" w:tplc="A0C8A93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6373F4D"/>
    <w:multiLevelType w:val="hybridMultilevel"/>
    <w:tmpl w:val="7FDEF32A"/>
    <w:lvl w:ilvl="0" w:tplc="A0C8A93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6D56A2D"/>
    <w:multiLevelType w:val="hybridMultilevel"/>
    <w:tmpl w:val="3012939E"/>
    <w:lvl w:ilvl="0" w:tplc="A0C8A934">
      <w:start w:val="1"/>
      <w:numFmt w:val="bullet"/>
      <w:lvlText w:val=""/>
      <w:lvlJc w:val="left"/>
      <w:pPr>
        <w:ind w:left="1287" w:hanging="360"/>
      </w:pPr>
      <w:rPr>
        <w:rFonts w:ascii="Symbol" w:hAnsi="Symbol" w:hint="default"/>
      </w:rPr>
    </w:lvl>
    <w:lvl w:ilvl="1" w:tplc="A0C8A934">
      <w:start w:val="1"/>
      <w:numFmt w:val="bullet"/>
      <w:lvlText w:val=""/>
      <w:lvlJc w:val="left"/>
      <w:pPr>
        <w:ind w:left="2007" w:hanging="360"/>
      </w:pPr>
      <w:rPr>
        <w:rFonts w:ascii="Symbol" w:hAnsi="Symbol"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6" w15:restartNumberingAfterBreak="0">
    <w:nsid w:val="287B2434"/>
    <w:multiLevelType w:val="hybridMultilevel"/>
    <w:tmpl w:val="21B20BFC"/>
    <w:lvl w:ilvl="0" w:tplc="A0C8A934">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7" w15:restartNumberingAfterBreak="0">
    <w:nsid w:val="28ED570E"/>
    <w:multiLevelType w:val="hybridMultilevel"/>
    <w:tmpl w:val="11847128"/>
    <w:lvl w:ilvl="0" w:tplc="A0C8A934">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8" w15:restartNumberingAfterBreak="0">
    <w:nsid w:val="2BC56404"/>
    <w:multiLevelType w:val="hybridMultilevel"/>
    <w:tmpl w:val="5AA24C46"/>
    <w:lvl w:ilvl="0" w:tplc="A0C8A934">
      <w:start w:val="1"/>
      <w:numFmt w:val="bullet"/>
      <w:lvlText w:val=""/>
      <w:lvlJc w:val="left"/>
      <w:pPr>
        <w:ind w:left="720" w:hanging="360"/>
      </w:pPr>
      <w:rPr>
        <w:rFonts w:ascii="Symbol" w:hAnsi="Symbol" w:hint="default"/>
      </w:rPr>
    </w:lvl>
    <w:lvl w:ilvl="1" w:tplc="A0C8A934">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C752E81"/>
    <w:multiLevelType w:val="hybridMultilevel"/>
    <w:tmpl w:val="857EB9EC"/>
    <w:lvl w:ilvl="0" w:tplc="A0C8A93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32812A79"/>
    <w:multiLevelType w:val="hybridMultilevel"/>
    <w:tmpl w:val="4942DC86"/>
    <w:lvl w:ilvl="0" w:tplc="A0C8A934">
      <w:start w:val="1"/>
      <w:numFmt w:val="bullet"/>
      <w:lvlText w:val=""/>
      <w:lvlJc w:val="left"/>
      <w:pPr>
        <w:ind w:left="776"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21" w15:restartNumberingAfterBreak="0">
    <w:nsid w:val="33132D10"/>
    <w:multiLevelType w:val="hybridMultilevel"/>
    <w:tmpl w:val="D40A3206"/>
    <w:lvl w:ilvl="0" w:tplc="A0C8A934">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2" w15:restartNumberingAfterBreak="0">
    <w:nsid w:val="34A00E18"/>
    <w:multiLevelType w:val="hybridMultilevel"/>
    <w:tmpl w:val="A74A41E8"/>
    <w:lvl w:ilvl="0" w:tplc="C184812E">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364662A4"/>
    <w:multiLevelType w:val="hybridMultilevel"/>
    <w:tmpl w:val="D2FE172A"/>
    <w:lvl w:ilvl="0" w:tplc="A0C8A934">
      <w:start w:val="1"/>
      <w:numFmt w:val="bullet"/>
      <w:lvlText w:val=""/>
      <w:lvlJc w:val="left"/>
      <w:pPr>
        <w:ind w:left="720" w:hanging="360"/>
      </w:pPr>
      <w:rPr>
        <w:rFonts w:ascii="Symbol" w:hAnsi="Symbol" w:hint="default"/>
      </w:rPr>
    </w:lvl>
    <w:lvl w:ilvl="1" w:tplc="A0C8A934">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39011AC8"/>
    <w:multiLevelType w:val="hybridMultilevel"/>
    <w:tmpl w:val="6700C0A4"/>
    <w:lvl w:ilvl="0" w:tplc="A0C8A934">
      <w:start w:val="1"/>
      <w:numFmt w:val="bullet"/>
      <w:lvlText w:val=""/>
      <w:lvlJc w:val="left"/>
      <w:pPr>
        <w:ind w:left="720" w:hanging="360"/>
      </w:pPr>
      <w:rPr>
        <w:rFonts w:ascii="Symbol" w:hAnsi="Symbol" w:hint="default"/>
      </w:rPr>
    </w:lvl>
    <w:lvl w:ilvl="1" w:tplc="A0C8A934">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3941249B"/>
    <w:multiLevelType w:val="hybridMultilevel"/>
    <w:tmpl w:val="3368A2D6"/>
    <w:lvl w:ilvl="0" w:tplc="A0C8A934">
      <w:start w:val="1"/>
      <w:numFmt w:val="bullet"/>
      <w:lvlText w:val=""/>
      <w:lvlJc w:val="left"/>
      <w:pPr>
        <w:ind w:left="720" w:hanging="360"/>
      </w:pPr>
      <w:rPr>
        <w:rFonts w:ascii="Symbol" w:hAnsi="Symbol" w:hint="default"/>
      </w:rPr>
    </w:lvl>
    <w:lvl w:ilvl="1" w:tplc="A0C8A934">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3A190EBB"/>
    <w:multiLevelType w:val="hybridMultilevel"/>
    <w:tmpl w:val="9042D962"/>
    <w:lvl w:ilvl="0" w:tplc="A0C8A934">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7" w15:restartNumberingAfterBreak="0">
    <w:nsid w:val="3AFC1A5A"/>
    <w:multiLevelType w:val="hybridMultilevel"/>
    <w:tmpl w:val="59185464"/>
    <w:lvl w:ilvl="0" w:tplc="A0C8A934">
      <w:start w:val="1"/>
      <w:numFmt w:val="bullet"/>
      <w:lvlText w:val=""/>
      <w:lvlJc w:val="left"/>
      <w:pPr>
        <w:ind w:left="786" w:hanging="360"/>
      </w:pPr>
      <w:rPr>
        <w:rFonts w:ascii="Symbol" w:hAnsi="Symbol"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28" w15:restartNumberingAfterBreak="0">
    <w:nsid w:val="4A462C8A"/>
    <w:multiLevelType w:val="hybridMultilevel"/>
    <w:tmpl w:val="BB52BC1C"/>
    <w:lvl w:ilvl="0" w:tplc="A0C8A934">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9" w15:restartNumberingAfterBreak="0">
    <w:nsid w:val="4CC61387"/>
    <w:multiLevelType w:val="hybridMultilevel"/>
    <w:tmpl w:val="C8F28F0C"/>
    <w:lvl w:ilvl="0" w:tplc="A0C8A934">
      <w:start w:val="1"/>
      <w:numFmt w:val="bullet"/>
      <w:lvlText w:val=""/>
      <w:lvlJc w:val="left"/>
      <w:pPr>
        <w:ind w:left="720" w:hanging="360"/>
      </w:pPr>
      <w:rPr>
        <w:rFonts w:ascii="Symbol" w:hAnsi="Symbol" w:hint="default"/>
      </w:rPr>
    </w:lvl>
    <w:lvl w:ilvl="1" w:tplc="A0C8A934">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4FA52326"/>
    <w:multiLevelType w:val="hybridMultilevel"/>
    <w:tmpl w:val="69020BEA"/>
    <w:lvl w:ilvl="0" w:tplc="A0C8A934">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1" w15:restartNumberingAfterBreak="0">
    <w:nsid w:val="54284FFC"/>
    <w:multiLevelType w:val="hybridMultilevel"/>
    <w:tmpl w:val="676C0E82"/>
    <w:lvl w:ilvl="0" w:tplc="A0C8A934">
      <w:start w:val="1"/>
      <w:numFmt w:val="bullet"/>
      <w:lvlText w:val=""/>
      <w:lvlJc w:val="left"/>
      <w:pPr>
        <w:ind w:left="720" w:hanging="360"/>
      </w:pPr>
      <w:rPr>
        <w:rFonts w:ascii="Symbol" w:hAnsi="Symbol" w:hint="default"/>
      </w:rPr>
    </w:lvl>
    <w:lvl w:ilvl="1" w:tplc="A0C8A934">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544A6E95"/>
    <w:multiLevelType w:val="hybridMultilevel"/>
    <w:tmpl w:val="2DEAE266"/>
    <w:lvl w:ilvl="0" w:tplc="A0C8A93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4CD7362"/>
    <w:multiLevelType w:val="hybridMultilevel"/>
    <w:tmpl w:val="6E483994"/>
    <w:lvl w:ilvl="0" w:tplc="A0C8A934">
      <w:start w:val="1"/>
      <w:numFmt w:val="bullet"/>
      <w:lvlText w:val=""/>
      <w:lvlJc w:val="left"/>
      <w:pPr>
        <w:ind w:left="784" w:hanging="360"/>
      </w:pPr>
      <w:rPr>
        <w:rFonts w:ascii="Symbol" w:hAnsi="Symbol" w:hint="default"/>
      </w:rPr>
    </w:lvl>
    <w:lvl w:ilvl="1" w:tplc="04150003" w:tentative="1">
      <w:start w:val="1"/>
      <w:numFmt w:val="bullet"/>
      <w:lvlText w:val="o"/>
      <w:lvlJc w:val="left"/>
      <w:pPr>
        <w:ind w:left="1504" w:hanging="360"/>
      </w:pPr>
      <w:rPr>
        <w:rFonts w:ascii="Courier New" w:hAnsi="Courier New" w:cs="Courier New" w:hint="default"/>
      </w:rPr>
    </w:lvl>
    <w:lvl w:ilvl="2" w:tplc="04150005" w:tentative="1">
      <w:start w:val="1"/>
      <w:numFmt w:val="bullet"/>
      <w:lvlText w:val=""/>
      <w:lvlJc w:val="left"/>
      <w:pPr>
        <w:ind w:left="2224" w:hanging="360"/>
      </w:pPr>
      <w:rPr>
        <w:rFonts w:ascii="Wingdings" w:hAnsi="Wingdings" w:hint="default"/>
      </w:rPr>
    </w:lvl>
    <w:lvl w:ilvl="3" w:tplc="04150001" w:tentative="1">
      <w:start w:val="1"/>
      <w:numFmt w:val="bullet"/>
      <w:lvlText w:val=""/>
      <w:lvlJc w:val="left"/>
      <w:pPr>
        <w:ind w:left="2944" w:hanging="360"/>
      </w:pPr>
      <w:rPr>
        <w:rFonts w:ascii="Symbol" w:hAnsi="Symbol" w:hint="default"/>
      </w:rPr>
    </w:lvl>
    <w:lvl w:ilvl="4" w:tplc="04150003" w:tentative="1">
      <w:start w:val="1"/>
      <w:numFmt w:val="bullet"/>
      <w:lvlText w:val="o"/>
      <w:lvlJc w:val="left"/>
      <w:pPr>
        <w:ind w:left="3664" w:hanging="360"/>
      </w:pPr>
      <w:rPr>
        <w:rFonts w:ascii="Courier New" w:hAnsi="Courier New" w:cs="Courier New" w:hint="default"/>
      </w:rPr>
    </w:lvl>
    <w:lvl w:ilvl="5" w:tplc="04150005" w:tentative="1">
      <w:start w:val="1"/>
      <w:numFmt w:val="bullet"/>
      <w:lvlText w:val=""/>
      <w:lvlJc w:val="left"/>
      <w:pPr>
        <w:ind w:left="4384" w:hanging="360"/>
      </w:pPr>
      <w:rPr>
        <w:rFonts w:ascii="Wingdings" w:hAnsi="Wingdings" w:hint="default"/>
      </w:rPr>
    </w:lvl>
    <w:lvl w:ilvl="6" w:tplc="04150001" w:tentative="1">
      <w:start w:val="1"/>
      <w:numFmt w:val="bullet"/>
      <w:lvlText w:val=""/>
      <w:lvlJc w:val="left"/>
      <w:pPr>
        <w:ind w:left="5104" w:hanging="360"/>
      </w:pPr>
      <w:rPr>
        <w:rFonts w:ascii="Symbol" w:hAnsi="Symbol" w:hint="default"/>
      </w:rPr>
    </w:lvl>
    <w:lvl w:ilvl="7" w:tplc="04150003" w:tentative="1">
      <w:start w:val="1"/>
      <w:numFmt w:val="bullet"/>
      <w:lvlText w:val="o"/>
      <w:lvlJc w:val="left"/>
      <w:pPr>
        <w:ind w:left="5824" w:hanging="360"/>
      </w:pPr>
      <w:rPr>
        <w:rFonts w:ascii="Courier New" w:hAnsi="Courier New" w:cs="Courier New" w:hint="default"/>
      </w:rPr>
    </w:lvl>
    <w:lvl w:ilvl="8" w:tplc="04150005" w:tentative="1">
      <w:start w:val="1"/>
      <w:numFmt w:val="bullet"/>
      <w:lvlText w:val=""/>
      <w:lvlJc w:val="left"/>
      <w:pPr>
        <w:ind w:left="6544" w:hanging="360"/>
      </w:pPr>
      <w:rPr>
        <w:rFonts w:ascii="Wingdings" w:hAnsi="Wingdings" w:hint="default"/>
      </w:rPr>
    </w:lvl>
  </w:abstractNum>
  <w:abstractNum w:abstractNumId="34" w15:restartNumberingAfterBreak="0">
    <w:nsid w:val="54F63390"/>
    <w:multiLevelType w:val="hybridMultilevel"/>
    <w:tmpl w:val="C3DC83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57896818"/>
    <w:multiLevelType w:val="hybridMultilevel"/>
    <w:tmpl w:val="08ACF63C"/>
    <w:lvl w:ilvl="0" w:tplc="A0C8A93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59607A2C"/>
    <w:multiLevelType w:val="hybridMultilevel"/>
    <w:tmpl w:val="57E68EA0"/>
    <w:lvl w:ilvl="0" w:tplc="A0C8A93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5C492F47"/>
    <w:multiLevelType w:val="hybridMultilevel"/>
    <w:tmpl w:val="EE70E8C8"/>
    <w:lvl w:ilvl="0" w:tplc="A0C8A934">
      <w:start w:val="1"/>
      <w:numFmt w:val="bullet"/>
      <w:lvlText w:val=""/>
      <w:lvlJc w:val="left"/>
      <w:pPr>
        <w:ind w:left="720" w:hanging="360"/>
      </w:pPr>
      <w:rPr>
        <w:rFonts w:ascii="Symbol" w:hAnsi="Symbol" w:hint="default"/>
      </w:rPr>
    </w:lvl>
    <w:lvl w:ilvl="1" w:tplc="A0C8A934">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5D8B54AE"/>
    <w:multiLevelType w:val="hybridMultilevel"/>
    <w:tmpl w:val="CB029376"/>
    <w:lvl w:ilvl="0" w:tplc="A0C8A93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61ED03A5"/>
    <w:multiLevelType w:val="hybridMultilevel"/>
    <w:tmpl w:val="1F74EBD8"/>
    <w:lvl w:ilvl="0" w:tplc="A0C8A93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654A22C1"/>
    <w:multiLevelType w:val="hybridMultilevel"/>
    <w:tmpl w:val="ECFE561E"/>
    <w:lvl w:ilvl="0" w:tplc="A0C8A93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66830150"/>
    <w:multiLevelType w:val="hybridMultilevel"/>
    <w:tmpl w:val="1AF0BB06"/>
    <w:lvl w:ilvl="0" w:tplc="A0C8A93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6A1F6E75"/>
    <w:multiLevelType w:val="hybridMultilevel"/>
    <w:tmpl w:val="92D0DDB8"/>
    <w:lvl w:ilvl="0" w:tplc="A0C8A934">
      <w:start w:val="1"/>
      <w:numFmt w:val="bullet"/>
      <w:lvlText w:val=""/>
      <w:lvlJc w:val="left"/>
      <w:pPr>
        <w:ind w:left="786" w:hanging="360"/>
      </w:pPr>
      <w:rPr>
        <w:rFonts w:ascii="Symbol" w:hAnsi="Symbol"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43" w15:restartNumberingAfterBreak="0">
    <w:nsid w:val="6B8476A9"/>
    <w:multiLevelType w:val="hybridMultilevel"/>
    <w:tmpl w:val="F0D24F06"/>
    <w:lvl w:ilvl="0" w:tplc="A0C8A93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749C53E7"/>
    <w:multiLevelType w:val="hybridMultilevel"/>
    <w:tmpl w:val="1A9E96F0"/>
    <w:lvl w:ilvl="0" w:tplc="A0C8A934">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45" w15:restartNumberingAfterBreak="0">
    <w:nsid w:val="764F1548"/>
    <w:multiLevelType w:val="hybridMultilevel"/>
    <w:tmpl w:val="23DE4E0C"/>
    <w:lvl w:ilvl="0" w:tplc="A0C8A93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784961CE"/>
    <w:multiLevelType w:val="hybridMultilevel"/>
    <w:tmpl w:val="BB9A76CC"/>
    <w:lvl w:ilvl="0" w:tplc="A0C8A93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79366930"/>
    <w:multiLevelType w:val="hybridMultilevel"/>
    <w:tmpl w:val="0A8A94C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7A7A5DD2"/>
    <w:multiLevelType w:val="hybridMultilevel"/>
    <w:tmpl w:val="1A5ED034"/>
    <w:lvl w:ilvl="0" w:tplc="A0C8A93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9"/>
  </w:num>
  <w:num w:numId="2">
    <w:abstractNumId w:val="35"/>
  </w:num>
  <w:num w:numId="3">
    <w:abstractNumId w:val="34"/>
  </w:num>
  <w:num w:numId="4">
    <w:abstractNumId w:val="17"/>
  </w:num>
  <w:num w:numId="5">
    <w:abstractNumId w:val="21"/>
  </w:num>
  <w:num w:numId="6">
    <w:abstractNumId w:val="37"/>
  </w:num>
  <w:num w:numId="7">
    <w:abstractNumId w:val="31"/>
  </w:num>
  <w:num w:numId="8">
    <w:abstractNumId w:val="29"/>
  </w:num>
  <w:num w:numId="9">
    <w:abstractNumId w:val="19"/>
  </w:num>
  <w:num w:numId="10">
    <w:abstractNumId w:val="30"/>
  </w:num>
  <w:num w:numId="11">
    <w:abstractNumId w:val="33"/>
  </w:num>
  <w:num w:numId="12">
    <w:abstractNumId w:val="27"/>
  </w:num>
  <w:num w:numId="13">
    <w:abstractNumId w:val="11"/>
  </w:num>
  <w:num w:numId="14">
    <w:abstractNumId w:val="42"/>
  </w:num>
  <w:num w:numId="15">
    <w:abstractNumId w:val="44"/>
  </w:num>
  <w:num w:numId="16">
    <w:abstractNumId w:val="16"/>
  </w:num>
  <w:num w:numId="17">
    <w:abstractNumId w:val="26"/>
  </w:num>
  <w:num w:numId="18">
    <w:abstractNumId w:val="39"/>
  </w:num>
  <w:num w:numId="19">
    <w:abstractNumId w:val="43"/>
  </w:num>
  <w:num w:numId="20">
    <w:abstractNumId w:val="0"/>
  </w:num>
  <w:num w:numId="21">
    <w:abstractNumId w:val="18"/>
  </w:num>
  <w:num w:numId="22">
    <w:abstractNumId w:val="23"/>
  </w:num>
  <w:num w:numId="23">
    <w:abstractNumId w:val="2"/>
  </w:num>
  <w:num w:numId="24">
    <w:abstractNumId w:val="28"/>
  </w:num>
  <w:num w:numId="25">
    <w:abstractNumId w:val="8"/>
  </w:num>
  <w:num w:numId="26">
    <w:abstractNumId w:val="24"/>
  </w:num>
  <w:num w:numId="27">
    <w:abstractNumId w:val="15"/>
  </w:num>
  <w:num w:numId="28">
    <w:abstractNumId w:val="6"/>
  </w:num>
  <w:num w:numId="29">
    <w:abstractNumId w:val="10"/>
  </w:num>
  <w:num w:numId="30">
    <w:abstractNumId w:val="12"/>
  </w:num>
  <w:num w:numId="31">
    <w:abstractNumId w:val="5"/>
  </w:num>
  <w:num w:numId="32">
    <w:abstractNumId w:val="48"/>
  </w:num>
  <w:num w:numId="33">
    <w:abstractNumId w:val="36"/>
  </w:num>
  <w:num w:numId="34">
    <w:abstractNumId w:val="1"/>
  </w:num>
  <w:num w:numId="35">
    <w:abstractNumId w:val="45"/>
  </w:num>
  <w:num w:numId="36">
    <w:abstractNumId w:val="38"/>
  </w:num>
  <w:num w:numId="37">
    <w:abstractNumId w:val="46"/>
  </w:num>
  <w:num w:numId="38">
    <w:abstractNumId w:val="13"/>
  </w:num>
  <w:num w:numId="39">
    <w:abstractNumId w:val="47"/>
  </w:num>
  <w:num w:numId="40">
    <w:abstractNumId w:val="20"/>
  </w:num>
  <w:num w:numId="41">
    <w:abstractNumId w:val="7"/>
  </w:num>
  <w:num w:numId="42">
    <w:abstractNumId w:val="40"/>
  </w:num>
  <w:num w:numId="43">
    <w:abstractNumId w:val="4"/>
  </w:num>
  <w:num w:numId="44">
    <w:abstractNumId w:val="25"/>
  </w:num>
  <w:num w:numId="45">
    <w:abstractNumId w:val="3"/>
  </w:num>
  <w:num w:numId="46">
    <w:abstractNumId w:val="41"/>
  </w:num>
  <w:num w:numId="47">
    <w:abstractNumId w:val="14"/>
  </w:num>
  <w:num w:numId="48">
    <w:abstractNumId w:val="32"/>
  </w:num>
  <w:num w:numId="4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5BEE"/>
    <w:rsid w:val="00244BAA"/>
    <w:rsid w:val="00685BEE"/>
    <w:rsid w:val="006E6C4E"/>
    <w:rsid w:val="00C72B22"/>
    <w:rsid w:val="00DE1F0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6DEB5AE-4917-4C3E-8B09-97A2A80D04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85BEE"/>
  </w:style>
  <w:style w:type="paragraph" w:styleId="Nagwek1">
    <w:name w:val="heading 1"/>
    <w:basedOn w:val="Normalny"/>
    <w:next w:val="Normalny"/>
    <w:link w:val="Nagwek1Znak"/>
    <w:uiPriority w:val="9"/>
    <w:qFormat/>
    <w:rsid w:val="00685BEE"/>
    <w:pPr>
      <w:keepNext/>
      <w:keepLines/>
      <w:spacing w:after="120" w:line="240" w:lineRule="auto"/>
      <w:jc w:val="both"/>
      <w:outlineLvl w:val="0"/>
    </w:pPr>
    <w:rPr>
      <w:rFonts w:ascii="Arial" w:eastAsiaTheme="majorEastAsia" w:hAnsi="Arial" w:cstheme="majorBidi"/>
      <w:b/>
      <w:sz w:val="24"/>
      <w:szCs w:val="32"/>
    </w:rPr>
  </w:style>
  <w:style w:type="paragraph" w:styleId="Nagwek2">
    <w:name w:val="heading 2"/>
    <w:basedOn w:val="Normalny"/>
    <w:next w:val="Normalny"/>
    <w:link w:val="Nagwek2Znak"/>
    <w:qFormat/>
    <w:rsid w:val="00685BEE"/>
    <w:pPr>
      <w:keepNext/>
      <w:spacing w:after="120" w:line="240" w:lineRule="auto"/>
      <w:jc w:val="both"/>
      <w:outlineLvl w:val="1"/>
    </w:pPr>
    <w:rPr>
      <w:rFonts w:ascii="Arial" w:eastAsia="Times New Roman" w:hAnsi="Arial" w:cs="Times New Roman"/>
      <w:b/>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85BEE"/>
    <w:rPr>
      <w:rFonts w:ascii="Arial" w:eastAsiaTheme="majorEastAsia" w:hAnsi="Arial" w:cstheme="majorBidi"/>
      <w:b/>
      <w:sz w:val="24"/>
      <w:szCs w:val="32"/>
    </w:rPr>
  </w:style>
  <w:style w:type="character" w:customStyle="1" w:styleId="Nagwek2Znak">
    <w:name w:val="Nagłówek 2 Znak"/>
    <w:basedOn w:val="Domylnaczcionkaakapitu"/>
    <w:link w:val="Nagwek2"/>
    <w:rsid w:val="00685BEE"/>
    <w:rPr>
      <w:rFonts w:ascii="Arial" w:eastAsia="Times New Roman" w:hAnsi="Arial" w:cs="Times New Roman"/>
      <w:b/>
      <w:szCs w:val="24"/>
      <w:lang w:eastAsia="pl-PL"/>
    </w:rPr>
  </w:style>
  <w:style w:type="character" w:styleId="Hipercze">
    <w:name w:val="Hyperlink"/>
    <w:basedOn w:val="Domylnaczcionkaakapitu"/>
    <w:uiPriority w:val="99"/>
    <w:unhideWhenUsed/>
    <w:rsid w:val="00685BEE"/>
    <w:rPr>
      <w:color w:val="0000FF"/>
      <w:u w:val="single"/>
    </w:rPr>
  </w:style>
  <w:style w:type="paragraph" w:styleId="Akapitzlist">
    <w:name w:val="List Paragraph"/>
    <w:basedOn w:val="Normalny"/>
    <w:uiPriority w:val="34"/>
    <w:qFormat/>
    <w:rsid w:val="00685BEE"/>
    <w:pPr>
      <w:ind w:left="720"/>
      <w:contextualSpacing/>
    </w:pPr>
  </w:style>
  <w:style w:type="paragraph" w:customStyle="1" w:styleId="Default">
    <w:name w:val="Default"/>
    <w:rsid w:val="00685BEE"/>
    <w:pPr>
      <w:autoSpaceDE w:val="0"/>
      <w:autoSpaceDN w:val="0"/>
      <w:adjustRightInd w:val="0"/>
      <w:spacing w:after="0" w:line="240" w:lineRule="auto"/>
    </w:pPr>
    <w:rPr>
      <w:rFonts w:ascii="Times New Roman" w:hAnsi="Times New Roman" w:cs="Times New Roman"/>
      <w:color w:val="000000"/>
      <w:sz w:val="24"/>
      <w:szCs w:val="24"/>
    </w:rPr>
  </w:style>
  <w:style w:type="character" w:styleId="Pogrubienie">
    <w:name w:val="Strong"/>
    <w:basedOn w:val="Domylnaczcionkaakapitu"/>
    <w:uiPriority w:val="22"/>
    <w:qFormat/>
    <w:rsid w:val="00685BEE"/>
    <w:rPr>
      <w:b/>
      <w:bCs/>
    </w:rPr>
  </w:style>
  <w:style w:type="paragraph" w:styleId="NormalnyWeb">
    <w:name w:val="Normal (Web)"/>
    <w:basedOn w:val="Normalny"/>
    <w:uiPriority w:val="99"/>
    <w:unhideWhenUsed/>
    <w:rsid w:val="00685BEE"/>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TekstkomentarzaZnak">
    <w:name w:val="Tekst komentarza Znak"/>
    <w:basedOn w:val="Domylnaczcionkaakapitu"/>
    <w:link w:val="Tekstkomentarza"/>
    <w:uiPriority w:val="99"/>
    <w:semiHidden/>
    <w:rsid w:val="00685BEE"/>
    <w:rPr>
      <w:sz w:val="20"/>
      <w:szCs w:val="20"/>
    </w:rPr>
  </w:style>
  <w:style w:type="paragraph" w:styleId="Tekstkomentarza">
    <w:name w:val="annotation text"/>
    <w:basedOn w:val="Normalny"/>
    <w:link w:val="TekstkomentarzaZnak"/>
    <w:uiPriority w:val="99"/>
    <w:semiHidden/>
    <w:unhideWhenUsed/>
    <w:rsid w:val="00685BEE"/>
    <w:pPr>
      <w:spacing w:line="240" w:lineRule="auto"/>
    </w:pPr>
    <w:rPr>
      <w:sz w:val="20"/>
      <w:szCs w:val="20"/>
    </w:rPr>
  </w:style>
  <w:style w:type="character" w:customStyle="1" w:styleId="TekstkomentarzaZnak1">
    <w:name w:val="Tekst komentarza Znak1"/>
    <w:basedOn w:val="Domylnaczcionkaakapitu"/>
    <w:uiPriority w:val="99"/>
    <w:semiHidden/>
    <w:rsid w:val="00685BEE"/>
    <w:rPr>
      <w:sz w:val="20"/>
      <w:szCs w:val="20"/>
    </w:rPr>
  </w:style>
  <w:style w:type="character" w:customStyle="1" w:styleId="TematkomentarzaZnak">
    <w:name w:val="Temat komentarza Znak"/>
    <w:basedOn w:val="TekstkomentarzaZnak"/>
    <w:link w:val="Tematkomentarza"/>
    <w:uiPriority w:val="99"/>
    <w:semiHidden/>
    <w:rsid w:val="00685BEE"/>
    <w:rPr>
      <w:b/>
      <w:bCs/>
      <w:sz w:val="20"/>
      <w:szCs w:val="20"/>
    </w:rPr>
  </w:style>
  <w:style w:type="paragraph" w:styleId="Tematkomentarza">
    <w:name w:val="annotation subject"/>
    <w:basedOn w:val="Tekstkomentarza"/>
    <w:next w:val="Tekstkomentarza"/>
    <w:link w:val="TematkomentarzaZnak"/>
    <w:uiPriority w:val="99"/>
    <w:semiHidden/>
    <w:unhideWhenUsed/>
    <w:rsid w:val="00685BEE"/>
    <w:rPr>
      <w:b/>
      <w:bCs/>
    </w:rPr>
  </w:style>
  <w:style w:type="character" w:customStyle="1" w:styleId="TematkomentarzaZnak1">
    <w:name w:val="Temat komentarza Znak1"/>
    <w:basedOn w:val="TekstkomentarzaZnak1"/>
    <w:uiPriority w:val="99"/>
    <w:semiHidden/>
    <w:rsid w:val="00685BEE"/>
    <w:rPr>
      <w:b/>
      <w:bCs/>
      <w:sz w:val="20"/>
      <w:szCs w:val="20"/>
    </w:rPr>
  </w:style>
  <w:style w:type="character" w:customStyle="1" w:styleId="TekstdymkaZnak">
    <w:name w:val="Tekst dymka Znak"/>
    <w:basedOn w:val="Domylnaczcionkaakapitu"/>
    <w:link w:val="Tekstdymka"/>
    <w:uiPriority w:val="99"/>
    <w:semiHidden/>
    <w:rsid w:val="00685BEE"/>
    <w:rPr>
      <w:rFonts w:ascii="Segoe UI" w:hAnsi="Segoe UI" w:cs="Segoe UI"/>
      <w:sz w:val="18"/>
      <w:szCs w:val="18"/>
    </w:rPr>
  </w:style>
  <w:style w:type="paragraph" w:styleId="Tekstdymka">
    <w:name w:val="Balloon Text"/>
    <w:basedOn w:val="Normalny"/>
    <w:link w:val="TekstdymkaZnak"/>
    <w:uiPriority w:val="99"/>
    <w:semiHidden/>
    <w:unhideWhenUsed/>
    <w:rsid w:val="00685BEE"/>
    <w:pPr>
      <w:spacing w:after="0" w:line="240" w:lineRule="auto"/>
    </w:pPr>
    <w:rPr>
      <w:rFonts w:ascii="Segoe UI" w:hAnsi="Segoe UI" w:cs="Segoe UI"/>
      <w:sz w:val="18"/>
      <w:szCs w:val="18"/>
    </w:rPr>
  </w:style>
  <w:style w:type="character" w:customStyle="1" w:styleId="TekstdymkaZnak1">
    <w:name w:val="Tekst dymka Znak1"/>
    <w:basedOn w:val="Domylnaczcionkaakapitu"/>
    <w:uiPriority w:val="99"/>
    <w:semiHidden/>
    <w:rsid w:val="00685BEE"/>
    <w:rPr>
      <w:rFonts w:ascii="Segoe UI" w:hAnsi="Segoe UI" w:cs="Segoe UI"/>
      <w:sz w:val="18"/>
      <w:szCs w:val="18"/>
    </w:rPr>
  </w:style>
  <w:style w:type="paragraph" w:styleId="Tekstpodstawowy">
    <w:name w:val="Body Text"/>
    <w:aliases w:val="Brødtekst Tegn Tegn"/>
    <w:basedOn w:val="Normalny"/>
    <w:link w:val="TekstpodstawowyZnak"/>
    <w:rsid w:val="00685BEE"/>
    <w:pPr>
      <w:spacing w:after="0" w:line="360" w:lineRule="auto"/>
      <w:ind w:firstLine="709"/>
      <w:jc w:val="both"/>
    </w:pPr>
    <w:rPr>
      <w:rFonts w:ascii="Times New Roman" w:eastAsia="Times New Roman" w:hAnsi="Times New Roman" w:cs="Times New Roman"/>
      <w:sz w:val="24"/>
      <w:szCs w:val="24"/>
      <w:lang w:eastAsia="pl-PL"/>
    </w:rPr>
  </w:style>
  <w:style w:type="character" w:customStyle="1" w:styleId="TekstpodstawowyZnak">
    <w:name w:val="Tekst podstawowy Znak"/>
    <w:aliases w:val="Brødtekst Tegn Tegn Znak"/>
    <w:basedOn w:val="Domylnaczcionkaakapitu"/>
    <w:link w:val="Tekstpodstawowy"/>
    <w:rsid w:val="00685BEE"/>
    <w:rPr>
      <w:rFonts w:ascii="Times New Roman" w:eastAsia="Times New Roman" w:hAnsi="Times New Roman" w:cs="Times New Roman"/>
      <w:sz w:val="24"/>
      <w:szCs w:val="24"/>
      <w:lang w:eastAsia="pl-PL"/>
    </w:rPr>
  </w:style>
  <w:style w:type="character" w:customStyle="1" w:styleId="Tekstpodstawowywcity2Znak">
    <w:name w:val="Tekst podstawowy wcięty 2 Znak"/>
    <w:basedOn w:val="Domylnaczcionkaakapitu"/>
    <w:link w:val="Tekstpodstawowywcity2"/>
    <w:uiPriority w:val="99"/>
    <w:semiHidden/>
    <w:rsid w:val="00685BEE"/>
  </w:style>
  <w:style w:type="paragraph" w:styleId="Tekstpodstawowywcity2">
    <w:name w:val="Body Text Indent 2"/>
    <w:basedOn w:val="Normalny"/>
    <w:link w:val="Tekstpodstawowywcity2Znak"/>
    <w:uiPriority w:val="99"/>
    <w:semiHidden/>
    <w:unhideWhenUsed/>
    <w:rsid w:val="00685BEE"/>
    <w:pPr>
      <w:spacing w:after="120" w:line="480" w:lineRule="auto"/>
      <w:ind w:left="283"/>
    </w:pPr>
  </w:style>
  <w:style w:type="character" w:customStyle="1" w:styleId="Tekstpodstawowywcity2Znak1">
    <w:name w:val="Tekst podstawowy wcięty 2 Znak1"/>
    <w:basedOn w:val="Domylnaczcionkaakapitu"/>
    <w:uiPriority w:val="99"/>
    <w:semiHidden/>
    <w:rsid w:val="00685BEE"/>
  </w:style>
  <w:style w:type="character" w:customStyle="1" w:styleId="TekstprzypisukocowegoZnak">
    <w:name w:val="Tekst przypisu końcowego Znak"/>
    <w:basedOn w:val="Domylnaczcionkaakapitu"/>
    <w:link w:val="Tekstprzypisukocowego"/>
    <w:uiPriority w:val="99"/>
    <w:semiHidden/>
    <w:rsid w:val="00685BEE"/>
    <w:rPr>
      <w:sz w:val="20"/>
      <w:szCs w:val="20"/>
    </w:rPr>
  </w:style>
  <w:style w:type="paragraph" w:styleId="Tekstprzypisukocowego">
    <w:name w:val="endnote text"/>
    <w:basedOn w:val="Normalny"/>
    <w:link w:val="TekstprzypisukocowegoZnak"/>
    <w:uiPriority w:val="99"/>
    <w:semiHidden/>
    <w:unhideWhenUsed/>
    <w:rsid w:val="00685BEE"/>
    <w:pPr>
      <w:spacing w:after="0" w:line="240" w:lineRule="auto"/>
    </w:pPr>
    <w:rPr>
      <w:sz w:val="20"/>
      <w:szCs w:val="20"/>
    </w:rPr>
  </w:style>
  <w:style w:type="character" w:customStyle="1" w:styleId="TekstprzypisukocowegoZnak1">
    <w:name w:val="Tekst przypisu końcowego Znak1"/>
    <w:basedOn w:val="Domylnaczcionkaakapitu"/>
    <w:uiPriority w:val="99"/>
    <w:semiHidden/>
    <w:rsid w:val="00685BEE"/>
    <w:rPr>
      <w:sz w:val="20"/>
      <w:szCs w:val="20"/>
    </w:rPr>
  </w:style>
  <w:style w:type="character" w:styleId="Uwydatnienie">
    <w:name w:val="Emphasis"/>
    <w:basedOn w:val="Domylnaczcionkaakapitu"/>
    <w:uiPriority w:val="20"/>
    <w:qFormat/>
    <w:rsid w:val="00685BEE"/>
    <w:rPr>
      <w:i/>
      <w:iCs/>
    </w:rPr>
  </w:style>
  <w:style w:type="paragraph" w:styleId="Nagwekspisutreci">
    <w:name w:val="TOC Heading"/>
    <w:basedOn w:val="Nagwek1"/>
    <w:next w:val="Normalny"/>
    <w:uiPriority w:val="39"/>
    <w:unhideWhenUsed/>
    <w:qFormat/>
    <w:rsid w:val="00685BEE"/>
    <w:pPr>
      <w:outlineLvl w:val="9"/>
    </w:pPr>
    <w:rPr>
      <w:lang w:eastAsia="pl-PL"/>
    </w:rPr>
  </w:style>
  <w:style w:type="paragraph" w:styleId="Spistreci2">
    <w:name w:val="toc 2"/>
    <w:basedOn w:val="Normalny"/>
    <w:next w:val="Normalny"/>
    <w:autoRedefine/>
    <w:uiPriority w:val="39"/>
    <w:unhideWhenUsed/>
    <w:rsid w:val="00685BEE"/>
    <w:pPr>
      <w:tabs>
        <w:tab w:val="right" w:leader="dot" w:pos="9062"/>
      </w:tabs>
      <w:spacing w:after="0" w:line="240" w:lineRule="auto"/>
      <w:ind w:left="221"/>
    </w:pPr>
  </w:style>
  <w:style w:type="paragraph" w:styleId="Spistreci1">
    <w:name w:val="toc 1"/>
    <w:basedOn w:val="Normalny"/>
    <w:next w:val="Normalny"/>
    <w:autoRedefine/>
    <w:uiPriority w:val="39"/>
    <w:unhideWhenUsed/>
    <w:rsid w:val="00685BEE"/>
    <w:pPr>
      <w:tabs>
        <w:tab w:val="right" w:leader="dot" w:pos="9062"/>
      </w:tabs>
      <w:spacing w:after="0" w:line="240" w:lineRule="auto"/>
    </w:pPr>
  </w:style>
  <w:style w:type="paragraph" w:styleId="Nagwek">
    <w:name w:val="header"/>
    <w:basedOn w:val="Normalny"/>
    <w:link w:val="NagwekZnak"/>
    <w:uiPriority w:val="99"/>
    <w:unhideWhenUsed/>
    <w:rsid w:val="00685BE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85BEE"/>
  </w:style>
  <w:style w:type="paragraph" w:styleId="Stopka">
    <w:name w:val="footer"/>
    <w:basedOn w:val="Normalny"/>
    <w:link w:val="StopkaZnak"/>
    <w:uiPriority w:val="99"/>
    <w:unhideWhenUsed/>
    <w:rsid w:val="00685BE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85B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igipz.pan.pl/Regiony-geobotaniczne-zgik.html" TargetMode="External"/><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g"/></Relationships>
</file>

<file path=word/charts/_rels/chart1.xml.rels><?xml version="1.0" encoding="UTF-8" standalone="yes"?>
<Relationships xmlns="http://schemas.openxmlformats.org/package/2006/relationships"><Relationship Id="rId3" Type="http://schemas.openxmlformats.org/officeDocument/2006/relationships/package" Target="../embeddings/Arkusz_programu_Microsoft_Excel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pl-PL" sz="1200" baseline="0">
                <a:solidFill>
                  <a:sysClr val="windowText" lastClr="000000"/>
                </a:solidFill>
              </a:rPr>
              <a:t>Średnioroczne stężenia bezno(a)pirenu w Szczecinku</a:t>
            </a:r>
            <a:br>
              <a:rPr lang="pl-PL" sz="1200" baseline="0">
                <a:solidFill>
                  <a:sysClr val="windowText" lastClr="000000"/>
                </a:solidFill>
              </a:rPr>
            </a:br>
            <a:r>
              <a:rPr lang="pl-PL" sz="1200" baseline="0">
                <a:solidFill>
                  <a:sysClr val="windowText" lastClr="000000"/>
                </a:solidFill>
              </a:rPr>
              <a:t>w latach 2019-2023</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pl-PL"/>
        </a:p>
      </c:txPr>
    </c:title>
    <c:autoTitleDeleted val="0"/>
    <c:plotArea>
      <c:layout>
        <c:manualLayout>
          <c:layoutTarget val="inner"/>
          <c:xMode val="edge"/>
          <c:yMode val="edge"/>
          <c:x val="8.2722834645669291E-2"/>
          <c:y val="0.25376332958380204"/>
          <c:w val="0.88407716535433067"/>
          <c:h val="0.42971563554555686"/>
        </c:manualLayout>
      </c:layout>
      <c:barChart>
        <c:barDir val="bar"/>
        <c:grouping val="clustered"/>
        <c:varyColors val="0"/>
        <c:ser>
          <c:idx val="0"/>
          <c:order val="0"/>
          <c:tx>
            <c:strRef>
              <c:f>Arkusz1!$B$1</c:f>
              <c:strCache>
                <c:ptCount val="1"/>
                <c:pt idx="0">
                  <c:v>ul. Przemysłowa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Arkusz1!$A$2:$A$6</c:f>
              <c:numCache>
                <c:formatCode>General</c:formatCode>
                <c:ptCount val="5"/>
                <c:pt idx="0">
                  <c:v>2023</c:v>
                </c:pt>
                <c:pt idx="1">
                  <c:v>2022</c:v>
                </c:pt>
                <c:pt idx="2">
                  <c:v>2021</c:v>
                </c:pt>
                <c:pt idx="3">
                  <c:v>2020</c:v>
                </c:pt>
                <c:pt idx="4">
                  <c:v>2019</c:v>
                </c:pt>
              </c:numCache>
            </c:numRef>
          </c:cat>
          <c:val>
            <c:numRef>
              <c:f>Arkusz1!$B$2:$B$6</c:f>
              <c:numCache>
                <c:formatCode>General</c:formatCode>
                <c:ptCount val="5"/>
                <c:pt idx="0">
                  <c:v>1</c:v>
                </c:pt>
                <c:pt idx="1">
                  <c:v>1</c:v>
                </c:pt>
                <c:pt idx="2">
                  <c:v>1.3</c:v>
                </c:pt>
                <c:pt idx="3">
                  <c:v>2.7</c:v>
                </c:pt>
                <c:pt idx="4">
                  <c:v>2.2999999999999998</c:v>
                </c:pt>
              </c:numCache>
            </c:numRef>
          </c:val>
        </c:ser>
        <c:ser>
          <c:idx val="1"/>
          <c:order val="1"/>
          <c:tx>
            <c:strRef>
              <c:f>Arkusz1!$C$1</c:f>
              <c:strCache>
                <c:ptCount val="1"/>
                <c:pt idx="0">
                  <c:v>ul. 1 Maja</c:v>
                </c:pt>
              </c:strCache>
            </c:strRef>
          </c:tx>
          <c:spPr>
            <a:solidFill>
              <a:srgbClr val="92D050"/>
            </a:solidFill>
            <a:ln>
              <a:noFill/>
            </a:ln>
            <a:effectLst/>
          </c:spPr>
          <c:invertIfNegative val="0"/>
          <c:dLbls>
            <c:dLbl>
              <c:idx val="2"/>
              <c:layout>
                <c:manualLayout>
                  <c:x val="0"/>
                  <c:y val="-1.0840108401084011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1.6260162601626018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
                  <c:y val="-1.084010840108401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Arkusz1!$A$2:$A$6</c:f>
              <c:numCache>
                <c:formatCode>General</c:formatCode>
                <c:ptCount val="5"/>
                <c:pt idx="0">
                  <c:v>2023</c:v>
                </c:pt>
                <c:pt idx="1">
                  <c:v>2022</c:v>
                </c:pt>
                <c:pt idx="2">
                  <c:v>2021</c:v>
                </c:pt>
                <c:pt idx="3">
                  <c:v>2020</c:v>
                </c:pt>
                <c:pt idx="4">
                  <c:v>2019</c:v>
                </c:pt>
              </c:numCache>
            </c:numRef>
          </c:cat>
          <c:val>
            <c:numRef>
              <c:f>Arkusz1!$C$2:$C$6</c:f>
              <c:numCache>
                <c:formatCode>General</c:formatCode>
                <c:ptCount val="5"/>
                <c:pt idx="0">
                  <c:v>0</c:v>
                </c:pt>
                <c:pt idx="1">
                  <c:v>0</c:v>
                </c:pt>
                <c:pt idx="2">
                  <c:v>0.6</c:v>
                </c:pt>
                <c:pt idx="3">
                  <c:v>1.3</c:v>
                </c:pt>
                <c:pt idx="4">
                  <c:v>1.2</c:v>
                </c:pt>
              </c:numCache>
            </c:numRef>
          </c:val>
        </c:ser>
        <c:dLbls>
          <c:showLegendKey val="0"/>
          <c:showVal val="0"/>
          <c:showCatName val="0"/>
          <c:showSerName val="0"/>
          <c:showPercent val="0"/>
          <c:showBubbleSize val="0"/>
        </c:dLbls>
        <c:gapWidth val="182"/>
        <c:axId val="387645176"/>
        <c:axId val="387644392"/>
      </c:barChart>
      <c:catAx>
        <c:axId val="3876451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87644392"/>
        <c:crosses val="autoZero"/>
        <c:auto val="1"/>
        <c:lblAlgn val="ctr"/>
        <c:lblOffset val="100"/>
        <c:noMultiLvlLbl val="0"/>
      </c:catAx>
      <c:valAx>
        <c:axId val="38764439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stężenie benzo(a)pirenu</a:t>
                </a:r>
                <a:r>
                  <a:rPr lang="pl-PL" baseline="0"/>
                  <a:t> [ng/m</a:t>
                </a:r>
                <a:r>
                  <a:rPr lang="pl-PL" baseline="30000"/>
                  <a:t>3</a:t>
                </a:r>
                <a:r>
                  <a:rPr lang="pl-PL" baseline="0"/>
                  <a:t>]</a:t>
                </a:r>
              </a:p>
              <a:p>
                <a:pPr>
                  <a:defRPr/>
                </a:pPr>
                <a:r>
                  <a:rPr lang="pl-PL" b="1" i="0" baseline="0"/>
                  <a:t>poziom docelowy 1 ng/m</a:t>
                </a:r>
                <a:r>
                  <a:rPr lang="pl-PL" b="1" i="0" baseline="30000"/>
                  <a:t>3</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87645176"/>
        <c:crosses val="autoZero"/>
        <c:crossBetween val="between"/>
      </c:valAx>
      <c:spPr>
        <a:noFill/>
        <a:ln>
          <a:noFill/>
        </a:ln>
        <a:effectLst/>
      </c:spPr>
    </c:plotArea>
    <c:legend>
      <c:legendPos val="b"/>
      <c:layout>
        <c:manualLayout>
          <c:xMode val="edge"/>
          <c:yMode val="edge"/>
          <c:x val="0.34208078156897048"/>
          <c:y val="0.87747969003874515"/>
          <c:w val="0.32046806649168852"/>
          <c:h val="8.479958849364936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52</Pages>
  <Words>25382</Words>
  <Characters>152296</Characters>
  <Application>Microsoft Office Word</Application>
  <DocSecurity>0</DocSecurity>
  <Lines>1269</Lines>
  <Paragraphs>354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177324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Gębska Małgorzata</dc:creator>
  <cp:keywords/>
  <dc:description/>
  <cp:lastModifiedBy>Gębska Małgorzata</cp:lastModifiedBy>
  <cp:revision>3</cp:revision>
  <dcterms:created xsi:type="dcterms:W3CDTF">2024-09-26T15:39:00Z</dcterms:created>
  <dcterms:modified xsi:type="dcterms:W3CDTF">2024-09-26T15:42:00Z</dcterms:modified>
</cp:coreProperties>
</file>